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96819753"/>
        <w:docPartObj>
          <w:docPartGallery w:val="Cover Pages"/>
          <w:docPartUnique/>
        </w:docPartObj>
      </w:sdtPr>
      <w:sdtEndPr>
        <w:rPr>
          <w:rFonts w:ascii="Times New Roman" w:hAnsi="Times New Roman" w:cs="Times New Roman"/>
          <w:b/>
          <w:sz w:val="22"/>
          <w:szCs w:val="22"/>
        </w:rPr>
      </w:sdtEndPr>
      <w:sdtContent>
        <w:p w14:paraId="6E9C0F1C" w14:textId="2E82A959" w:rsidR="006D2EC2" w:rsidRDefault="006D2EC2" w:rsidP="00BA01C9">
          <w:pPr>
            <w:tabs>
              <w:tab w:val="left" w:pos="5245"/>
            </w:tabs>
          </w:pPr>
          <w:r w:rsidRPr="006D2EC2">
            <w:rPr>
              <w:noProof/>
              <w:color w:val="E36C0A" w:themeColor="accent6" w:themeShade="BF"/>
            </w:rPr>
            <mc:AlternateContent>
              <mc:Choice Requires="wpg">
                <w:drawing>
                  <wp:anchor distT="0" distB="0" distL="114300" distR="114300" simplePos="0" relativeHeight="251664384" behindDoc="0" locked="0" layoutInCell="1" allowOverlap="1" wp14:anchorId="73FC8EBE" wp14:editId="3677D780">
                    <wp:simplePos x="0" y="0"/>
                    <wp:positionH relativeFrom="page">
                      <wp:posOffset>-374650</wp:posOffset>
                    </wp:positionH>
                    <wp:positionV relativeFrom="page">
                      <wp:posOffset>57150</wp:posOffset>
                    </wp:positionV>
                    <wp:extent cx="8369300" cy="1691641"/>
                    <wp:effectExtent l="361950" t="0" r="374650" b="441960"/>
                    <wp:wrapNone/>
                    <wp:docPr id="149" name="Grupa 51"/>
                    <wp:cNvGraphicFramePr/>
                    <a:graphic xmlns:a="http://schemas.openxmlformats.org/drawingml/2006/main">
                      <a:graphicData uri="http://schemas.microsoft.com/office/word/2010/wordprocessingGroup">
                        <wpg:wgp>
                          <wpg:cNvGrpSpPr/>
                          <wpg:grpSpPr>
                            <a:xfrm>
                              <a:off x="0" y="0"/>
                              <a:ext cx="8369300" cy="1691641"/>
                              <a:chOff x="-495300" y="-457488"/>
                              <a:chExt cx="7327900" cy="1692702"/>
                            </a:xfrm>
                            <a:gradFill>
                              <a:gsLst>
                                <a:gs pos="12964">
                                  <a:srgbClr val="F2DBC8"/>
                                </a:gs>
                                <a:gs pos="7000">
                                  <a:schemeClr val="accent1">
                                    <a:lumMod val="5000"/>
                                    <a:lumOff val="95000"/>
                                  </a:schemeClr>
                                </a:gs>
                                <a:gs pos="100000">
                                  <a:srgbClr val="BED0E6"/>
                                </a:gs>
                                <a:gs pos="78000">
                                  <a:srgbClr val="D18D5A"/>
                                </a:gs>
                                <a:gs pos="35000">
                                  <a:schemeClr val="accent6">
                                    <a:lumMod val="75000"/>
                                  </a:schemeClr>
                                </a:gs>
                                <a:gs pos="83000">
                                  <a:schemeClr val="accent1">
                                    <a:lumMod val="45000"/>
                                    <a:lumOff val="55000"/>
                                  </a:schemeClr>
                                </a:gs>
                                <a:gs pos="100000">
                                  <a:schemeClr val="accent1">
                                    <a:lumMod val="30000"/>
                                    <a:lumOff val="70000"/>
                                  </a:schemeClr>
                                </a:gs>
                              </a:gsLst>
                              <a:lin ang="5400000" scaled="1"/>
                            </a:gradFill>
                          </wpg:grpSpPr>
                          <wps:wsp>
                            <wps:cNvPr id="150" name="Prostokąt 51"/>
                            <wps:cNvSpPr/>
                            <wps:spPr>
                              <a:xfrm>
                                <a:off x="-495300" y="-457488"/>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482600" y="19062"/>
                                <a:ext cx="7315200" cy="1216152"/>
                              </a:xfrm>
                              <a:prstGeom prst="rect">
                                <a:avLst/>
                              </a:prstGeom>
                              <a:blipFill>
                                <a:blip r:embed="rId8"/>
                                <a:stretch>
                                  <a:fillRect r="-7574"/>
                                </a:stretch>
                              </a:blipFill>
                              <a:ln>
                                <a:noFill/>
                              </a:ln>
                              <a:effectLst>
                                <a:outerShdw blurRad="431800" dist="50800" dir="5400000" algn="ctr" rotWithShape="0">
                                  <a:srgbClr val="FF3300">
                                    <a:alpha val="96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7FD8F362" id="Grupa 51" o:spid="_x0000_s1026" style="position:absolute;margin-left:-29.5pt;margin-top:4.5pt;width:659pt;height:133.2pt;z-index:251664384;mso-position-horizontal-relative:page;mso-position-vertical-relative:page" coordorigin="-4953,-4574" coordsize="73279,1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">
                    <v:shape id="Prostokąt 51" o:spid="_x0000_s1027" style="position:absolute;left:-4953;top:-4574;width:73152;height:11302;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" path="m,l7312660,r,1129665l3619500,733425,,1091565,,xe" filled="f" stroked="f" strokeweight="2pt">
                      <v:path arrowok="t" o:connecttype="custom" o:connectlocs="0,0;7315200,0;7315200,1130373;3620757,733885;0,1092249;0,0" o:connectangles="0,0,0,0,0,0"/>
                    </v:shape>
                    <v:rect id="Prostokąt 151" o:spid="_x0000_s1028" style="position:absolute;left:-4826;top:190;width:73152;height:12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" stroked="f" strokeweight="2pt">
                      <v:fill r:id="rId9" o:title="" recolor="t" rotate="t" type="frame"/>
                      <v:shadow on="t" color="#f30" opacity="62914f" offset="0,4pt"/>
                    </v:rect>
                    <w10:wrap anchorx="page" anchory="page"/>
                  </v:group>
                </w:pict>
              </mc:Fallback>
            </mc:AlternateContent>
          </w:r>
        </w:p>
        <w:p w14:paraId="3F8261E0" w14:textId="38C90FC0" w:rsidR="00BA01C9" w:rsidRDefault="000D1768" w:rsidP="00BA01C9">
          <w:pPr>
            <w:rPr>
              <w:rFonts w:ascii="Times New Roman" w:hAnsi="Times New Roman" w:cs="Times New Roman"/>
              <w:b/>
              <w:sz w:val="22"/>
              <w:szCs w:val="22"/>
            </w:rPr>
          </w:pPr>
          <w:r w:rsidRPr="006A3243">
            <w:rPr>
              <w:rFonts w:ascii="Times New Roman" w:hAnsi="Times New Roman" w:cs="Times New Roman"/>
              <w:b/>
              <w:noProof/>
              <w:sz w:val="22"/>
              <w:szCs w:val="22"/>
            </w:rPr>
            <mc:AlternateContent>
              <mc:Choice Requires="wps">
                <w:drawing>
                  <wp:anchor distT="45720" distB="45720" distL="114300" distR="114300" simplePos="0" relativeHeight="251670528" behindDoc="0" locked="0" layoutInCell="1" allowOverlap="1" wp14:anchorId="54ADF2E1" wp14:editId="69C5F2BB">
                    <wp:simplePos x="0" y="0"/>
                    <wp:positionH relativeFrom="column">
                      <wp:posOffset>3771900</wp:posOffset>
                    </wp:positionH>
                    <wp:positionV relativeFrom="paragraph">
                      <wp:posOffset>1607820</wp:posOffset>
                    </wp:positionV>
                    <wp:extent cx="236093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23357A" w14:textId="77777777" w:rsidR="00363ACD" w:rsidRPr="006A3243" w:rsidRDefault="00363ACD" w:rsidP="000D1768">
                                <w:pPr>
                                  <w:spacing w:line="276" w:lineRule="auto"/>
                                  <w:rPr>
                                    <w:rFonts w:ascii="Times New Roman" w:hAnsi="Times New Roman" w:cs="Times New Roman"/>
                                    <w:sz w:val="22"/>
                                    <w:szCs w:val="22"/>
                                  </w:rPr>
                                </w:pPr>
                                <w:r w:rsidRPr="006A3243">
                                  <w:rPr>
                                    <w:rFonts w:ascii="Times New Roman" w:hAnsi="Times New Roman" w:cs="Times New Roman"/>
                                    <w:color w:val="000000"/>
                                    <w:sz w:val="22"/>
                                    <w:szCs w:val="22"/>
                                    <w:shd w:val="clear" w:color="auto" w:fill="FFFFFF"/>
                                  </w:rPr>
                                  <w:t>Załącznik Nr 1 do Uchwały Nr 5 /2023</w:t>
                                </w:r>
                                <w:r w:rsidRPr="006A3243">
                                  <w:rPr>
                                    <w:rFonts w:ascii="Times New Roman" w:hAnsi="Times New Roman" w:cs="Times New Roman"/>
                                    <w:color w:val="000000"/>
                                    <w:sz w:val="22"/>
                                    <w:szCs w:val="22"/>
                                  </w:rPr>
                                  <w:br/>
                                </w:r>
                                <w:r w:rsidRPr="006A3243">
                                  <w:rPr>
                                    <w:rFonts w:ascii="Times New Roman" w:hAnsi="Times New Roman" w:cs="Times New Roman"/>
                                    <w:color w:val="000000"/>
                                    <w:sz w:val="22"/>
                                    <w:szCs w:val="22"/>
                                    <w:shd w:val="clear" w:color="auto" w:fill="FFFFFF"/>
                                  </w:rPr>
                                  <w:t>Walnego Zebrania Członków</w:t>
                                </w:r>
                                <w:r w:rsidRPr="006A3243">
                                  <w:rPr>
                                    <w:rFonts w:ascii="Times New Roman" w:hAnsi="Times New Roman" w:cs="Times New Roman"/>
                                    <w:color w:val="000000"/>
                                    <w:sz w:val="22"/>
                                    <w:szCs w:val="22"/>
                                  </w:rPr>
                                  <w:br/>
                                </w:r>
                                <w:r w:rsidRPr="006A3243">
                                  <w:rPr>
                                    <w:rFonts w:ascii="Times New Roman" w:hAnsi="Times New Roman" w:cs="Times New Roman"/>
                                    <w:color w:val="000000"/>
                                    <w:sz w:val="22"/>
                                    <w:szCs w:val="22"/>
                                    <w:shd w:val="clear" w:color="auto" w:fill="FFFFFF"/>
                                  </w:rPr>
                                  <w:t xml:space="preserve">Stowarzyszenia Lokalna Grupa Działania </w:t>
                                </w:r>
                                <w:proofErr w:type="spellStart"/>
                                <w:r w:rsidRPr="006A3243">
                                  <w:rPr>
                                    <w:rFonts w:ascii="Times New Roman" w:hAnsi="Times New Roman" w:cs="Times New Roman"/>
                                    <w:color w:val="000000"/>
                                    <w:sz w:val="22"/>
                                    <w:szCs w:val="22"/>
                                    <w:shd w:val="clear" w:color="auto" w:fill="FFFFFF"/>
                                  </w:rPr>
                                  <w:t>Krajna</w:t>
                                </w:r>
                                <w:proofErr w:type="spellEnd"/>
                                <w:r w:rsidRPr="006A3243">
                                  <w:rPr>
                                    <w:rFonts w:ascii="Times New Roman" w:hAnsi="Times New Roman" w:cs="Times New Roman"/>
                                    <w:color w:val="000000"/>
                                    <w:sz w:val="22"/>
                                    <w:szCs w:val="22"/>
                                    <w:shd w:val="clear" w:color="auto" w:fill="FFFFFF"/>
                                  </w:rPr>
                                  <w:t xml:space="preserve"> Złotowska</w:t>
                                </w:r>
                                <w:r w:rsidRPr="006A3243">
                                  <w:rPr>
                                    <w:rFonts w:ascii="Times New Roman" w:hAnsi="Times New Roman" w:cs="Times New Roman"/>
                                    <w:color w:val="000000"/>
                                    <w:sz w:val="22"/>
                                    <w:szCs w:val="22"/>
                                  </w:rPr>
                                  <w:br/>
                                </w:r>
                                <w:r w:rsidRPr="006A3243">
                                  <w:rPr>
                                    <w:rFonts w:ascii="Times New Roman" w:hAnsi="Times New Roman" w:cs="Times New Roman"/>
                                    <w:color w:val="000000"/>
                                    <w:sz w:val="22"/>
                                    <w:szCs w:val="22"/>
                                    <w:shd w:val="clear" w:color="auto" w:fill="FFFFFF"/>
                                  </w:rPr>
                                  <w:t>z dnia 05.06 2023 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ADF2E1" id="_x0000_t202" coordsize="21600,21600" o:spt="202" path="m,l,21600r21600,l21600,xe">
                    <v:stroke joinstyle="miter"/>
                    <v:path gradientshapeok="t" o:connecttype="rect"/>
                  </v:shapetype>
                  <v:shape id="Pole tekstowe 2" o:spid="_x0000_s1026" type="#_x0000_t202" style="position:absolute;margin-left:297pt;margin-top:126.6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" stroked="f">
                    <v:textbox style="mso-fit-shape-to-text:t">
                      <w:txbxContent>
                        <w:p w14:paraId="5323357A" w14:textId="77777777" w:rsidR="00363ACD" w:rsidRPr="006A3243" w:rsidRDefault="00363ACD" w:rsidP="000D1768">
                          <w:pPr>
                            <w:spacing w:line="276" w:lineRule="auto"/>
                            <w:rPr>
                              <w:rFonts w:ascii="Times New Roman" w:hAnsi="Times New Roman" w:cs="Times New Roman"/>
                              <w:sz w:val="22"/>
                              <w:szCs w:val="22"/>
                            </w:rPr>
                          </w:pPr>
                          <w:r w:rsidRPr="006A3243">
                            <w:rPr>
                              <w:rFonts w:ascii="Times New Roman" w:hAnsi="Times New Roman" w:cs="Times New Roman"/>
                              <w:color w:val="000000"/>
                              <w:sz w:val="22"/>
                              <w:szCs w:val="22"/>
                              <w:shd w:val="clear" w:color="auto" w:fill="FFFFFF"/>
                            </w:rPr>
                            <w:t>Załącznik Nr 1 do Uchwały Nr 5 /2023</w:t>
                          </w:r>
                          <w:r w:rsidRPr="006A3243">
                            <w:rPr>
                              <w:rFonts w:ascii="Times New Roman" w:hAnsi="Times New Roman" w:cs="Times New Roman"/>
                              <w:color w:val="000000"/>
                              <w:sz w:val="22"/>
                              <w:szCs w:val="22"/>
                            </w:rPr>
                            <w:br/>
                          </w:r>
                          <w:r w:rsidRPr="006A3243">
                            <w:rPr>
                              <w:rFonts w:ascii="Times New Roman" w:hAnsi="Times New Roman" w:cs="Times New Roman"/>
                              <w:color w:val="000000"/>
                              <w:sz w:val="22"/>
                              <w:szCs w:val="22"/>
                              <w:shd w:val="clear" w:color="auto" w:fill="FFFFFF"/>
                            </w:rPr>
                            <w:t>Walnego Zebrania Członków</w:t>
                          </w:r>
                          <w:r w:rsidRPr="006A3243">
                            <w:rPr>
                              <w:rFonts w:ascii="Times New Roman" w:hAnsi="Times New Roman" w:cs="Times New Roman"/>
                              <w:color w:val="000000"/>
                              <w:sz w:val="22"/>
                              <w:szCs w:val="22"/>
                            </w:rPr>
                            <w:br/>
                          </w:r>
                          <w:r w:rsidRPr="006A3243">
                            <w:rPr>
                              <w:rFonts w:ascii="Times New Roman" w:hAnsi="Times New Roman" w:cs="Times New Roman"/>
                              <w:color w:val="000000"/>
                              <w:sz w:val="22"/>
                              <w:szCs w:val="22"/>
                              <w:shd w:val="clear" w:color="auto" w:fill="FFFFFF"/>
                            </w:rPr>
                            <w:t xml:space="preserve">Stowarzyszenia Lokalna Grupa Działania </w:t>
                          </w:r>
                          <w:proofErr w:type="spellStart"/>
                          <w:r w:rsidRPr="006A3243">
                            <w:rPr>
                              <w:rFonts w:ascii="Times New Roman" w:hAnsi="Times New Roman" w:cs="Times New Roman"/>
                              <w:color w:val="000000"/>
                              <w:sz w:val="22"/>
                              <w:szCs w:val="22"/>
                              <w:shd w:val="clear" w:color="auto" w:fill="FFFFFF"/>
                            </w:rPr>
                            <w:t>Krajna</w:t>
                          </w:r>
                          <w:proofErr w:type="spellEnd"/>
                          <w:r w:rsidRPr="006A3243">
                            <w:rPr>
                              <w:rFonts w:ascii="Times New Roman" w:hAnsi="Times New Roman" w:cs="Times New Roman"/>
                              <w:color w:val="000000"/>
                              <w:sz w:val="22"/>
                              <w:szCs w:val="22"/>
                              <w:shd w:val="clear" w:color="auto" w:fill="FFFFFF"/>
                            </w:rPr>
                            <w:t xml:space="preserve"> Złotowska</w:t>
                          </w:r>
                          <w:r w:rsidRPr="006A3243">
                            <w:rPr>
                              <w:rFonts w:ascii="Times New Roman" w:hAnsi="Times New Roman" w:cs="Times New Roman"/>
                              <w:color w:val="000000"/>
                              <w:sz w:val="22"/>
                              <w:szCs w:val="22"/>
                            </w:rPr>
                            <w:br/>
                          </w:r>
                          <w:r w:rsidRPr="006A3243">
                            <w:rPr>
                              <w:rFonts w:ascii="Times New Roman" w:hAnsi="Times New Roman" w:cs="Times New Roman"/>
                              <w:color w:val="000000"/>
                              <w:sz w:val="22"/>
                              <w:szCs w:val="22"/>
                              <w:shd w:val="clear" w:color="auto" w:fill="FFFFFF"/>
                            </w:rPr>
                            <w:t>z dnia 05.06 2023 r.</w:t>
                          </w:r>
                        </w:p>
                      </w:txbxContent>
                    </v:textbox>
                    <w10:wrap type="square"/>
                  </v:shape>
                </w:pict>
              </mc:Fallback>
            </mc:AlternateContent>
          </w:r>
          <w:r w:rsidRPr="0047332B">
            <w:rPr>
              <w:noProof/>
              <w:szCs w:val="22"/>
            </w:rPr>
            <w:drawing>
              <wp:anchor distT="0" distB="0" distL="114300" distR="114300" simplePos="0" relativeHeight="251666432" behindDoc="1" locked="0" layoutInCell="1" allowOverlap="1" wp14:anchorId="71E86F2B" wp14:editId="5B52ACD1">
                <wp:simplePos x="0" y="0"/>
                <wp:positionH relativeFrom="margin">
                  <wp:posOffset>-76200</wp:posOffset>
                </wp:positionH>
                <wp:positionV relativeFrom="paragraph">
                  <wp:posOffset>2541270</wp:posOffset>
                </wp:positionV>
                <wp:extent cx="1465580" cy="1465580"/>
                <wp:effectExtent l="0" t="0" r="1270" b="1270"/>
                <wp:wrapTight wrapText="bothSides">
                  <wp:wrapPolygon edited="0">
                    <wp:start x="0" y="0"/>
                    <wp:lineTo x="0" y="21338"/>
                    <wp:lineTo x="21338" y="21338"/>
                    <wp:lineTo x="21338" y="0"/>
                    <wp:lineTo x="0" y="0"/>
                  </wp:wrapPolygon>
                </wp:wrapTight>
                <wp:docPr id="6" name="Obraz 1" descr="C:\Users\LGD_1\Desktop\logo_LGD-Zlotow_kolor_bi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GD_1\Desktop\logo_LGD-Zlotow_kolor_bial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5580"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1" locked="0" layoutInCell="1" allowOverlap="1" wp14:anchorId="4D499A66" wp14:editId="2ADE2C01">
                    <wp:simplePos x="0" y="0"/>
                    <wp:positionH relativeFrom="margin">
                      <wp:posOffset>-203200</wp:posOffset>
                    </wp:positionH>
                    <wp:positionV relativeFrom="page">
                      <wp:posOffset>2895600</wp:posOffset>
                    </wp:positionV>
                    <wp:extent cx="7315200" cy="2133600"/>
                    <wp:effectExtent l="0" t="0" r="0" b="0"/>
                    <wp:wrapNone/>
                    <wp:docPr id="154" name="Pole tekstowe 54"/>
                    <wp:cNvGraphicFramePr/>
                    <a:graphic xmlns:a="http://schemas.openxmlformats.org/drawingml/2006/main">
                      <a:graphicData uri="http://schemas.microsoft.com/office/word/2010/wordprocessingShape">
                        <wps:wsp>
                          <wps:cNvSpPr txBox="1"/>
                          <wps:spPr>
                            <a:xfrm>
                              <a:off x="0" y="0"/>
                              <a:ext cx="7315200" cy="213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97D96" w14:textId="77777777" w:rsidR="00363ACD" w:rsidRPr="006D2EC2" w:rsidRDefault="00363ACD" w:rsidP="006D2EC2">
                                <w:pPr>
                                  <w:pBdr>
                                    <w:top w:val="nil"/>
                                    <w:left w:val="nil"/>
                                    <w:bottom w:val="nil"/>
                                    <w:right w:val="nil"/>
                                    <w:between w:val="nil"/>
                                  </w:pBdr>
                                  <w:spacing w:after="200"/>
                                  <w:rPr>
                                    <w:rFonts w:ascii="Times New Roman" w:eastAsia="Times New Roman" w:hAnsi="Times New Roman" w:cs="Times New Roman"/>
                                    <w:b/>
                                    <w:bCs/>
                                    <w:color w:val="365F91" w:themeColor="accent1" w:themeShade="BF"/>
                                    <w:sz w:val="32"/>
                                    <w:szCs w:val="32"/>
                                  </w:rPr>
                                </w:pPr>
                              </w:p>
                              <w:p w14:paraId="0A839EFD" w14:textId="67D9EB16" w:rsidR="00363ACD" w:rsidRPr="00EB0052" w:rsidRDefault="00363ACD" w:rsidP="006D2EC2">
                                <w:pPr>
                                  <w:pBdr>
                                    <w:top w:val="nil"/>
                                    <w:left w:val="nil"/>
                                    <w:bottom w:val="nil"/>
                                    <w:right w:val="nil"/>
                                    <w:between w:val="nil"/>
                                  </w:pBdr>
                                  <w:spacing w:after="200"/>
                                  <w:jc w:val="right"/>
                                  <w:rPr>
                                    <w:rFonts w:ascii="Times New Roman" w:eastAsia="Times New Roman" w:hAnsi="Times New Roman" w:cs="Times New Roman"/>
                                    <w:b/>
                                    <w:bCs/>
                                    <w:color w:val="632423" w:themeColor="accent2" w:themeShade="80"/>
                                    <w:sz w:val="32"/>
                                    <w:szCs w:val="32"/>
                                  </w:rPr>
                                </w:pPr>
                                <w:r w:rsidRPr="00EB0052">
                                  <w:rPr>
                                    <w:rFonts w:ascii="Times New Roman" w:hAnsi="Times New Roman" w:cs="Times New Roman"/>
                                    <w:b/>
                                    <w:bCs/>
                                    <w:color w:val="632423" w:themeColor="accent2" w:themeShade="80"/>
                                    <w:sz w:val="32"/>
                                    <w:szCs w:val="32"/>
                                  </w:rPr>
                                  <w:t xml:space="preserve">LOKALNA STRATEGIA ROZWOJU KIEROWANEGO PRZEZ SPOŁECZNOŚĆ </w:t>
                                </w:r>
                                <w:r w:rsidRPr="00EB0052">
                                  <w:rPr>
                                    <w:rFonts w:ascii="Times New Roman" w:hAnsi="Times New Roman" w:cs="Times New Roman"/>
                                    <w:b/>
                                    <w:bCs/>
                                    <w:color w:val="632423" w:themeColor="accent2" w:themeShade="80"/>
                                    <w:sz w:val="32"/>
                                    <w:szCs w:val="32"/>
                                  </w:rPr>
                                  <w:br/>
                                  <w:t>NA LATA 2023 - 2027</w:t>
                                </w:r>
                              </w:p>
                              <w:sdt>
                                <w:sdtPr>
                                  <w:rPr>
                                    <w:rFonts w:ascii="Times New Roman" w:hAnsi="Times New Roman" w:cs="Times New Roman"/>
                                    <w:color w:val="262626" w:themeColor="text1" w:themeTint="D9"/>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648FF0" w14:textId="7870C250" w:rsidR="00363ACD" w:rsidRPr="00CE01C7" w:rsidRDefault="00363ACD">
                                    <w:pPr>
                                      <w:jc w:val="right"/>
                                      <w:rPr>
                                        <w:rFonts w:ascii="Times New Roman" w:hAnsi="Times New Roman" w:cs="Times New Roman"/>
                                        <w:smallCaps/>
                                        <w:color w:val="262626" w:themeColor="text1" w:themeTint="D9"/>
                                        <w:sz w:val="36"/>
                                        <w:szCs w:val="36"/>
                                      </w:rPr>
                                    </w:pPr>
                                    <w:r>
                                      <w:rPr>
                                        <w:rFonts w:ascii="Times New Roman" w:hAnsi="Times New Roman" w:cs="Times New Roman"/>
                                        <w:color w:val="262626" w:themeColor="text1" w:themeTint="D9"/>
                                        <w:sz w:val="36"/>
                                        <w:szCs w:val="36"/>
                                      </w:rPr>
                                      <w:t>Stowarzyszenie LOKALNA GRUPA DZIAŁANIA KRAJNA ZŁOTOWSKA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D499A66" id="Pole tekstowe 54" o:spid="_x0000_s1027" type="#_x0000_t202" style="position:absolute;margin-left:-16pt;margin-top:228pt;width:8in;height:168pt;z-index:-251659265;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" filled="f" stroked="f" strokeweight=".5pt">
                    <v:textbox inset="126pt,0,54pt,0">
                      <w:txbxContent>
                        <w:p w14:paraId="1AE97D96" w14:textId="77777777" w:rsidR="00363ACD" w:rsidRPr="006D2EC2" w:rsidRDefault="00363ACD" w:rsidP="006D2EC2">
                          <w:pPr>
                            <w:pBdr>
                              <w:top w:val="nil"/>
                              <w:left w:val="nil"/>
                              <w:bottom w:val="nil"/>
                              <w:right w:val="nil"/>
                              <w:between w:val="nil"/>
                            </w:pBdr>
                            <w:spacing w:after="200"/>
                            <w:rPr>
                              <w:rFonts w:ascii="Times New Roman" w:eastAsia="Times New Roman" w:hAnsi="Times New Roman" w:cs="Times New Roman"/>
                              <w:b/>
                              <w:bCs/>
                              <w:color w:val="365F91" w:themeColor="accent1" w:themeShade="BF"/>
                              <w:sz w:val="32"/>
                              <w:szCs w:val="32"/>
                            </w:rPr>
                          </w:pPr>
                        </w:p>
                        <w:p w14:paraId="0A839EFD" w14:textId="67D9EB16" w:rsidR="00363ACD" w:rsidRPr="00EB0052" w:rsidRDefault="00363ACD" w:rsidP="006D2EC2">
                          <w:pPr>
                            <w:pBdr>
                              <w:top w:val="nil"/>
                              <w:left w:val="nil"/>
                              <w:bottom w:val="nil"/>
                              <w:right w:val="nil"/>
                              <w:between w:val="nil"/>
                            </w:pBdr>
                            <w:spacing w:after="200"/>
                            <w:jc w:val="right"/>
                            <w:rPr>
                              <w:rFonts w:ascii="Times New Roman" w:eastAsia="Times New Roman" w:hAnsi="Times New Roman" w:cs="Times New Roman"/>
                              <w:b/>
                              <w:bCs/>
                              <w:color w:val="632423" w:themeColor="accent2" w:themeShade="80"/>
                              <w:sz w:val="32"/>
                              <w:szCs w:val="32"/>
                            </w:rPr>
                          </w:pPr>
                          <w:r w:rsidRPr="00EB0052">
                            <w:rPr>
                              <w:rFonts w:ascii="Times New Roman" w:hAnsi="Times New Roman" w:cs="Times New Roman"/>
                              <w:b/>
                              <w:bCs/>
                              <w:color w:val="632423" w:themeColor="accent2" w:themeShade="80"/>
                              <w:sz w:val="32"/>
                              <w:szCs w:val="32"/>
                            </w:rPr>
                            <w:t xml:space="preserve">LOKALNA STRATEGIA ROZWOJU KIEROWANEGO PRZEZ SPOŁECZNOŚĆ </w:t>
                          </w:r>
                          <w:r w:rsidRPr="00EB0052">
                            <w:rPr>
                              <w:rFonts w:ascii="Times New Roman" w:hAnsi="Times New Roman" w:cs="Times New Roman"/>
                              <w:b/>
                              <w:bCs/>
                              <w:color w:val="632423" w:themeColor="accent2" w:themeShade="80"/>
                              <w:sz w:val="32"/>
                              <w:szCs w:val="32"/>
                            </w:rPr>
                            <w:br/>
                            <w:t>NA LATA 2023 - 2027</w:t>
                          </w:r>
                        </w:p>
                        <w:sdt>
                          <w:sdtPr>
                            <w:rPr>
                              <w:rFonts w:ascii="Times New Roman" w:hAnsi="Times New Roman" w:cs="Times New Roman"/>
                              <w:color w:val="262626" w:themeColor="text1" w:themeTint="D9"/>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648FF0" w14:textId="7870C250" w:rsidR="00363ACD" w:rsidRPr="00CE01C7" w:rsidRDefault="00363ACD">
                              <w:pPr>
                                <w:jc w:val="right"/>
                                <w:rPr>
                                  <w:rFonts w:ascii="Times New Roman" w:hAnsi="Times New Roman" w:cs="Times New Roman"/>
                                  <w:smallCaps/>
                                  <w:color w:val="262626" w:themeColor="text1" w:themeTint="D9"/>
                                  <w:sz w:val="36"/>
                                  <w:szCs w:val="36"/>
                                </w:rPr>
                              </w:pPr>
                              <w:r>
                                <w:rPr>
                                  <w:rFonts w:ascii="Times New Roman" w:hAnsi="Times New Roman" w:cs="Times New Roman"/>
                                  <w:color w:val="262626" w:themeColor="text1" w:themeTint="D9"/>
                                  <w:sz w:val="36"/>
                                  <w:szCs w:val="36"/>
                                </w:rPr>
                                <w:t>Stowarzyszenie LOKALNA GRUPA DZIAŁANIA KRAJNA ZŁOTOWSKA</w:t>
                              </w:r>
                            </w:p>
                          </w:sdtContent>
                        </w:sdt>
                      </w:txbxContent>
                    </v:textbox>
                    <w10:wrap anchorx="margin" anchory="page"/>
                  </v:shape>
                </w:pict>
              </mc:Fallback>
            </mc:AlternateContent>
          </w:r>
          <w:r w:rsidR="003128A0">
            <w:rPr>
              <w:noProof/>
            </w:rPr>
            <mc:AlternateContent>
              <mc:Choice Requires="wps">
                <w:drawing>
                  <wp:anchor distT="0" distB="0" distL="114300" distR="114300" simplePos="0" relativeHeight="251662336" behindDoc="0" locked="0" layoutInCell="1" allowOverlap="1" wp14:anchorId="18DC3A38" wp14:editId="247AA772">
                    <wp:simplePos x="0" y="0"/>
                    <wp:positionH relativeFrom="margin">
                      <wp:posOffset>-514350</wp:posOffset>
                    </wp:positionH>
                    <wp:positionV relativeFrom="page">
                      <wp:posOffset>8155305</wp:posOffset>
                    </wp:positionV>
                    <wp:extent cx="7114540" cy="726440"/>
                    <wp:effectExtent l="0" t="0" r="0" b="6985"/>
                    <wp:wrapSquare wrapText="bothSides"/>
                    <wp:docPr id="152" name="Pole tekstowe 52"/>
                    <wp:cNvGraphicFramePr/>
                    <a:graphic xmlns:a="http://schemas.openxmlformats.org/drawingml/2006/main">
                      <a:graphicData uri="http://schemas.microsoft.com/office/word/2010/wordprocessingShape">
                        <wps:wsp>
                          <wps:cNvSpPr txBox="1"/>
                          <wps:spPr>
                            <a:xfrm>
                              <a:off x="0" y="0"/>
                              <a:ext cx="7114540"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10C25" w14:textId="504732B8" w:rsidR="00363ACD" w:rsidRPr="00CE01C7" w:rsidRDefault="00363ACD" w:rsidP="00CE01C7">
                                <w:pPr>
                                  <w:pStyle w:val="Bezodstpw"/>
                                  <w:jc w:val="center"/>
                                  <w:rPr>
                                    <w:rFonts w:ascii="Times New Roman" w:hAnsi="Times New Roman" w:cs="Times New Roman"/>
                                    <w:color w:val="595959" w:themeColor="text1" w:themeTint="A6"/>
                                  </w:rPr>
                                </w:pPr>
                                <w:r w:rsidRPr="00CE01C7">
                                  <w:rPr>
                                    <w:rFonts w:ascii="Times New Roman" w:hAnsi="Times New Roman" w:cs="Times New Roman"/>
                                    <w:color w:val="595959" w:themeColor="text1" w:themeTint="A6"/>
                                  </w:rPr>
                                  <w:t xml:space="preserve">Złotów, </w:t>
                                </w:r>
                                <w:r>
                                  <w:rPr>
                                    <w:rFonts w:ascii="Times New Roman" w:hAnsi="Times New Roman" w:cs="Times New Roman"/>
                                    <w:color w:val="595959" w:themeColor="text1" w:themeTint="A6"/>
                                  </w:rPr>
                                  <w:t>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18DC3A38" id="Pole tekstowe 52" o:spid="_x0000_s1028" type="#_x0000_t202" style="position:absolute;margin-left:-40.5pt;margin-top:642.15pt;width:560.2pt;height:57.2pt;z-index:251662336;visibility:visible;mso-wrap-style:square;mso-width-percent:941;mso-height-percent:92;mso-wrap-distance-left:9pt;mso-wrap-distance-top:0;mso-wrap-distance-right:9pt;mso-wrap-distance-bottom:0;mso-position-horizontal:absolute;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" filled="f" stroked="f" strokeweight=".5pt">
                    <v:textbox inset="126pt,0,54pt,0">
                      <w:txbxContent>
                        <w:p w14:paraId="7A810C25" w14:textId="504732B8" w:rsidR="00363ACD" w:rsidRPr="00CE01C7" w:rsidRDefault="00363ACD" w:rsidP="00CE01C7">
                          <w:pPr>
                            <w:pStyle w:val="Bezodstpw"/>
                            <w:jc w:val="center"/>
                            <w:rPr>
                              <w:rFonts w:ascii="Times New Roman" w:hAnsi="Times New Roman" w:cs="Times New Roman"/>
                              <w:color w:val="595959" w:themeColor="text1" w:themeTint="A6"/>
                            </w:rPr>
                          </w:pPr>
                          <w:r w:rsidRPr="00CE01C7">
                            <w:rPr>
                              <w:rFonts w:ascii="Times New Roman" w:hAnsi="Times New Roman" w:cs="Times New Roman"/>
                              <w:color w:val="595959" w:themeColor="text1" w:themeTint="A6"/>
                            </w:rPr>
                            <w:t xml:space="preserve">Złotów, </w:t>
                          </w:r>
                          <w:r>
                            <w:rPr>
                              <w:rFonts w:ascii="Times New Roman" w:hAnsi="Times New Roman" w:cs="Times New Roman"/>
                              <w:color w:val="595959" w:themeColor="text1" w:themeTint="A6"/>
                            </w:rPr>
                            <w:t>2023</w:t>
                          </w:r>
                        </w:p>
                      </w:txbxContent>
                    </v:textbox>
                    <w10:wrap type="square" anchorx="margin" anchory="page"/>
                  </v:shape>
                </w:pict>
              </mc:Fallback>
            </mc:AlternateContent>
          </w:r>
          <w:r w:rsidR="006D2EC2">
            <w:rPr>
              <w:rFonts w:ascii="Times New Roman" w:hAnsi="Times New Roman" w:cs="Times New Roman"/>
              <w:b/>
              <w:sz w:val="22"/>
              <w:szCs w:val="22"/>
            </w:rPr>
            <w:br w:type="page"/>
          </w:r>
        </w:p>
      </w:sdtContent>
    </w:sdt>
    <w:p w14:paraId="1773C2D0" w14:textId="66755D1F" w:rsidR="00252425" w:rsidRPr="00BA01C9" w:rsidRDefault="002E346C" w:rsidP="00BA01C9">
      <w:pPr>
        <w:rPr>
          <w:rFonts w:ascii="Times New Roman" w:hAnsi="Times New Roman" w:cs="Times New Roman"/>
          <w:b/>
          <w:sz w:val="22"/>
          <w:szCs w:val="22"/>
        </w:rPr>
      </w:pPr>
      <w:r w:rsidRPr="00252425">
        <w:rPr>
          <w:rFonts w:ascii="Times New Roman" w:hAnsi="Times New Roman" w:cs="Times New Roman"/>
          <w:b/>
          <w:bCs/>
          <w:noProof/>
          <w:color w:val="365F91" w:themeColor="accent1" w:themeShade="BF"/>
          <w:sz w:val="22"/>
          <w:szCs w:val="22"/>
        </w:rPr>
        <w:lastRenderedPageBreak/>
        <w:drawing>
          <wp:anchor distT="0" distB="0" distL="114300" distR="114300" simplePos="0" relativeHeight="251658240" behindDoc="0" locked="0" layoutInCell="1" hidden="0" allowOverlap="1" wp14:anchorId="077B963B" wp14:editId="2B3EFEB8">
            <wp:simplePos x="0" y="0"/>
            <wp:positionH relativeFrom="column">
              <wp:posOffset>88903</wp:posOffset>
            </wp:positionH>
            <wp:positionV relativeFrom="paragraph">
              <wp:posOffset>-12697</wp:posOffset>
            </wp:positionV>
            <wp:extent cx="57150" cy="412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150" cy="41275"/>
                    </a:xfrm>
                    <a:prstGeom prst="rect">
                      <a:avLst/>
                    </a:prstGeom>
                    <a:ln/>
                  </pic:spPr>
                </pic:pic>
              </a:graphicData>
            </a:graphic>
          </wp:anchor>
        </w:drawing>
      </w:r>
      <w:r w:rsidRPr="00252425">
        <w:rPr>
          <w:rFonts w:ascii="Times New Roman" w:hAnsi="Times New Roman" w:cs="Times New Roman"/>
          <w:noProof/>
          <w:sz w:val="22"/>
          <w:szCs w:val="22"/>
        </w:rPr>
        <w:drawing>
          <wp:anchor distT="0" distB="0" distL="114300" distR="114300" simplePos="0" relativeHeight="251659264" behindDoc="0" locked="0" layoutInCell="1" hidden="0" allowOverlap="1" wp14:anchorId="2ABEB5E8" wp14:editId="71554FAF">
            <wp:simplePos x="0" y="0"/>
            <wp:positionH relativeFrom="column">
              <wp:posOffset>88903</wp:posOffset>
            </wp:positionH>
            <wp:positionV relativeFrom="paragraph">
              <wp:posOffset>-12697</wp:posOffset>
            </wp:positionV>
            <wp:extent cx="57150" cy="412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150" cy="41275"/>
                    </a:xfrm>
                    <a:prstGeom prst="rect">
                      <a:avLst/>
                    </a:prstGeom>
                    <a:ln/>
                  </pic:spPr>
                </pic:pic>
              </a:graphicData>
            </a:graphic>
          </wp:anchor>
        </w:drawing>
      </w:r>
    </w:p>
    <w:sdt>
      <w:sdtPr>
        <w:rPr>
          <w:rFonts w:ascii="Calibri" w:eastAsia="Calibri" w:hAnsi="Calibri" w:cs="Calibri"/>
          <w:color w:val="auto"/>
          <w:sz w:val="20"/>
          <w:szCs w:val="20"/>
        </w:rPr>
        <w:id w:val="113103827"/>
        <w:docPartObj>
          <w:docPartGallery w:val="Table of Contents"/>
          <w:docPartUnique/>
        </w:docPartObj>
      </w:sdtPr>
      <w:sdtEndPr>
        <w:rPr>
          <w:b/>
          <w:bCs/>
        </w:rPr>
      </w:sdtEndPr>
      <w:sdtContent>
        <w:p w14:paraId="319446E8" w14:textId="4EE94F9F" w:rsidR="00252425" w:rsidRPr="006D2EC2" w:rsidRDefault="00252425" w:rsidP="00E00DE1">
          <w:pPr>
            <w:pStyle w:val="Nagwekspisutreci"/>
            <w:tabs>
              <w:tab w:val="left" w:pos="6170"/>
            </w:tabs>
            <w:rPr>
              <w:rFonts w:ascii="Times New Roman" w:hAnsi="Times New Roman" w:cs="Times New Roman"/>
            </w:rPr>
          </w:pPr>
          <w:r w:rsidRPr="006D2EC2">
            <w:rPr>
              <w:rFonts w:ascii="Times New Roman" w:hAnsi="Times New Roman" w:cs="Times New Roman"/>
            </w:rPr>
            <w:t>Spis treści</w:t>
          </w:r>
          <w:r w:rsidR="00E00DE1">
            <w:rPr>
              <w:rFonts w:ascii="Times New Roman" w:hAnsi="Times New Roman" w:cs="Times New Roman"/>
            </w:rPr>
            <w:tab/>
          </w:r>
        </w:p>
        <w:p w14:paraId="57E2F231" w14:textId="6AF48C19" w:rsidR="00083442" w:rsidRDefault="00252425">
          <w:pPr>
            <w:pStyle w:val="Spistreci1"/>
            <w:tabs>
              <w:tab w:val="right" w:leader="dot" w:pos="10194"/>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6986728" w:history="1">
            <w:r w:rsidR="00083442" w:rsidRPr="00BD2B38">
              <w:rPr>
                <w:rStyle w:val="Hipercze"/>
                <w:rFonts w:ascii="Times New Roman" w:hAnsi="Times New Roman" w:cs="Times New Roman"/>
                <w:noProof/>
              </w:rPr>
              <w:t>Rozdział I</w:t>
            </w:r>
            <w:r w:rsidR="00083442">
              <w:rPr>
                <w:noProof/>
                <w:webHidden/>
              </w:rPr>
              <w:tab/>
            </w:r>
            <w:r w:rsidR="00083442">
              <w:rPr>
                <w:noProof/>
                <w:webHidden/>
              </w:rPr>
              <w:fldChar w:fldCharType="begin"/>
            </w:r>
            <w:r w:rsidR="00083442">
              <w:rPr>
                <w:noProof/>
                <w:webHidden/>
              </w:rPr>
              <w:instrText xml:space="preserve"> PAGEREF _Toc136986728 \h </w:instrText>
            </w:r>
            <w:r w:rsidR="00083442">
              <w:rPr>
                <w:noProof/>
                <w:webHidden/>
              </w:rPr>
            </w:r>
            <w:r w:rsidR="00083442">
              <w:rPr>
                <w:noProof/>
                <w:webHidden/>
              </w:rPr>
              <w:fldChar w:fldCharType="separate"/>
            </w:r>
            <w:r w:rsidR="00083442">
              <w:rPr>
                <w:noProof/>
                <w:webHidden/>
              </w:rPr>
              <w:t>3</w:t>
            </w:r>
            <w:r w:rsidR="00083442">
              <w:rPr>
                <w:noProof/>
                <w:webHidden/>
              </w:rPr>
              <w:fldChar w:fldCharType="end"/>
            </w:r>
          </w:hyperlink>
        </w:p>
        <w:p w14:paraId="38722E86" w14:textId="3986BBBF"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29" w:history="1">
            <w:r w:rsidR="00083442" w:rsidRPr="00BD2B38">
              <w:rPr>
                <w:rStyle w:val="Hipercze"/>
                <w:rFonts w:ascii="Times New Roman" w:hAnsi="Times New Roman" w:cs="Times New Roman"/>
                <w:noProof/>
              </w:rPr>
              <w:t>CHARAKTERYSTYKA PARTNERSTWA LOKALNEGO</w:t>
            </w:r>
            <w:r w:rsidR="00083442">
              <w:rPr>
                <w:noProof/>
                <w:webHidden/>
              </w:rPr>
              <w:tab/>
            </w:r>
            <w:r w:rsidR="00083442">
              <w:rPr>
                <w:noProof/>
                <w:webHidden/>
              </w:rPr>
              <w:fldChar w:fldCharType="begin"/>
            </w:r>
            <w:r w:rsidR="00083442">
              <w:rPr>
                <w:noProof/>
                <w:webHidden/>
              </w:rPr>
              <w:instrText xml:space="preserve"> PAGEREF _Toc136986729 \h </w:instrText>
            </w:r>
            <w:r w:rsidR="00083442">
              <w:rPr>
                <w:noProof/>
                <w:webHidden/>
              </w:rPr>
            </w:r>
            <w:r w:rsidR="00083442">
              <w:rPr>
                <w:noProof/>
                <w:webHidden/>
              </w:rPr>
              <w:fldChar w:fldCharType="separate"/>
            </w:r>
            <w:r w:rsidR="00083442">
              <w:rPr>
                <w:noProof/>
                <w:webHidden/>
              </w:rPr>
              <w:t>4</w:t>
            </w:r>
            <w:r w:rsidR="00083442">
              <w:rPr>
                <w:noProof/>
                <w:webHidden/>
              </w:rPr>
              <w:fldChar w:fldCharType="end"/>
            </w:r>
          </w:hyperlink>
        </w:p>
        <w:p w14:paraId="0F6F93AA" w14:textId="767193D2"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30" w:history="1">
            <w:r w:rsidR="00083442" w:rsidRPr="00BD2B38">
              <w:rPr>
                <w:rStyle w:val="Hipercze"/>
                <w:rFonts w:ascii="Times New Roman" w:hAnsi="Times New Roman" w:cs="Times New Roman"/>
                <w:noProof/>
              </w:rPr>
              <w:t>1.1.</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Forma prawna i nazwa Lokalnej Grupy Działania (LGD)</w:t>
            </w:r>
            <w:r w:rsidR="00083442">
              <w:rPr>
                <w:noProof/>
                <w:webHidden/>
              </w:rPr>
              <w:tab/>
            </w:r>
            <w:r w:rsidR="00083442">
              <w:rPr>
                <w:noProof/>
                <w:webHidden/>
              </w:rPr>
              <w:fldChar w:fldCharType="begin"/>
            </w:r>
            <w:r w:rsidR="00083442">
              <w:rPr>
                <w:noProof/>
                <w:webHidden/>
              </w:rPr>
              <w:instrText xml:space="preserve"> PAGEREF _Toc136986730 \h </w:instrText>
            </w:r>
            <w:r w:rsidR="00083442">
              <w:rPr>
                <w:noProof/>
                <w:webHidden/>
              </w:rPr>
            </w:r>
            <w:r w:rsidR="00083442">
              <w:rPr>
                <w:noProof/>
                <w:webHidden/>
              </w:rPr>
              <w:fldChar w:fldCharType="separate"/>
            </w:r>
            <w:r w:rsidR="00083442">
              <w:rPr>
                <w:noProof/>
                <w:webHidden/>
              </w:rPr>
              <w:t>4</w:t>
            </w:r>
            <w:r w:rsidR="00083442">
              <w:rPr>
                <w:noProof/>
                <w:webHidden/>
              </w:rPr>
              <w:fldChar w:fldCharType="end"/>
            </w:r>
          </w:hyperlink>
        </w:p>
        <w:p w14:paraId="46809116" w14:textId="1D2B2DFD" w:rsidR="00083442" w:rsidRDefault="00217E04">
          <w:pPr>
            <w:pStyle w:val="Spistreci3"/>
            <w:tabs>
              <w:tab w:val="right" w:leader="dot" w:pos="10194"/>
            </w:tabs>
            <w:rPr>
              <w:rFonts w:asciiTheme="minorHAnsi" w:eastAsiaTheme="minorEastAsia" w:hAnsiTheme="minorHAnsi" w:cstheme="minorBidi"/>
              <w:noProof/>
              <w:kern w:val="2"/>
              <w:sz w:val="22"/>
              <w:szCs w:val="22"/>
              <w14:ligatures w14:val="standardContextual"/>
            </w:rPr>
          </w:pPr>
          <w:hyperlink w:anchor="_Toc136986731" w:history="1">
            <w:r w:rsidR="00083442" w:rsidRPr="00BD2B38">
              <w:rPr>
                <w:rStyle w:val="Hipercze"/>
                <w:rFonts w:ascii="Times New Roman" w:hAnsi="Times New Roman" w:cs="Times New Roman"/>
                <w:noProof/>
              </w:rPr>
              <w:t>1.1.2 Obszar LGD</w:t>
            </w:r>
            <w:r w:rsidR="00083442">
              <w:rPr>
                <w:noProof/>
                <w:webHidden/>
              </w:rPr>
              <w:tab/>
            </w:r>
            <w:r w:rsidR="00083442">
              <w:rPr>
                <w:noProof/>
                <w:webHidden/>
              </w:rPr>
              <w:fldChar w:fldCharType="begin"/>
            </w:r>
            <w:r w:rsidR="00083442">
              <w:rPr>
                <w:noProof/>
                <w:webHidden/>
              </w:rPr>
              <w:instrText xml:space="preserve"> PAGEREF _Toc136986731 \h </w:instrText>
            </w:r>
            <w:r w:rsidR="00083442">
              <w:rPr>
                <w:noProof/>
                <w:webHidden/>
              </w:rPr>
            </w:r>
            <w:r w:rsidR="00083442">
              <w:rPr>
                <w:noProof/>
                <w:webHidden/>
              </w:rPr>
              <w:fldChar w:fldCharType="separate"/>
            </w:r>
            <w:r w:rsidR="00083442">
              <w:rPr>
                <w:noProof/>
                <w:webHidden/>
              </w:rPr>
              <w:t>5</w:t>
            </w:r>
            <w:r w:rsidR="00083442">
              <w:rPr>
                <w:noProof/>
                <w:webHidden/>
              </w:rPr>
              <w:fldChar w:fldCharType="end"/>
            </w:r>
          </w:hyperlink>
        </w:p>
        <w:p w14:paraId="4D4AD8E6" w14:textId="59AD18AA"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32" w:history="1">
            <w:r w:rsidR="00083442" w:rsidRPr="00BD2B38">
              <w:rPr>
                <w:rStyle w:val="Hipercze"/>
                <w:rFonts w:ascii="Times New Roman" w:hAnsi="Times New Roman" w:cs="Times New Roman"/>
                <w:noProof/>
              </w:rPr>
              <w:t>1.2.</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Potencjał LGD</w:t>
            </w:r>
            <w:r w:rsidR="00083442">
              <w:rPr>
                <w:noProof/>
                <w:webHidden/>
              </w:rPr>
              <w:tab/>
            </w:r>
            <w:r w:rsidR="00083442">
              <w:rPr>
                <w:noProof/>
                <w:webHidden/>
              </w:rPr>
              <w:fldChar w:fldCharType="begin"/>
            </w:r>
            <w:r w:rsidR="00083442">
              <w:rPr>
                <w:noProof/>
                <w:webHidden/>
              </w:rPr>
              <w:instrText xml:space="preserve"> PAGEREF _Toc136986732 \h </w:instrText>
            </w:r>
            <w:r w:rsidR="00083442">
              <w:rPr>
                <w:noProof/>
                <w:webHidden/>
              </w:rPr>
            </w:r>
            <w:r w:rsidR="00083442">
              <w:rPr>
                <w:noProof/>
                <w:webHidden/>
              </w:rPr>
              <w:fldChar w:fldCharType="separate"/>
            </w:r>
            <w:r w:rsidR="00083442">
              <w:rPr>
                <w:noProof/>
                <w:webHidden/>
              </w:rPr>
              <w:t>6</w:t>
            </w:r>
            <w:r w:rsidR="00083442">
              <w:rPr>
                <w:noProof/>
                <w:webHidden/>
              </w:rPr>
              <w:fldChar w:fldCharType="end"/>
            </w:r>
          </w:hyperlink>
        </w:p>
        <w:p w14:paraId="4B6FDC93" w14:textId="5E0B2D34" w:rsidR="00083442" w:rsidRDefault="00217E04">
          <w:pPr>
            <w:pStyle w:val="Spistreci3"/>
            <w:tabs>
              <w:tab w:val="right" w:leader="dot" w:pos="10194"/>
            </w:tabs>
            <w:rPr>
              <w:rFonts w:asciiTheme="minorHAnsi" w:eastAsiaTheme="minorEastAsia" w:hAnsiTheme="minorHAnsi" w:cstheme="minorBidi"/>
              <w:noProof/>
              <w:kern w:val="2"/>
              <w:sz w:val="22"/>
              <w:szCs w:val="22"/>
              <w14:ligatures w14:val="standardContextual"/>
            </w:rPr>
          </w:pPr>
          <w:hyperlink w:anchor="_Toc136986733" w:history="1">
            <w:r w:rsidR="00083442" w:rsidRPr="00BD2B38">
              <w:rPr>
                <w:rStyle w:val="Hipercze"/>
                <w:rFonts w:ascii="Times New Roman" w:hAnsi="Times New Roman" w:cs="Times New Roman"/>
                <w:noProof/>
              </w:rPr>
              <w:t>1.2.1 Opis sposobu powstania i doświadczenie LGD</w:t>
            </w:r>
            <w:r w:rsidR="00083442">
              <w:rPr>
                <w:noProof/>
                <w:webHidden/>
              </w:rPr>
              <w:tab/>
            </w:r>
            <w:r w:rsidR="00083442">
              <w:rPr>
                <w:noProof/>
                <w:webHidden/>
              </w:rPr>
              <w:fldChar w:fldCharType="begin"/>
            </w:r>
            <w:r w:rsidR="00083442">
              <w:rPr>
                <w:noProof/>
                <w:webHidden/>
              </w:rPr>
              <w:instrText xml:space="preserve"> PAGEREF _Toc136986733 \h </w:instrText>
            </w:r>
            <w:r w:rsidR="00083442">
              <w:rPr>
                <w:noProof/>
                <w:webHidden/>
              </w:rPr>
            </w:r>
            <w:r w:rsidR="00083442">
              <w:rPr>
                <w:noProof/>
                <w:webHidden/>
              </w:rPr>
              <w:fldChar w:fldCharType="separate"/>
            </w:r>
            <w:r w:rsidR="00083442">
              <w:rPr>
                <w:noProof/>
                <w:webHidden/>
              </w:rPr>
              <w:t>6</w:t>
            </w:r>
            <w:r w:rsidR="00083442">
              <w:rPr>
                <w:noProof/>
                <w:webHidden/>
              </w:rPr>
              <w:fldChar w:fldCharType="end"/>
            </w:r>
          </w:hyperlink>
        </w:p>
        <w:p w14:paraId="1D6DD842" w14:textId="1F082FAC" w:rsidR="00083442" w:rsidRDefault="00217E04">
          <w:pPr>
            <w:pStyle w:val="Spistreci3"/>
            <w:tabs>
              <w:tab w:val="right" w:leader="dot" w:pos="10194"/>
            </w:tabs>
            <w:rPr>
              <w:rFonts w:asciiTheme="minorHAnsi" w:eastAsiaTheme="minorEastAsia" w:hAnsiTheme="minorHAnsi" w:cstheme="minorBidi"/>
              <w:noProof/>
              <w:kern w:val="2"/>
              <w:sz w:val="22"/>
              <w:szCs w:val="22"/>
              <w14:ligatures w14:val="standardContextual"/>
            </w:rPr>
          </w:pPr>
          <w:hyperlink w:anchor="_Toc136986734" w:history="1">
            <w:r w:rsidR="00083442" w:rsidRPr="00BD2B38">
              <w:rPr>
                <w:rStyle w:val="Hipercze"/>
                <w:rFonts w:ascii="Times New Roman" w:hAnsi="Times New Roman" w:cs="Times New Roman"/>
                <w:noProof/>
              </w:rPr>
              <w:t>1.2.2. Struktura LGD – reprezentatywność, doświadczenie członków</w:t>
            </w:r>
            <w:r w:rsidR="00083442">
              <w:rPr>
                <w:noProof/>
                <w:webHidden/>
              </w:rPr>
              <w:tab/>
            </w:r>
            <w:r w:rsidR="00083442">
              <w:rPr>
                <w:noProof/>
                <w:webHidden/>
              </w:rPr>
              <w:fldChar w:fldCharType="begin"/>
            </w:r>
            <w:r w:rsidR="00083442">
              <w:rPr>
                <w:noProof/>
                <w:webHidden/>
              </w:rPr>
              <w:instrText xml:space="preserve"> PAGEREF _Toc136986734 \h </w:instrText>
            </w:r>
            <w:r w:rsidR="00083442">
              <w:rPr>
                <w:noProof/>
                <w:webHidden/>
              </w:rPr>
            </w:r>
            <w:r w:rsidR="00083442">
              <w:rPr>
                <w:noProof/>
                <w:webHidden/>
              </w:rPr>
              <w:fldChar w:fldCharType="separate"/>
            </w:r>
            <w:r w:rsidR="00083442">
              <w:rPr>
                <w:noProof/>
                <w:webHidden/>
              </w:rPr>
              <w:t>7</w:t>
            </w:r>
            <w:r w:rsidR="00083442">
              <w:rPr>
                <w:noProof/>
                <w:webHidden/>
              </w:rPr>
              <w:fldChar w:fldCharType="end"/>
            </w:r>
          </w:hyperlink>
        </w:p>
        <w:p w14:paraId="1A0E2230" w14:textId="2E073643" w:rsidR="00083442" w:rsidRDefault="00217E04">
          <w:pPr>
            <w:pStyle w:val="Spistreci3"/>
            <w:tabs>
              <w:tab w:val="right" w:leader="dot" w:pos="10194"/>
            </w:tabs>
            <w:rPr>
              <w:rFonts w:asciiTheme="minorHAnsi" w:eastAsiaTheme="minorEastAsia" w:hAnsiTheme="minorHAnsi" w:cstheme="minorBidi"/>
              <w:noProof/>
              <w:kern w:val="2"/>
              <w:sz w:val="22"/>
              <w:szCs w:val="22"/>
              <w14:ligatures w14:val="standardContextual"/>
            </w:rPr>
          </w:pPr>
          <w:hyperlink w:anchor="_Toc136986735" w:history="1">
            <w:r w:rsidR="00083442" w:rsidRPr="00BD2B38">
              <w:rPr>
                <w:rStyle w:val="Hipercze"/>
                <w:rFonts w:ascii="Times New Roman" w:hAnsi="Times New Roman" w:cs="Times New Roman"/>
                <w:noProof/>
              </w:rPr>
              <w:t>1.2.3 Organ decyzyjny LGD</w:t>
            </w:r>
            <w:r w:rsidR="00083442">
              <w:rPr>
                <w:noProof/>
                <w:webHidden/>
              </w:rPr>
              <w:tab/>
            </w:r>
            <w:r w:rsidR="00083442">
              <w:rPr>
                <w:noProof/>
                <w:webHidden/>
              </w:rPr>
              <w:fldChar w:fldCharType="begin"/>
            </w:r>
            <w:r w:rsidR="00083442">
              <w:rPr>
                <w:noProof/>
                <w:webHidden/>
              </w:rPr>
              <w:instrText xml:space="preserve"> PAGEREF _Toc136986735 \h </w:instrText>
            </w:r>
            <w:r w:rsidR="00083442">
              <w:rPr>
                <w:noProof/>
                <w:webHidden/>
              </w:rPr>
            </w:r>
            <w:r w:rsidR="00083442">
              <w:rPr>
                <w:noProof/>
                <w:webHidden/>
              </w:rPr>
              <w:fldChar w:fldCharType="separate"/>
            </w:r>
            <w:r w:rsidR="00083442">
              <w:rPr>
                <w:noProof/>
                <w:webHidden/>
              </w:rPr>
              <w:t>7</w:t>
            </w:r>
            <w:r w:rsidR="00083442">
              <w:rPr>
                <w:noProof/>
                <w:webHidden/>
              </w:rPr>
              <w:fldChar w:fldCharType="end"/>
            </w:r>
          </w:hyperlink>
        </w:p>
        <w:p w14:paraId="2B42467C" w14:textId="4A18AB1B" w:rsidR="00083442" w:rsidRDefault="00217E04">
          <w:pPr>
            <w:pStyle w:val="Spistreci3"/>
            <w:tabs>
              <w:tab w:val="right" w:leader="dot" w:pos="10194"/>
            </w:tabs>
            <w:rPr>
              <w:rFonts w:asciiTheme="minorHAnsi" w:eastAsiaTheme="minorEastAsia" w:hAnsiTheme="minorHAnsi" w:cstheme="minorBidi"/>
              <w:noProof/>
              <w:kern w:val="2"/>
              <w:sz w:val="22"/>
              <w:szCs w:val="22"/>
              <w14:ligatures w14:val="standardContextual"/>
            </w:rPr>
          </w:pPr>
          <w:hyperlink w:anchor="_Toc136986736" w:history="1">
            <w:r w:rsidR="00083442" w:rsidRPr="00BD2B38">
              <w:rPr>
                <w:rStyle w:val="Hipercze"/>
                <w:rFonts w:ascii="Times New Roman" w:hAnsi="Times New Roman" w:cs="Times New Roman"/>
                <w:noProof/>
              </w:rPr>
              <w:t>1.2.4 Zasady funkcjonowania LGD   - Marek opisać</w:t>
            </w:r>
            <w:r w:rsidR="00083442">
              <w:rPr>
                <w:noProof/>
                <w:webHidden/>
              </w:rPr>
              <w:tab/>
            </w:r>
            <w:r w:rsidR="00083442">
              <w:rPr>
                <w:noProof/>
                <w:webHidden/>
              </w:rPr>
              <w:fldChar w:fldCharType="begin"/>
            </w:r>
            <w:r w:rsidR="00083442">
              <w:rPr>
                <w:noProof/>
                <w:webHidden/>
              </w:rPr>
              <w:instrText xml:space="preserve"> PAGEREF _Toc136986736 \h </w:instrText>
            </w:r>
            <w:r w:rsidR="00083442">
              <w:rPr>
                <w:noProof/>
                <w:webHidden/>
              </w:rPr>
            </w:r>
            <w:r w:rsidR="00083442">
              <w:rPr>
                <w:noProof/>
                <w:webHidden/>
              </w:rPr>
              <w:fldChar w:fldCharType="separate"/>
            </w:r>
            <w:r w:rsidR="00083442">
              <w:rPr>
                <w:noProof/>
                <w:webHidden/>
              </w:rPr>
              <w:t>7</w:t>
            </w:r>
            <w:r w:rsidR="00083442">
              <w:rPr>
                <w:noProof/>
                <w:webHidden/>
              </w:rPr>
              <w:fldChar w:fldCharType="end"/>
            </w:r>
          </w:hyperlink>
        </w:p>
        <w:p w14:paraId="2896BB9F" w14:textId="3255B6C8"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37" w:history="1">
            <w:r w:rsidR="00083442" w:rsidRPr="00BD2B38">
              <w:rPr>
                <w:rStyle w:val="Hipercze"/>
                <w:rFonts w:ascii="Times New Roman" w:hAnsi="Times New Roman" w:cs="Times New Roman"/>
                <w:noProof/>
              </w:rPr>
              <w:t>Rozdział II</w:t>
            </w:r>
            <w:r w:rsidR="00083442">
              <w:rPr>
                <w:noProof/>
                <w:webHidden/>
              </w:rPr>
              <w:tab/>
            </w:r>
            <w:r w:rsidR="00083442">
              <w:rPr>
                <w:noProof/>
                <w:webHidden/>
              </w:rPr>
              <w:fldChar w:fldCharType="begin"/>
            </w:r>
            <w:r w:rsidR="00083442">
              <w:rPr>
                <w:noProof/>
                <w:webHidden/>
              </w:rPr>
              <w:instrText xml:space="preserve"> PAGEREF _Toc136986737 \h </w:instrText>
            </w:r>
            <w:r w:rsidR="00083442">
              <w:rPr>
                <w:noProof/>
                <w:webHidden/>
              </w:rPr>
            </w:r>
            <w:r w:rsidR="00083442">
              <w:rPr>
                <w:noProof/>
                <w:webHidden/>
              </w:rPr>
              <w:fldChar w:fldCharType="separate"/>
            </w:r>
            <w:r w:rsidR="00083442">
              <w:rPr>
                <w:noProof/>
                <w:webHidden/>
              </w:rPr>
              <w:t>11</w:t>
            </w:r>
            <w:r w:rsidR="00083442">
              <w:rPr>
                <w:noProof/>
                <w:webHidden/>
              </w:rPr>
              <w:fldChar w:fldCharType="end"/>
            </w:r>
          </w:hyperlink>
        </w:p>
        <w:p w14:paraId="39A87B8F" w14:textId="1052626F"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38" w:history="1">
            <w:r w:rsidR="00083442" w:rsidRPr="00BD2B38">
              <w:rPr>
                <w:rStyle w:val="Hipercze"/>
                <w:rFonts w:ascii="Times New Roman" w:hAnsi="Times New Roman" w:cs="Times New Roman"/>
                <w:noProof/>
              </w:rPr>
              <w:t>CHARAKTERYSTYKA OBSZARU I LUDNOŚCI OBJĘTEJ WDRAŻANIEM LSR</w:t>
            </w:r>
            <w:r w:rsidR="00083442">
              <w:rPr>
                <w:noProof/>
                <w:webHidden/>
              </w:rPr>
              <w:tab/>
            </w:r>
            <w:r w:rsidR="00083442">
              <w:rPr>
                <w:noProof/>
                <w:webHidden/>
              </w:rPr>
              <w:fldChar w:fldCharType="begin"/>
            </w:r>
            <w:r w:rsidR="00083442">
              <w:rPr>
                <w:noProof/>
                <w:webHidden/>
              </w:rPr>
              <w:instrText xml:space="preserve"> PAGEREF _Toc136986738 \h </w:instrText>
            </w:r>
            <w:r w:rsidR="00083442">
              <w:rPr>
                <w:noProof/>
                <w:webHidden/>
              </w:rPr>
            </w:r>
            <w:r w:rsidR="00083442">
              <w:rPr>
                <w:noProof/>
                <w:webHidden/>
              </w:rPr>
              <w:fldChar w:fldCharType="separate"/>
            </w:r>
            <w:r w:rsidR="00083442">
              <w:rPr>
                <w:noProof/>
                <w:webHidden/>
              </w:rPr>
              <w:t>11</w:t>
            </w:r>
            <w:r w:rsidR="00083442">
              <w:rPr>
                <w:noProof/>
                <w:webHidden/>
              </w:rPr>
              <w:fldChar w:fldCharType="end"/>
            </w:r>
          </w:hyperlink>
        </w:p>
        <w:p w14:paraId="0F98EAA7" w14:textId="780A7CE6" w:rsidR="00083442" w:rsidRDefault="00217E04">
          <w:pPr>
            <w:pStyle w:val="Spistreci2"/>
            <w:tabs>
              <w:tab w:val="right" w:leader="dot" w:pos="10194"/>
            </w:tabs>
            <w:rPr>
              <w:rFonts w:asciiTheme="minorHAnsi" w:eastAsiaTheme="minorEastAsia" w:hAnsiTheme="minorHAnsi" w:cstheme="minorBidi"/>
              <w:noProof/>
              <w:kern w:val="2"/>
              <w:sz w:val="22"/>
              <w:szCs w:val="22"/>
              <w14:ligatures w14:val="standardContextual"/>
            </w:rPr>
          </w:pPr>
          <w:hyperlink w:anchor="_Toc136986739" w:history="1">
            <w:r w:rsidR="00083442" w:rsidRPr="00BD2B38">
              <w:rPr>
                <w:rStyle w:val="Hipercze"/>
                <w:rFonts w:ascii="Times New Roman" w:hAnsi="Times New Roman" w:cs="Times New Roman"/>
                <w:noProof/>
              </w:rPr>
              <w:t>2.1. Zwięzły opis obszaru LSR</w:t>
            </w:r>
            <w:r w:rsidR="00083442">
              <w:rPr>
                <w:noProof/>
                <w:webHidden/>
              </w:rPr>
              <w:tab/>
            </w:r>
            <w:r w:rsidR="00083442">
              <w:rPr>
                <w:noProof/>
                <w:webHidden/>
              </w:rPr>
              <w:fldChar w:fldCharType="begin"/>
            </w:r>
            <w:r w:rsidR="00083442">
              <w:rPr>
                <w:noProof/>
                <w:webHidden/>
              </w:rPr>
              <w:instrText xml:space="preserve"> PAGEREF _Toc136986739 \h </w:instrText>
            </w:r>
            <w:r w:rsidR="00083442">
              <w:rPr>
                <w:noProof/>
                <w:webHidden/>
              </w:rPr>
            </w:r>
            <w:r w:rsidR="00083442">
              <w:rPr>
                <w:noProof/>
                <w:webHidden/>
              </w:rPr>
              <w:fldChar w:fldCharType="separate"/>
            </w:r>
            <w:r w:rsidR="00083442">
              <w:rPr>
                <w:noProof/>
                <w:webHidden/>
              </w:rPr>
              <w:t>11</w:t>
            </w:r>
            <w:r w:rsidR="00083442">
              <w:rPr>
                <w:noProof/>
                <w:webHidden/>
              </w:rPr>
              <w:fldChar w:fldCharType="end"/>
            </w:r>
          </w:hyperlink>
        </w:p>
        <w:p w14:paraId="786ECA01" w14:textId="4D9C1875" w:rsidR="00083442" w:rsidRDefault="00217E04">
          <w:pPr>
            <w:pStyle w:val="Spistreci2"/>
            <w:tabs>
              <w:tab w:val="right" w:leader="dot" w:pos="10194"/>
            </w:tabs>
            <w:rPr>
              <w:rFonts w:asciiTheme="minorHAnsi" w:eastAsiaTheme="minorEastAsia" w:hAnsiTheme="minorHAnsi" w:cstheme="minorBidi"/>
              <w:noProof/>
              <w:kern w:val="2"/>
              <w:sz w:val="22"/>
              <w:szCs w:val="22"/>
              <w14:ligatures w14:val="standardContextual"/>
            </w:rPr>
          </w:pPr>
          <w:hyperlink w:anchor="_Toc136986740" w:history="1">
            <w:r w:rsidR="00083442" w:rsidRPr="00BD2B38">
              <w:rPr>
                <w:rStyle w:val="Hipercze"/>
                <w:rFonts w:ascii="Times New Roman" w:hAnsi="Times New Roman" w:cs="Times New Roman"/>
                <w:noProof/>
              </w:rPr>
              <w:t>2.2. Podstawowe informacje o obszarze LGD i ludności</w:t>
            </w:r>
            <w:r w:rsidR="00083442">
              <w:rPr>
                <w:noProof/>
                <w:webHidden/>
              </w:rPr>
              <w:tab/>
            </w:r>
            <w:r w:rsidR="00083442">
              <w:rPr>
                <w:noProof/>
                <w:webHidden/>
              </w:rPr>
              <w:fldChar w:fldCharType="begin"/>
            </w:r>
            <w:r w:rsidR="00083442">
              <w:rPr>
                <w:noProof/>
                <w:webHidden/>
              </w:rPr>
              <w:instrText xml:space="preserve"> PAGEREF _Toc136986740 \h </w:instrText>
            </w:r>
            <w:r w:rsidR="00083442">
              <w:rPr>
                <w:noProof/>
                <w:webHidden/>
              </w:rPr>
            </w:r>
            <w:r w:rsidR="00083442">
              <w:rPr>
                <w:noProof/>
                <w:webHidden/>
              </w:rPr>
              <w:fldChar w:fldCharType="separate"/>
            </w:r>
            <w:r w:rsidR="00083442">
              <w:rPr>
                <w:noProof/>
                <w:webHidden/>
              </w:rPr>
              <w:t>12</w:t>
            </w:r>
            <w:r w:rsidR="00083442">
              <w:rPr>
                <w:noProof/>
                <w:webHidden/>
              </w:rPr>
              <w:fldChar w:fldCharType="end"/>
            </w:r>
          </w:hyperlink>
        </w:p>
        <w:p w14:paraId="4D487130" w14:textId="2E4E3642" w:rsidR="00083442" w:rsidRDefault="00217E04">
          <w:pPr>
            <w:pStyle w:val="Spistreci2"/>
            <w:tabs>
              <w:tab w:val="right" w:leader="dot" w:pos="10194"/>
            </w:tabs>
            <w:rPr>
              <w:rFonts w:asciiTheme="minorHAnsi" w:eastAsiaTheme="minorEastAsia" w:hAnsiTheme="minorHAnsi" w:cstheme="minorBidi"/>
              <w:noProof/>
              <w:kern w:val="2"/>
              <w:sz w:val="22"/>
              <w:szCs w:val="22"/>
              <w14:ligatures w14:val="standardContextual"/>
            </w:rPr>
          </w:pPr>
          <w:hyperlink w:anchor="_Toc136986741" w:history="1">
            <w:r w:rsidR="00083442" w:rsidRPr="00BD2B38">
              <w:rPr>
                <w:rStyle w:val="Hipercze"/>
                <w:rFonts w:ascii="Times New Roman" w:hAnsi="Times New Roman" w:cs="Times New Roman"/>
                <w:bCs/>
                <w:noProof/>
              </w:rPr>
              <w:t>2.3. Grupy szczególnie istotne z punktu widzenia realizacji LSR oraz problemów i obszarów interwencji odnoszących się do tych grup</w:t>
            </w:r>
            <w:r w:rsidR="00083442">
              <w:rPr>
                <w:noProof/>
                <w:webHidden/>
              </w:rPr>
              <w:tab/>
            </w:r>
            <w:r w:rsidR="00083442">
              <w:rPr>
                <w:noProof/>
                <w:webHidden/>
              </w:rPr>
              <w:fldChar w:fldCharType="begin"/>
            </w:r>
            <w:r w:rsidR="00083442">
              <w:rPr>
                <w:noProof/>
                <w:webHidden/>
              </w:rPr>
              <w:instrText xml:space="preserve"> PAGEREF _Toc136986741 \h </w:instrText>
            </w:r>
            <w:r w:rsidR="00083442">
              <w:rPr>
                <w:noProof/>
                <w:webHidden/>
              </w:rPr>
            </w:r>
            <w:r w:rsidR="00083442">
              <w:rPr>
                <w:noProof/>
                <w:webHidden/>
              </w:rPr>
              <w:fldChar w:fldCharType="separate"/>
            </w:r>
            <w:r w:rsidR="00083442">
              <w:rPr>
                <w:noProof/>
                <w:webHidden/>
              </w:rPr>
              <w:t>16</w:t>
            </w:r>
            <w:r w:rsidR="00083442">
              <w:rPr>
                <w:noProof/>
                <w:webHidden/>
              </w:rPr>
              <w:fldChar w:fldCharType="end"/>
            </w:r>
          </w:hyperlink>
        </w:p>
        <w:p w14:paraId="6F2B1CC5" w14:textId="28FA4F52" w:rsidR="00083442" w:rsidRDefault="00217E04">
          <w:pPr>
            <w:pStyle w:val="Spistreci3"/>
            <w:tabs>
              <w:tab w:val="right" w:leader="dot" w:pos="10194"/>
            </w:tabs>
            <w:rPr>
              <w:rFonts w:asciiTheme="minorHAnsi" w:eastAsiaTheme="minorEastAsia" w:hAnsiTheme="minorHAnsi" w:cstheme="minorBidi"/>
              <w:noProof/>
              <w:kern w:val="2"/>
              <w:sz w:val="22"/>
              <w:szCs w:val="22"/>
              <w14:ligatures w14:val="standardContextual"/>
            </w:rPr>
          </w:pPr>
          <w:hyperlink w:anchor="_Toc136986742" w:history="1">
            <w:r w:rsidR="00083442" w:rsidRPr="00BD2B38">
              <w:rPr>
                <w:rStyle w:val="Hipercze"/>
                <w:rFonts w:ascii="Times New Roman" w:hAnsi="Times New Roman" w:cs="Times New Roman"/>
                <w:noProof/>
              </w:rPr>
              <w:t>2.3.1 Grupy defaworyzowane</w:t>
            </w:r>
            <w:r w:rsidR="00083442">
              <w:rPr>
                <w:noProof/>
                <w:webHidden/>
              </w:rPr>
              <w:tab/>
            </w:r>
            <w:r w:rsidR="00083442">
              <w:rPr>
                <w:noProof/>
                <w:webHidden/>
              </w:rPr>
              <w:fldChar w:fldCharType="begin"/>
            </w:r>
            <w:r w:rsidR="00083442">
              <w:rPr>
                <w:noProof/>
                <w:webHidden/>
              </w:rPr>
              <w:instrText xml:space="preserve"> PAGEREF _Toc136986742 \h </w:instrText>
            </w:r>
            <w:r w:rsidR="00083442">
              <w:rPr>
                <w:noProof/>
                <w:webHidden/>
              </w:rPr>
            </w:r>
            <w:r w:rsidR="00083442">
              <w:rPr>
                <w:noProof/>
                <w:webHidden/>
              </w:rPr>
              <w:fldChar w:fldCharType="separate"/>
            </w:r>
            <w:r w:rsidR="00083442">
              <w:rPr>
                <w:noProof/>
                <w:webHidden/>
              </w:rPr>
              <w:t>16</w:t>
            </w:r>
            <w:r w:rsidR="00083442">
              <w:rPr>
                <w:noProof/>
                <w:webHidden/>
              </w:rPr>
              <w:fldChar w:fldCharType="end"/>
            </w:r>
          </w:hyperlink>
        </w:p>
        <w:p w14:paraId="63FBA5B4" w14:textId="7DFA0103" w:rsidR="00083442" w:rsidRDefault="00217E04">
          <w:pPr>
            <w:pStyle w:val="Spistreci3"/>
            <w:tabs>
              <w:tab w:val="right" w:leader="dot" w:pos="10194"/>
            </w:tabs>
            <w:rPr>
              <w:rFonts w:asciiTheme="minorHAnsi" w:eastAsiaTheme="minorEastAsia" w:hAnsiTheme="minorHAnsi" w:cstheme="minorBidi"/>
              <w:noProof/>
              <w:kern w:val="2"/>
              <w:sz w:val="22"/>
              <w:szCs w:val="22"/>
              <w14:ligatures w14:val="standardContextual"/>
            </w:rPr>
          </w:pPr>
          <w:hyperlink w:anchor="_Toc136986743" w:history="1">
            <w:r w:rsidR="00083442" w:rsidRPr="00BD2B38">
              <w:rPr>
                <w:rStyle w:val="Hipercze"/>
                <w:rFonts w:ascii="Times New Roman" w:hAnsi="Times New Roman" w:cs="Times New Roman"/>
                <w:noProof/>
              </w:rPr>
              <w:t>2.3.2 Grupy docelowe</w:t>
            </w:r>
            <w:r w:rsidR="00083442">
              <w:rPr>
                <w:noProof/>
                <w:webHidden/>
              </w:rPr>
              <w:tab/>
            </w:r>
            <w:r w:rsidR="00083442">
              <w:rPr>
                <w:noProof/>
                <w:webHidden/>
              </w:rPr>
              <w:fldChar w:fldCharType="begin"/>
            </w:r>
            <w:r w:rsidR="00083442">
              <w:rPr>
                <w:noProof/>
                <w:webHidden/>
              </w:rPr>
              <w:instrText xml:space="preserve"> PAGEREF _Toc136986743 \h </w:instrText>
            </w:r>
            <w:r w:rsidR="00083442">
              <w:rPr>
                <w:noProof/>
                <w:webHidden/>
              </w:rPr>
            </w:r>
            <w:r w:rsidR="00083442">
              <w:rPr>
                <w:noProof/>
                <w:webHidden/>
              </w:rPr>
              <w:fldChar w:fldCharType="separate"/>
            </w:r>
            <w:r w:rsidR="00083442">
              <w:rPr>
                <w:noProof/>
                <w:webHidden/>
              </w:rPr>
              <w:t>17</w:t>
            </w:r>
            <w:r w:rsidR="00083442">
              <w:rPr>
                <w:noProof/>
                <w:webHidden/>
              </w:rPr>
              <w:fldChar w:fldCharType="end"/>
            </w:r>
          </w:hyperlink>
        </w:p>
        <w:p w14:paraId="4810D936" w14:textId="34829F8B"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44" w:history="1">
            <w:r w:rsidR="00083442" w:rsidRPr="00BD2B38">
              <w:rPr>
                <w:rStyle w:val="Hipercze"/>
                <w:rFonts w:ascii="Times New Roman" w:hAnsi="Times New Roman" w:cs="Times New Roman"/>
                <w:noProof/>
              </w:rPr>
              <w:t>2.4</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Charakterystyka gospodarki / przedsiębiorczości</w:t>
            </w:r>
            <w:r w:rsidR="00083442">
              <w:rPr>
                <w:noProof/>
                <w:webHidden/>
              </w:rPr>
              <w:tab/>
            </w:r>
            <w:r w:rsidR="00083442">
              <w:rPr>
                <w:noProof/>
                <w:webHidden/>
              </w:rPr>
              <w:fldChar w:fldCharType="begin"/>
            </w:r>
            <w:r w:rsidR="00083442">
              <w:rPr>
                <w:noProof/>
                <w:webHidden/>
              </w:rPr>
              <w:instrText xml:space="preserve"> PAGEREF _Toc136986744 \h </w:instrText>
            </w:r>
            <w:r w:rsidR="00083442">
              <w:rPr>
                <w:noProof/>
                <w:webHidden/>
              </w:rPr>
            </w:r>
            <w:r w:rsidR="00083442">
              <w:rPr>
                <w:noProof/>
                <w:webHidden/>
              </w:rPr>
              <w:fldChar w:fldCharType="separate"/>
            </w:r>
            <w:r w:rsidR="00083442">
              <w:rPr>
                <w:noProof/>
                <w:webHidden/>
              </w:rPr>
              <w:t>19</w:t>
            </w:r>
            <w:r w:rsidR="00083442">
              <w:rPr>
                <w:noProof/>
                <w:webHidden/>
              </w:rPr>
              <w:fldChar w:fldCharType="end"/>
            </w:r>
          </w:hyperlink>
        </w:p>
        <w:p w14:paraId="4969B8E5" w14:textId="31EF65B1"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45" w:history="1">
            <w:r w:rsidR="00083442" w:rsidRPr="00BD2B38">
              <w:rPr>
                <w:rStyle w:val="Hipercze"/>
                <w:rFonts w:ascii="Times New Roman" w:hAnsi="Times New Roman" w:cs="Times New Roman"/>
                <w:noProof/>
              </w:rPr>
              <w:t>2.5</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Rynek pracy</w:t>
            </w:r>
            <w:r w:rsidR="00083442">
              <w:rPr>
                <w:noProof/>
                <w:webHidden/>
              </w:rPr>
              <w:tab/>
            </w:r>
            <w:r w:rsidR="00083442">
              <w:rPr>
                <w:noProof/>
                <w:webHidden/>
              </w:rPr>
              <w:fldChar w:fldCharType="begin"/>
            </w:r>
            <w:r w:rsidR="00083442">
              <w:rPr>
                <w:noProof/>
                <w:webHidden/>
              </w:rPr>
              <w:instrText xml:space="preserve"> PAGEREF _Toc136986745 \h </w:instrText>
            </w:r>
            <w:r w:rsidR="00083442">
              <w:rPr>
                <w:noProof/>
                <w:webHidden/>
              </w:rPr>
            </w:r>
            <w:r w:rsidR="00083442">
              <w:rPr>
                <w:noProof/>
                <w:webHidden/>
              </w:rPr>
              <w:fldChar w:fldCharType="separate"/>
            </w:r>
            <w:r w:rsidR="00083442">
              <w:rPr>
                <w:noProof/>
                <w:webHidden/>
              </w:rPr>
              <w:t>20</w:t>
            </w:r>
            <w:r w:rsidR="00083442">
              <w:rPr>
                <w:noProof/>
                <w:webHidden/>
              </w:rPr>
              <w:fldChar w:fldCharType="end"/>
            </w:r>
          </w:hyperlink>
        </w:p>
        <w:p w14:paraId="77E6FF95" w14:textId="45721890"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46" w:history="1">
            <w:r w:rsidR="00083442" w:rsidRPr="00BD2B38">
              <w:rPr>
                <w:rStyle w:val="Hipercze"/>
                <w:rFonts w:ascii="Times New Roman" w:hAnsi="Times New Roman" w:cs="Times New Roman"/>
                <w:noProof/>
              </w:rPr>
              <w:t>2.6</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Przedstawienie działalności sektora społecznego</w:t>
            </w:r>
            <w:r w:rsidR="00083442">
              <w:rPr>
                <w:noProof/>
                <w:webHidden/>
              </w:rPr>
              <w:tab/>
            </w:r>
            <w:r w:rsidR="00083442">
              <w:rPr>
                <w:noProof/>
                <w:webHidden/>
              </w:rPr>
              <w:fldChar w:fldCharType="begin"/>
            </w:r>
            <w:r w:rsidR="00083442">
              <w:rPr>
                <w:noProof/>
                <w:webHidden/>
              </w:rPr>
              <w:instrText xml:space="preserve"> PAGEREF _Toc136986746 \h </w:instrText>
            </w:r>
            <w:r w:rsidR="00083442">
              <w:rPr>
                <w:noProof/>
                <w:webHidden/>
              </w:rPr>
            </w:r>
            <w:r w:rsidR="00083442">
              <w:rPr>
                <w:noProof/>
                <w:webHidden/>
              </w:rPr>
              <w:fldChar w:fldCharType="separate"/>
            </w:r>
            <w:r w:rsidR="00083442">
              <w:rPr>
                <w:noProof/>
                <w:webHidden/>
              </w:rPr>
              <w:t>24</w:t>
            </w:r>
            <w:r w:rsidR="00083442">
              <w:rPr>
                <w:noProof/>
                <w:webHidden/>
              </w:rPr>
              <w:fldChar w:fldCharType="end"/>
            </w:r>
          </w:hyperlink>
        </w:p>
        <w:p w14:paraId="73E7E186" w14:textId="0855DBA3"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47" w:history="1">
            <w:r w:rsidR="00083442" w:rsidRPr="00BD2B38">
              <w:rPr>
                <w:rStyle w:val="Hipercze"/>
                <w:rFonts w:ascii="Times New Roman" w:hAnsi="Times New Roman" w:cs="Times New Roman"/>
                <w:noProof/>
              </w:rPr>
              <w:t>2.7</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Problemów społeczne z uwzględnieniem problemów ubóstwa i wykluczenia społecznego</w:t>
            </w:r>
            <w:r w:rsidR="00083442">
              <w:rPr>
                <w:noProof/>
                <w:webHidden/>
              </w:rPr>
              <w:tab/>
            </w:r>
            <w:r w:rsidR="00083442">
              <w:rPr>
                <w:noProof/>
                <w:webHidden/>
              </w:rPr>
              <w:fldChar w:fldCharType="begin"/>
            </w:r>
            <w:r w:rsidR="00083442">
              <w:rPr>
                <w:noProof/>
                <w:webHidden/>
              </w:rPr>
              <w:instrText xml:space="preserve"> PAGEREF _Toc136986747 \h </w:instrText>
            </w:r>
            <w:r w:rsidR="00083442">
              <w:rPr>
                <w:noProof/>
                <w:webHidden/>
              </w:rPr>
            </w:r>
            <w:r w:rsidR="00083442">
              <w:rPr>
                <w:noProof/>
                <w:webHidden/>
              </w:rPr>
              <w:fldChar w:fldCharType="separate"/>
            </w:r>
            <w:r w:rsidR="00083442">
              <w:rPr>
                <w:noProof/>
                <w:webHidden/>
              </w:rPr>
              <w:t>25</w:t>
            </w:r>
            <w:r w:rsidR="00083442">
              <w:rPr>
                <w:noProof/>
                <w:webHidden/>
              </w:rPr>
              <w:fldChar w:fldCharType="end"/>
            </w:r>
          </w:hyperlink>
        </w:p>
        <w:p w14:paraId="21C3CF30" w14:textId="3380A282"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48" w:history="1">
            <w:r w:rsidR="00083442" w:rsidRPr="00BD2B38">
              <w:rPr>
                <w:rStyle w:val="Hipercze"/>
                <w:rFonts w:ascii="Times New Roman" w:hAnsi="Times New Roman" w:cs="Times New Roman"/>
                <w:noProof/>
              </w:rPr>
              <w:t>2.8</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Wykazanie wewnętrznej spójności obszaru LSR</w:t>
            </w:r>
            <w:r w:rsidR="00083442">
              <w:rPr>
                <w:noProof/>
                <w:webHidden/>
              </w:rPr>
              <w:tab/>
            </w:r>
            <w:r w:rsidR="00083442">
              <w:rPr>
                <w:noProof/>
                <w:webHidden/>
              </w:rPr>
              <w:fldChar w:fldCharType="begin"/>
            </w:r>
            <w:r w:rsidR="00083442">
              <w:rPr>
                <w:noProof/>
                <w:webHidden/>
              </w:rPr>
              <w:instrText xml:space="preserve"> PAGEREF _Toc136986748 \h </w:instrText>
            </w:r>
            <w:r w:rsidR="00083442">
              <w:rPr>
                <w:noProof/>
                <w:webHidden/>
              </w:rPr>
            </w:r>
            <w:r w:rsidR="00083442">
              <w:rPr>
                <w:noProof/>
                <w:webHidden/>
              </w:rPr>
              <w:fldChar w:fldCharType="separate"/>
            </w:r>
            <w:r w:rsidR="00083442">
              <w:rPr>
                <w:noProof/>
                <w:webHidden/>
              </w:rPr>
              <w:t>27</w:t>
            </w:r>
            <w:r w:rsidR="00083442">
              <w:rPr>
                <w:noProof/>
                <w:webHidden/>
              </w:rPr>
              <w:fldChar w:fldCharType="end"/>
            </w:r>
          </w:hyperlink>
        </w:p>
        <w:p w14:paraId="6FF02180" w14:textId="46197A74"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49" w:history="1">
            <w:r w:rsidR="00083442" w:rsidRPr="00FE1427">
              <w:rPr>
                <w:rStyle w:val="Hipercze"/>
                <w:rFonts w:ascii="Times New Roman" w:hAnsi="Times New Roman" w:cs="Times New Roman"/>
                <w:noProof/>
              </w:rPr>
              <w:t>2.9</w:t>
            </w:r>
            <w:r w:rsidR="00083442" w:rsidRPr="00FE1427">
              <w:rPr>
                <w:rFonts w:asciiTheme="minorHAnsi" w:eastAsiaTheme="minorEastAsia" w:hAnsiTheme="minorHAnsi" w:cstheme="minorBidi"/>
                <w:noProof/>
                <w:kern w:val="2"/>
                <w:sz w:val="22"/>
                <w:szCs w:val="22"/>
                <w14:ligatures w14:val="standardContextual"/>
              </w:rPr>
              <w:tab/>
            </w:r>
            <w:r w:rsidR="00083442" w:rsidRPr="00FE1427">
              <w:rPr>
                <w:rStyle w:val="Hipercze"/>
                <w:rFonts w:ascii="Times New Roman" w:hAnsi="Times New Roman" w:cs="Times New Roman"/>
                <w:noProof/>
              </w:rPr>
              <w:t>Krótki opis dziedzictwa kulturowego i zabytków - część fakultatywna diagnoz</w:t>
            </w:r>
            <w:r w:rsidR="00083442" w:rsidRPr="00FE1427">
              <w:rPr>
                <w:noProof/>
                <w:webHidden/>
              </w:rPr>
              <w:tab/>
            </w:r>
            <w:r w:rsidR="00083442" w:rsidRPr="00FE1427">
              <w:rPr>
                <w:noProof/>
                <w:webHidden/>
              </w:rPr>
              <w:fldChar w:fldCharType="begin"/>
            </w:r>
            <w:r w:rsidR="00083442" w:rsidRPr="00FE1427">
              <w:rPr>
                <w:noProof/>
                <w:webHidden/>
              </w:rPr>
              <w:instrText xml:space="preserve"> PAGEREF _Toc136986749 \h </w:instrText>
            </w:r>
            <w:r w:rsidR="00083442" w:rsidRPr="00FE1427">
              <w:rPr>
                <w:noProof/>
                <w:webHidden/>
              </w:rPr>
            </w:r>
            <w:r w:rsidR="00083442" w:rsidRPr="00FE1427">
              <w:rPr>
                <w:noProof/>
                <w:webHidden/>
              </w:rPr>
              <w:fldChar w:fldCharType="separate"/>
            </w:r>
            <w:r w:rsidR="00083442" w:rsidRPr="00FE1427">
              <w:rPr>
                <w:noProof/>
                <w:webHidden/>
              </w:rPr>
              <w:t>28</w:t>
            </w:r>
            <w:r w:rsidR="00083442" w:rsidRPr="00FE1427">
              <w:rPr>
                <w:noProof/>
                <w:webHidden/>
              </w:rPr>
              <w:fldChar w:fldCharType="end"/>
            </w:r>
          </w:hyperlink>
        </w:p>
        <w:p w14:paraId="6C985CDD" w14:textId="3D19A8F2" w:rsidR="00083442" w:rsidRDefault="00217E04" w:rsidP="00FE1427">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50" w:history="1">
            <w:r w:rsidR="00083442" w:rsidRPr="00BD2B38">
              <w:rPr>
                <w:rStyle w:val="Hipercze"/>
                <w:rFonts w:ascii="Times New Roman" w:hAnsi="Times New Roman" w:cs="Times New Roman"/>
                <w:noProof/>
              </w:rPr>
              <w:t>2.10</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Krótka charakterystyka walorów przyrodniczych i krajobrazowych atrakcyjnych turystycznie - potencjał rozwoju turystyki i rekreacji - część fakultatywna</w:t>
            </w:r>
            <w:r w:rsidR="00083442">
              <w:rPr>
                <w:noProof/>
                <w:webHidden/>
              </w:rPr>
              <w:tab/>
            </w:r>
            <w:r w:rsidR="00083442">
              <w:rPr>
                <w:noProof/>
                <w:webHidden/>
              </w:rPr>
              <w:fldChar w:fldCharType="begin"/>
            </w:r>
            <w:r w:rsidR="00083442">
              <w:rPr>
                <w:noProof/>
                <w:webHidden/>
              </w:rPr>
              <w:instrText xml:space="preserve"> PAGEREF _Toc136986750 \h </w:instrText>
            </w:r>
            <w:r w:rsidR="00083442">
              <w:rPr>
                <w:noProof/>
                <w:webHidden/>
              </w:rPr>
            </w:r>
            <w:r w:rsidR="00083442">
              <w:rPr>
                <w:noProof/>
                <w:webHidden/>
              </w:rPr>
              <w:fldChar w:fldCharType="separate"/>
            </w:r>
            <w:r w:rsidR="00083442">
              <w:rPr>
                <w:noProof/>
                <w:webHidden/>
              </w:rPr>
              <w:t>28</w:t>
            </w:r>
            <w:r w:rsidR="00083442">
              <w:rPr>
                <w:noProof/>
                <w:webHidden/>
              </w:rPr>
              <w:fldChar w:fldCharType="end"/>
            </w:r>
          </w:hyperlink>
        </w:p>
        <w:p w14:paraId="2C2F7DC0" w14:textId="6577FFD7"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53" w:history="1">
            <w:r w:rsidR="00083442" w:rsidRPr="00BD2B38">
              <w:rPr>
                <w:rStyle w:val="Hipercze"/>
                <w:rFonts w:ascii="Times New Roman" w:hAnsi="Times New Roman" w:cs="Times New Roman"/>
                <w:noProof/>
              </w:rPr>
              <w:t>Rozdział III</w:t>
            </w:r>
            <w:r w:rsidR="00083442">
              <w:rPr>
                <w:noProof/>
                <w:webHidden/>
              </w:rPr>
              <w:tab/>
            </w:r>
            <w:r w:rsidR="00083442">
              <w:rPr>
                <w:noProof/>
                <w:webHidden/>
              </w:rPr>
              <w:fldChar w:fldCharType="begin"/>
            </w:r>
            <w:r w:rsidR="00083442">
              <w:rPr>
                <w:noProof/>
                <w:webHidden/>
              </w:rPr>
              <w:instrText xml:space="preserve"> PAGEREF _Toc136986753 \h </w:instrText>
            </w:r>
            <w:r w:rsidR="00083442">
              <w:rPr>
                <w:noProof/>
                <w:webHidden/>
              </w:rPr>
            </w:r>
            <w:r w:rsidR="00083442">
              <w:rPr>
                <w:noProof/>
                <w:webHidden/>
              </w:rPr>
              <w:fldChar w:fldCharType="separate"/>
            </w:r>
            <w:r w:rsidR="00083442">
              <w:rPr>
                <w:noProof/>
                <w:webHidden/>
              </w:rPr>
              <w:t>35</w:t>
            </w:r>
            <w:r w:rsidR="00083442">
              <w:rPr>
                <w:noProof/>
                <w:webHidden/>
              </w:rPr>
              <w:fldChar w:fldCharType="end"/>
            </w:r>
          </w:hyperlink>
        </w:p>
        <w:p w14:paraId="34F80525" w14:textId="77762BC6"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54" w:history="1">
            <w:r w:rsidR="00083442" w:rsidRPr="00BD2B38">
              <w:rPr>
                <w:rStyle w:val="Hipercze"/>
                <w:rFonts w:ascii="Times New Roman" w:hAnsi="Times New Roman" w:cs="Times New Roman"/>
                <w:noProof/>
              </w:rPr>
              <w:t>PARTYCYPACYJNY CHARALTER LSR</w:t>
            </w:r>
            <w:r w:rsidR="00083442">
              <w:rPr>
                <w:noProof/>
                <w:webHidden/>
              </w:rPr>
              <w:tab/>
            </w:r>
            <w:r w:rsidR="00083442">
              <w:rPr>
                <w:noProof/>
                <w:webHidden/>
              </w:rPr>
              <w:fldChar w:fldCharType="begin"/>
            </w:r>
            <w:r w:rsidR="00083442">
              <w:rPr>
                <w:noProof/>
                <w:webHidden/>
              </w:rPr>
              <w:instrText xml:space="preserve"> PAGEREF _Toc136986754 \h </w:instrText>
            </w:r>
            <w:r w:rsidR="00083442">
              <w:rPr>
                <w:noProof/>
                <w:webHidden/>
              </w:rPr>
            </w:r>
            <w:r w:rsidR="00083442">
              <w:rPr>
                <w:noProof/>
                <w:webHidden/>
              </w:rPr>
              <w:fldChar w:fldCharType="separate"/>
            </w:r>
            <w:r w:rsidR="00083442">
              <w:rPr>
                <w:noProof/>
                <w:webHidden/>
              </w:rPr>
              <w:t>35</w:t>
            </w:r>
            <w:r w:rsidR="00083442">
              <w:rPr>
                <w:noProof/>
                <w:webHidden/>
              </w:rPr>
              <w:fldChar w:fldCharType="end"/>
            </w:r>
          </w:hyperlink>
        </w:p>
        <w:p w14:paraId="29EA207A" w14:textId="08A10DD6"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55" w:history="1">
            <w:r w:rsidR="00083442" w:rsidRPr="00BD2B38">
              <w:rPr>
                <w:rStyle w:val="Hipercze"/>
                <w:rFonts w:ascii="Times New Roman" w:hAnsi="Times New Roman" w:cs="Times New Roman"/>
                <w:noProof/>
              </w:rPr>
              <w:t>Rozdział IV</w:t>
            </w:r>
            <w:r w:rsidR="00083442">
              <w:rPr>
                <w:noProof/>
                <w:webHidden/>
              </w:rPr>
              <w:tab/>
            </w:r>
            <w:r w:rsidR="00083442">
              <w:rPr>
                <w:noProof/>
                <w:webHidden/>
              </w:rPr>
              <w:fldChar w:fldCharType="begin"/>
            </w:r>
            <w:r w:rsidR="00083442">
              <w:rPr>
                <w:noProof/>
                <w:webHidden/>
              </w:rPr>
              <w:instrText xml:space="preserve"> PAGEREF _Toc136986755 \h </w:instrText>
            </w:r>
            <w:r w:rsidR="00083442">
              <w:rPr>
                <w:noProof/>
                <w:webHidden/>
              </w:rPr>
            </w:r>
            <w:r w:rsidR="00083442">
              <w:rPr>
                <w:noProof/>
                <w:webHidden/>
              </w:rPr>
              <w:fldChar w:fldCharType="separate"/>
            </w:r>
            <w:r w:rsidR="00083442">
              <w:rPr>
                <w:noProof/>
                <w:webHidden/>
              </w:rPr>
              <w:t>40</w:t>
            </w:r>
            <w:r w:rsidR="00083442">
              <w:rPr>
                <w:noProof/>
                <w:webHidden/>
              </w:rPr>
              <w:fldChar w:fldCharType="end"/>
            </w:r>
          </w:hyperlink>
        </w:p>
        <w:p w14:paraId="15ECBF77" w14:textId="4DDFF0D9"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56" w:history="1">
            <w:r w:rsidR="00083442" w:rsidRPr="00BD2B38">
              <w:rPr>
                <w:rStyle w:val="Hipercze"/>
                <w:rFonts w:ascii="Times New Roman" w:hAnsi="Times New Roman" w:cs="Times New Roman"/>
                <w:noProof/>
              </w:rPr>
              <w:t>ANALIZA POTRZEB I POTENCJAŁU LSR</w:t>
            </w:r>
            <w:r w:rsidR="00083442">
              <w:rPr>
                <w:noProof/>
                <w:webHidden/>
              </w:rPr>
              <w:tab/>
            </w:r>
            <w:r w:rsidR="00083442">
              <w:rPr>
                <w:noProof/>
                <w:webHidden/>
              </w:rPr>
              <w:fldChar w:fldCharType="begin"/>
            </w:r>
            <w:r w:rsidR="00083442">
              <w:rPr>
                <w:noProof/>
                <w:webHidden/>
              </w:rPr>
              <w:instrText xml:space="preserve"> PAGEREF _Toc136986756 \h </w:instrText>
            </w:r>
            <w:r w:rsidR="00083442">
              <w:rPr>
                <w:noProof/>
                <w:webHidden/>
              </w:rPr>
            </w:r>
            <w:r w:rsidR="00083442">
              <w:rPr>
                <w:noProof/>
                <w:webHidden/>
              </w:rPr>
              <w:fldChar w:fldCharType="separate"/>
            </w:r>
            <w:r w:rsidR="00083442">
              <w:rPr>
                <w:noProof/>
                <w:webHidden/>
              </w:rPr>
              <w:t>40</w:t>
            </w:r>
            <w:r w:rsidR="00083442">
              <w:rPr>
                <w:noProof/>
                <w:webHidden/>
              </w:rPr>
              <w:fldChar w:fldCharType="end"/>
            </w:r>
          </w:hyperlink>
        </w:p>
        <w:p w14:paraId="3679F539" w14:textId="52D72F16" w:rsidR="00083442" w:rsidRDefault="00217E04">
          <w:pPr>
            <w:pStyle w:val="Spistreci2"/>
            <w:tabs>
              <w:tab w:val="right" w:leader="dot" w:pos="10194"/>
            </w:tabs>
            <w:rPr>
              <w:rFonts w:asciiTheme="minorHAnsi" w:eastAsiaTheme="minorEastAsia" w:hAnsiTheme="minorHAnsi" w:cstheme="minorBidi"/>
              <w:noProof/>
              <w:kern w:val="2"/>
              <w:sz w:val="22"/>
              <w:szCs w:val="22"/>
              <w14:ligatures w14:val="standardContextual"/>
            </w:rPr>
          </w:pPr>
          <w:hyperlink w:anchor="_Toc136986757" w:history="1">
            <w:r w:rsidR="00083442" w:rsidRPr="00BD2B38">
              <w:rPr>
                <w:rStyle w:val="Hipercze"/>
                <w:rFonts w:ascii="Times New Roman" w:hAnsi="Times New Roman" w:cs="Times New Roman"/>
                <w:noProof/>
              </w:rPr>
              <w:t>4.1 Kluczowe problemy rozwojowe obszaru LSR</w:t>
            </w:r>
            <w:r w:rsidR="00083442">
              <w:rPr>
                <w:noProof/>
                <w:webHidden/>
              </w:rPr>
              <w:tab/>
            </w:r>
            <w:r w:rsidR="00083442">
              <w:rPr>
                <w:noProof/>
                <w:webHidden/>
              </w:rPr>
              <w:fldChar w:fldCharType="begin"/>
            </w:r>
            <w:r w:rsidR="00083442">
              <w:rPr>
                <w:noProof/>
                <w:webHidden/>
              </w:rPr>
              <w:instrText xml:space="preserve"> PAGEREF _Toc136986757 \h </w:instrText>
            </w:r>
            <w:r w:rsidR="00083442">
              <w:rPr>
                <w:noProof/>
                <w:webHidden/>
              </w:rPr>
            </w:r>
            <w:r w:rsidR="00083442">
              <w:rPr>
                <w:noProof/>
                <w:webHidden/>
              </w:rPr>
              <w:fldChar w:fldCharType="separate"/>
            </w:r>
            <w:r w:rsidR="00083442">
              <w:rPr>
                <w:noProof/>
                <w:webHidden/>
              </w:rPr>
              <w:t>40</w:t>
            </w:r>
            <w:r w:rsidR="00083442">
              <w:rPr>
                <w:noProof/>
                <w:webHidden/>
              </w:rPr>
              <w:fldChar w:fldCharType="end"/>
            </w:r>
          </w:hyperlink>
        </w:p>
        <w:p w14:paraId="7FC15FFF" w14:textId="6E010338" w:rsidR="00083442" w:rsidRDefault="00217E04">
          <w:pPr>
            <w:pStyle w:val="Spistreci2"/>
            <w:tabs>
              <w:tab w:val="right" w:leader="dot" w:pos="10194"/>
            </w:tabs>
            <w:rPr>
              <w:rFonts w:asciiTheme="minorHAnsi" w:eastAsiaTheme="minorEastAsia" w:hAnsiTheme="minorHAnsi" w:cstheme="minorBidi"/>
              <w:noProof/>
              <w:kern w:val="2"/>
              <w:sz w:val="22"/>
              <w:szCs w:val="22"/>
              <w14:ligatures w14:val="standardContextual"/>
            </w:rPr>
          </w:pPr>
          <w:hyperlink w:anchor="_Toc136986758" w:history="1">
            <w:r w:rsidR="00083442" w:rsidRPr="00BD2B38">
              <w:rPr>
                <w:rStyle w:val="Hipercze"/>
                <w:rFonts w:ascii="Times New Roman" w:hAnsi="Times New Roman" w:cs="Times New Roman"/>
                <w:noProof/>
              </w:rPr>
              <w:t>4.2 Kluczowe potencjały rozwojowe obszaru</w:t>
            </w:r>
            <w:r w:rsidR="00083442">
              <w:rPr>
                <w:noProof/>
                <w:webHidden/>
              </w:rPr>
              <w:tab/>
            </w:r>
            <w:r w:rsidR="00083442">
              <w:rPr>
                <w:noProof/>
                <w:webHidden/>
              </w:rPr>
              <w:fldChar w:fldCharType="begin"/>
            </w:r>
            <w:r w:rsidR="00083442">
              <w:rPr>
                <w:noProof/>
                <w:webHidden/>
              </w:rPr>
              <w:instrText xml:space="preserve"> PAGEREF _Toc136986758 \h </w:instrText>
            </w:r>
            <w:r w:rsidR="00083442">
              <w:rPr>
                <w:noProof/>
                <w:webHidden/>
              </w:rPr>
            </w:r>
            <w:r w:rsidR="00083442">
              <w:rPr>
                <w:noProof/>
                <w:webHidden/>
              </w:rPr>
              <w:fldChar w:fldCharType="separate"/>
            </w:r>
            <w:r w:rsidR="00083442">
              <w:rPr>
                <w:noProof/>
                <w:webHidden/>
              </w:rPr>
              <w:t>46</w:t>
            </w:r>
            <w:r w:rsidR="00083442">
              <w:rPr>
                <w:noProof/>
                <w:webHidden/>
              </w:rPr>
              <w:fldChar w:fldCharType="end"/>
            </w:r>
          </w:hyperlink>
        </w:p>
        <w:p w14:paraId="388CC71A" w14:textId="22AD9B2A"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59" w:history="1">
            <w:r w:rsidR="00083442" w:rsidRPr="00BD2B38">
              <w:rPr>
                <w:rStyle w:val="Hipercze"/>
                <w:rFonts w:ascii="Times New Roman" w:hAnsi="Times New Roman" w:cs="Times New Roman"/>
                <w:noProof/>
              </w:rPr>
              <w:t>Rozdział V</w:t>
            </w:r>
            <w:r w:rsidR="00083442">
              <w:rPr>
                <w:noProof/>
                <w:webHidden/>
              </w:rPr>
              <w:tab/>
            </w:r>
            <w:r w:rsidR="00083442">
              <w:rPr>
                <w:noProof/>
                <w:webHidden/>
              </w:rPr>
              <w:fldChar w:fldCharType="begin"/>
            </w:r>
            <w:r w:rsidR="00083442">
              <w:rPr>
                <w:noProof/>
                <w:webHidden/>
              </w:rPr>
              <w:instrText xml:space="preserve"> PAGEREF _Toc136986759 \h </w:instrText>
            </w:r>
            <w:r w:rsidR="00083442">
              <w:rPr>
                <w:noProof/>
                <w:webHidden/>
              </w:rPr>
            </w:r>
            <w:r w:rsidR="00083442">
              <w:rPr>
                <w:noProof/>
                <w:webHidden/>
              </w:rPr>
              <w:fldChar w:fldCharType="separate"/>
            </w:r>
            <w:r w:rsidR="00083442">
              <w:rPr>
                <w:noProof/>
                <w:webHidden/>
              </w:rPr>
              <w:t>49</w:t>
            </w:r>
            <w:r w:rsidR="00083442">
              <w:rPr>
                <w:noProof/>
                <w:webHidden/>
              </w:rPr>
              <w:fldChar w:fldCharType="end"/>
            </w:r>
          </w:hyperlink>
        </w:p>
        <w:p w14:paraId="0BBF07E4" w14:textId="4BF5FFE2"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60" w:history="1">
            <w:r w:rsidR="00083442" w:rsidRPr="00BD2B38">
              <w:rPr>
                <w:rStyle w:val="Hipercze"/>
                <w:rFonts w:ascii="Times New Roman" w:hAnsi="Times New Roman" w:cs="Times New Roman"/>
                <w:noProof/>
              </w:rPr>
              <w:t>SPÓJNOŚĆ, KOMPLEMENTARNOŚĆ I SYNERGIA</w:t>
            </w:r>
            <w:r w:rsidR="00083442">
              <w:rPr>
                <w:noProof/>
                <w:webHidden/>
              </w:rPr>
              <w:tab/>
            </w:r>
            <w:r w:rsidR="00083442">
              <w:rPr>
                <w:noProof/>
                <w:webHidden/>
              </w:rPr>
              <w:fldChar w:fldCharType="begin"/>
            </w:r>
            <w:r w:rsidR="00083442">
              <w:rPr>
                <w:noProof/>
                <w:webHidden/>
              </w:rPr>
              <w:instrText xml:space="preserve"> PAGEREF _Toc136986760 \h </w:instrText>
            </w:r>
            <w:r w:rsidR="00083442">
              <w:rPr>
                <w:noProof/>
                <w:webHidden/>
              </w:rPr>
            </w:r>
            <w:r w:rsidR="00083442">
              <w:rPr>
                <w:noProof/>
                <w:webHidden/>
              </w:rPr>
              <w:fldChar w:fldCharType="separate"/>
            </w:r>
            <w:r w:rsidR="00083442">
              <w:rPr>
                <w:noProof/>
                <w:webHidden/>
              </w:rPr>
              <w:t>49</w:t>
            </w:r>
            <w:r w:rsidR="00083442">
              <w:rPr>
                <w:noProof/>
                <w:webHidden/>
              </w:rPr>
              <w:fldChar w:fldCharType="end"/>
            </w:r>
          </w:hyperlink>
        </w:p>
        <w:p w14:paraId="3A9E6855" w14:textId="45ACCAF6"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61" w:history="1">
            <w:r w:rsidR="00083442" w:rsidRPr="00BD2B38">
              <w:rPr>
                <w:rStyle w:val="Hipercze"/>
                <w:rFonts w:ascii="Times New Roman" w:hAnsi="Times New Roman" w:cs="Times New Roman"/>
                <w:noProof/>
              </w:rPr>
              <w:t>Rozdział VI</w:t>
            </w:r>
            <w:r w:rsidR="00083442">
              <w:rPr>
                <w:noProof/>
                <w:webHidden/>
              </w:rPr>
              <w:tab/>
            </w:r>
            <w:r w:rsidR="00083442">
              <w:rPr>
                <w:noProof/>
                <w:webHidden/>
              </w:rPr>
              <w:fldChar w:fldCharType="begin"/>
            </w:r>
            <w:r w:rsidR="00083442">
              <w:rPr>
                <w:noProof/>
                <w:webHidden/>
              </w:rPr>
              <w:instrText xml:space="preserve"> PAGEREF _Toc136986761 \h </w:instrText>
            </w:r>
            <w:r w:rsidR="00083442">
              <w:rPr>
                <w:noProof/>
                <w:webHidden/>
              </w:rPr>
            </w:r>
            <w:r w:rsidR="00083442">
              <w:rPr>
                <w:noProof/>
                <w:webHidden/>
              </w:rPr>
              <w:fldChar w:fldCharType="separate"/>
            </w:r>
            <w:r w:rsidR="00083442">
              <w:rPr>
                <w:noProof/>
                <w:webHidden/>
              </w:rPr>
              <w:t>51</w:t>
            </w:r>
            <w:r w:rsidR="00083442">
              <w:rPr>
                <w:noProof/>
                <w:webHidden/>
              </w:rPr>
              <w:fldChar w:fldCharType="end"/>
            </w:r>
          </w:hyperlink>
        </w:p>
        <w:p w14:paraId="6A1548B0" w14:textId="370C24BC"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62" w:history="1">
            <w:r w:rsidR="00083442" w:rsidRPr="00BD2B38">
              <w:rPr>
                <w:rStyle w:val="Hipercze"/>
                <w:rFonts w:ascii="Times New Roman" w:hAnsi="Times New Roman" w:cs="Times New Roman"/>
                <w:noProof/>
              </w:rPr>
              <w:t>CELE I WSKAŹNIKI</w:t>
            </w:r>
            <w:r w:rsidR="00083442">
              <w:rPr>
                <w:noProof/>
                <w:webHidden/>
              </w:rPr>
              <w:tab/>
            </w:r>
            <w:r w:rsidR="00083442">
              <w:rPr>
                <w:noProof/>
                <w:webHidden/>
              </w:rPr>
              <w:fldChar w:fldCharType="begin"/>
            </w:r>
            <w:r w:rsidR="00083442">
              <w:rPr>
                <w:noProof/>
                <w:webHidden/>
              </w:rPr>
              <w:instrText xml:space="preserve"> PAGEREF _Toc136986762 \h </w:instrText>
            </w:r>
            <w:r w:rsidR="00083442">
              <w:rPr>
                <w:noProof/>
                <w:webHidden/>
              </w:rPr>
            </w:r>
            <w:r w:rsidR="00083442">
              <w:rPr>
                <w:noProof/>
                <w:webHidden/>
              </w:rPr>
              <w:fldChar w:fldCharType="separate"/>
            </w:r>
            <w:r w:rsidR="00083442">
              <w:rPr>
                <w:noProof/>
                <w:webHidden/>
              </w:rPr>
              <w:t>51</w:t>
            </w:r>
            <w:r w:rsidR="00083442">
              <w:rPr>
                <w:noProof/>
                <w:webHidden/>
              </w:rPr>
              <w:fldChar w:fldCharType="end"/>
            </w:r>
          </w:hyperlink>
        </w:p>
        <w:p w14:paraId="4D927089" w14:textId="7F35F18C"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63" w:history="1">
            <w:r w:rsidR="00083442" w:rsidRPr="00BD2B38">
              <w:rPr>
                <w:rStyle w:val="Hipercze"/>
                <w:rFonts w:ascii="Times New Roman" w:hAnsi="Times New Roman" w:cs="Times New Roman"/>
                <w:noProof/>
              </w:rPr>
              <w:t>Rozdział VII</w:t>
            </w:r>
            <w:r w:rsidR="00083442">
              <w:rPr>
                <w:noProof/>
                <w:webHidden/>
              </w:rPr>
              <w:tab/>
            </w:r>
            <w:r w:rsidR="00083442">
              <w:rPr>
                <w:noProof/>
                <w:webHidden/>
              </w:rPr>
              <w:fldChar w:fldCharType="begin"/>
            </w:r>
            <w:r w:rsidR="00083442">
              <w:rPr>
                <w:noProof/>
                <w:webHidden/>
              </w:rPr>
              <w:instrText xml:space="preserve"> PAGEREF _Toc136986763 \h </w:instrText>
            </w:r>
            <w:r w:rsidR="00083442">
              <w:rPr>
                <w:noProof/>
                <w:webHidden/>
              </w:rPr>
            </w:r>
            <w:r w:rsidR="00083442">
              <w:rPr>
                <w:noProof/>
                <w:webHidden/>
              </w:rPr>
              <w:fldChar w:fldCharType="separate"/>
            </w:r>
            <w:r w:rsidR="00083442">
              <w:rPr>
                <w:noProof/>
                <w:webHidden/>
              </w:rPr>
              <w:t>57</w:t>
            </w:r>
            <w:r w:rsidR="00083442">
              <w:rPr>
                <w:noProof/>
                <w:webHidden/>
              </w:rPr>
              <w:fldChar w:fldCharType="end"/>
            </w:r>
          </w:hyperlink>
        </w:p>
        <w:p w14:paraId="05F4277E" w14:textId="39FDAD45"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64" w:history="1">
            <w:r w:rsidR="00083442" w:rsidRPr="00BD2B38">
              <w:rPr>
                <w:rStyle w:val="Hipercze"/>
                <w:rFonts w:ascii="Times New Roman" w:hAnsi="Times New Roman" w:cs="Times New Roman"/>
                <w:noProof/>
              </w:rPr>
              <w:t>SPOSÓB WYBORU I OCENY OPERACJI ORAZ SPOSÓB USTANAWIANA KRYTERIÓW WYBORU</w:t>
            </w:r>
            <w:r w:rsidR="00083442">
              <w:rPr>
                <w:noProof/>
                <w:webHidden/>
              </w:rPr>
              <w:tab/>
            </w:r>
            <w:r w:rsidR="00083442">
              <w:rPr>
                <w:noProof/>
                <w:webHidden/>
              </w:rPr>
              <w:fldChar w:fldCharType="begin"/>
            </w:r>
            <w:r w:rsidR="00083442">
              <w:rPr>
                <w:noProof/>
                <w:webHidden/>
              </w:rPr>
              <w:instrText xml:space="preserve"> PAGEREF _Toc136986764 \h </w:instrText>
            </w:r>
            <w:r w:rsidR="00083442">
              <w:rPr>
                <w:noProof/>
                <w:webHidden/>
              </w:rPr>
            </w:r>
            <w:r w:rsidR="00083442">
              <w:rPr>
                <w:noProof/>
                <w:webHidden/>
              </w:rPr>
              <w:fldChar w:fldCharType="separate"/>
            </w:r>
            <w:r w:rsidR="00083442">
              <w:rPr>
                <w:noProof/>
                <w:webHidden/>
              </w:rPr>
              <w:t>57</w:t>
            </w:r>
            <w:r w:rsidR="00083442">
              <w:rPr>
                <w:noProof/>
                <w:webHidden/>
              </w:rPr>
              <w:fldChar w:fldCharType="end"/>
            </w:r>
          </w:hyperlink>
        </w:p>
        <w:p w14:paraId="029BB996" w14:textId="59E6D324"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72" w:history="1">
            <w:r w:rsidR="00083442" w:rsidRPr="00BD2B38">
              <w:rPr>
                <w:rStyle w:val="Hipercze"/>
                <w:rFonts w:ascii="Times New Roman" w:hAnsi="Times New Roman" w:cs="Times New Roman"/>
                <w:noProof/>
              </w:rPr>
              <w:t>7.1.</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Ogólna charakterystyka wewnętrznej organizacji pracy LGD</w:t>
            </w:r>
            <w:r w:rsidR="00083442">
              <w:rPr>
                <w:noProof/>
                <w:webHidden/>
              </w:rPr>
              <w:tab/>
            </w:r>
            <w:r w:rsidR="00083442">
              <w:rPr>
                <w:noProof/>
                <w:webHidden/>
              </w:rPr>
              <w:fldChar w:fldCharType="begin"/>
            </w:r>
            <w:r w:rsidR="00083442">
              <w:rPr>
                <w:noProof/>
                <w:webHidden/>
              </w:rPr>
              <w:instrText xml:space="preserve"> PAGEREF _Toc136986772 \h </w:instrText>
            </w:r>
            <w:r w:rsidR="00083442">
              <w:rPr>
                <w:noProof/>
                <w:webHidden/>
              </w:rPr>
            </w:r>
            <w:r w:rsidR="00083442">
              <w:rPr>
                <w:noProof/>
                <w:webHidden/>
              </w:rPr>
              <w:fldChar w:fldCharType="separate"/>
            </w:r>
            <w:r w:rsidR="00083442">
              <w:rPr>
                <w:noProof/>
                <w:webHidden/>
              </w:rPr>
              <w:t>57</w:t>
            </w:r>
            <w:r w:rsidR="00083442">
              <w:rPr>
                <w:noProof/>
                <w:webHidden/>
              </w:rPr>
              <w:fldChar w:fldCharType="end"/>
            </w:r>
          </w:hyperlink>
        </w:p>
        <w:p w14:paraId="2B2B546F" w14:textId="7B34BB35"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73" w:history="1">
            <w:r w:rsidR="00083442" w:rsidRPr="00BD2B38">
              <w:rPr>
                <w:rStyle w:val="Hipercze"/>
                <w:rFonts w:ascii="Times New Roman" w:hAnsi="Times New Roman" w:cs="Times New Roman"/>
                <w:noProof/>
              </w:rPr>
              <w:t>7.2.</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Rozwiązania formalno-instytucjonalne</w:t>
            </w:r>
            <w:r w:rsidR="00083442">
              <w:rPr>
                <w:noProof/>
                <w:webHidden/>
              </w:rPr>
              <w:tab/>
            </w:r>
            <w:r w:rsidR="00083442">
              <w:rPr>
                <w:noProof/>
                <w:webHidden/>
              </w:rPr>
              <w:fldChar w:fldCharType="begin"/>
            </w:r>
            <w:r w:rsidR="00083442">
              <w:rPr>
                <w:noProof/>
                <w:webHidden/>
              </w:rPr>
              <w:instrText xml:space="preserve"> PAGEREF _Toc136986773 \h </w:instrText>
            </w:r>
            <w:r w:rsidR="00083442">
              <w:rPr>
                <w:noProof/>
                <w:webHidden/>
              </w:rPr>
            </w:r>
            <w:r w:rsidR="00083442">
              <w:rPr>
                <w:noProof/>
                <w:webHidden/>
              </w:rPr>
              <w:fldChar w:fldCharType="separate"/>
            </w:r>
            <w:r w:rsidR="00083442">
              <w:rPr>
                <w:noProof/>
                <w:webHidden/>
              </w:rPr>
              <w:t>57</w:t>
            </w:r>
            <w:r w:rsidR="00083442">
              <w:rPr>
                <w:noProof/>
                <w:webHidden/>
              </w:rPr>
              <w:fldChar w:fldCharType="end"/>
            </w:r>
          </w:hyperlink>
        </w:p>
        <w:p w14:paraId="3852EEDC" w14:textId="426985BE"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74" w:history="1">
            <w:r w:rsidR="00083442" w:rsidRPr="00BD2B38">
              <w:rPr>
                <w:rStyle w:val="Hipercze"/>
                <w:rFonts w:ascii="Times New Roman" w:hAnsi="Times New Roman" w:cs="Times New Roman"/>
                <w:noProof/>
              </w:rPr>
              <w:t>7.3.</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Formy wsparcia operacji w ramach LSR</w:t>
            </w:r>
            <w:r w:rsidR="00083442">
              <w:rPr>
                <w:noProof/>
                <w:webHidden/>
              </w:rPr>
              <w:tab/>
            </w:r>
            <w:r w:rsidR="00083442">
              <w:rPr>
                <w:noProof/>
                <w:webHidden/>
              </w:rPr>
              <w:fldChar w:fldCharType="begin"/>
            </w:r>
            <w:r w:rsidR="00083442">
              <w:rPr>
                <w:noProof/>
                <w:webHidden/>
              </w:rPr>
              <w:instrText xml:space="preserve"> PAGEREF _Toc136986774 \h </w:instrText>
            </w:r>
            <w:r w:rsidR="00083442">
              <w:rPr>
                <w:noProof/>
                <w:webHidden/>
              </w:rPr>
            </w:r>
            <w:r w:rsidR="00083442">
              <w:rPr>
                <w:noProof/>
                <w:webHidden/>
              </w:rPr>
              <w:fldChar w:fldCharType="separate"/>
            </w:r>
            <w:r w:rsidR="00083442">
              <w:rPr>
                <w:noProof/>
                <w:webHidden/>
              </w:rPr>
              <w:t>57</w:t>
            </w:r>
            <w:r w:rsidR="00083442">
              <w:rPr>
                <w:noProof/>
                <w:webHidden/>
              </w:rPr>
              <w:fldChar w:fldCharType="end"/>
            </w:r>
          </w:hyperlink>
        </w:p>
        <w:p w14:paraId="60A231CE" w14:textId="3672656B"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75" w:history="1">
            <w:r w:rsidR="00083442" w:rsidRPr="00BD2B38">
              <w:rPr>
                <w:rStyle w:val="Hipercze"/>
                <w:rFonts w:ascii="Times New Roman" w:hAnsi="Times New Roman" w:cs="Times New Roman"/>
                <w:noProof/>
              </w:rPr>
              <w:t>7.4.</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Cel i założenia tworzenia procedur</w:t>
            </w:r>
            <w:r w:rsidR="00083442">
              <w:rPr>
                <w:noProof/>
                <w:webHidden/>
              </w:rPr>
              <w:tab/>
            </w:r>
            <w:r w:rsidR="00083442">
              <w:rPr>
                <w:noProof/>
                <w:webHidden/>
              </w:rPr>
              <w:fldChar w:fldCharType="begin"/>
            </w:r>
            <w:r w:rsidR="00083442">
              <w:rPr>
                <w:noProof/>
                <w:webHidden/>
              </w:rPr>
              <w:instrText xml:space="preserve"> PAGEREF _Toc136986775 \h </w:instrText>
            </w:r>
            <w:r w:rsidR="00083442">
              <w:rPr>
                <w:noProof/>
                <w:webHidden/>
              </w:rPr>
            </w:r>
            <w:r w:rsidR="00083442">
              <w:rPr>
                <w:noProof/>
                <w:webHidden/>
              </w:rPr>
              <w:fldChar w:fldCharType="separate"/>
            </w:r>
            <w:r w:rsidR="00083442">
              <w:rPr>
                <w:noProof/>
                <w:webHidden/>
              </w:rPr>
              <w:t>58</w:t>
            </w:r>
            <w:r w:rsidR="00083442">
              <w:rPr>
                <w:noProof/>
                <w:webHidden/>
              </w:rPr>
              <w:fldChar w:fldCharType="end"/>
            </w:r>
          </w:hyperlink>
        </w:p>
        <w:p w14:paraId="495D9B67" w14:textId="668A7AE1"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76" w:history="1">
            <w:r w:rsidR="00083442" w:rsidRPr="00BD2B38">
              <w:rPr>
                <w:rStyle w:val="Hipercze"/>
                <w:rFonts w:ascii="Times New Roman" w:hAnsi="Times New Roman" w:cs="Times New Roman"/>
                <w:noProof/>
              </w:rPr>
              <w:t>7.5.</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Formułowanie i zmiana kryteriów wyboru</w:t>
            </w:r>
            <w:r w:rsidR="00083442">
              <w:rPr>
                <w:noProof/>
                <w:webHidden/>
              </w:rPr>
              <w:tab/>
            </w:r>
            <w:r w:rsidR="00083442">
              <w:rPr>
                <w:noProof/>
                <w:webHidden/>
              </w:rPr>
              <w:fldChar w:fldCharType="begin"/>
            </w:r>
            <w:r w:rsidR="00083442">
              <w:rPr>
                <w:noProof/>
                <w:webHidden/>
              </w:rPr>
              <w:instrText xml:space="preserve"> PAGEREF _Toc136986776 \h </w:instrText>
            </w:r>
            <w:r w:rsidR="00083442">
              <w:rPr>
                <w:noProof/>
                <w:webHidden/>
              </w:rPr>
            </w:r>
            <w:r w:rsidR="00083442">
              <w:rPr>
                <w:noProof/>
                <w:webHidden/>
              </w:rPr>
              <w:fldChar w:fldCharType="separate"/>
            </w:r>
            <w:r w:rsidR="00083442">
              <w:rPr>
                <w:noProof/>
                <w:webHidden/>
              </w:rPr>
              <w:t>58</w:t>
            </w:r>
            <w:r w:rsidR="00083442">
              <w:rPr>
                <w:noProof/>
                <w:webHidden/>
              </w:rPr>
              <w:fldChar w:fldCharType="end"/>
            </w:r>
          </w:hyperlink>
        </w:p>
        <w:p w14:paraId="271FAA04" w14:textId="6F211996"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77" w:history="1">
            <w:r w:rsidR="00083442" w:rsidRPr="00BD2B38">
              <w:rPr>
                <w:rStyle w:val="Hipercze"/>
                <w:rFonts w:ascii="Times New Roman" w:hAnsi="Times New Roman" w:cs="Times New Roman"/>
                <w:noProof/>
              </w:rPr>
              <w:t>7.6.</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Określenie innowacyjności w sposobie oceny operacji</w:t>
            </w:r>
            <w:r w:rsidR="00083442">
              <w:rPr>
                <w:noProof/>
                <w:webHidden/>
              </w:rPr>
              <w:tab/>
            </w:r>
            <w:r w:rsidR="00083442">
              <w:rPr>
                <w:noProof/>
                <w:webHidden/>
              </w:rPr>
              <w:fldChar w:fldCharType="begin"/>
            </w:r>
            <w:r w:rsidR="00083442">
              <w:rPr>
                <w:noProof/>
                <w:webHidden/>
              </w:rPr>
              <w:instrText xml:space="preserve"> PAGEREF _Toc136986777 \h </w:instrText>
            </w:r>
            <w:r w:rsidR="00083442">
              <w:rPr>
                <w:noProof/>
                <w:webHidden/>
              </w:rPr>
            </w:r>
            <w:r w:rsidR="00083442">
              <w:rPr>
                <w:noProof/>
                <w:webHidden/>
              </w:rPr>
              <w:fldChar w:fldCharType="separate"/>
            </w:r>
            <w:r w:rsidR="00083442">
              <w:rPr>
                <w:noProof/>
                <w:webHidden/>
              </w:rPr>
              <w:t>59</w:t>
            </w:r>
            <w:r w:rsidR="00083442">
              <w:rPr>
                <w:noProof/>
                <w:webHidden/>
              </w:rPr>
              <w:fldChar w:fldCharType="end"/>
            </w:r>
          </w:hyperlink>
        </w:p>
        <w:p w14:paraId="04CA2F01" w14:textId="363B5417"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78" w:history="1">
            <w:r w:rsidR="00083442" w:rsidRPr="00BD2B38">
              <w:rPr>
                <w:rStyle w:val="Hipercze"/>
                <w:rFonts w:ascii="Times New Roman" w:hAnsi="Times New Roman" w:cs="Times New Roman"/>
                <w:noProof/>
              </w:rPr>
              <w:t>Rozdział VIII PLAN DZIAŁANIA</w:t>
            </w:r>
            <w:r w:rsidR="00083442">
              <w:rPr>
                <w:noProof/>
                <w:webHidden/>
              </w:rPr>
              <w:tab/>
            </w:r>
            <w:r w:rsidR="00083442">
              <w:rPr>
                <w:noProof/>
                <w:webHidden/>
              </w:rPr>
              <w:fldChar w:fldCharType="begin"/>
            </w:r>
            <w:r w:rsidR="00083442">
              <w:rPr>
                <w:noProof/>
                <w:webHidden/>
              </w:rPr>
              <w:instrText xml:space="preserve"> PAGEREF _Toc136986778 \h </w:instrText>
            </w:r>
            <w:r w:rsidR="00083442">
              <w:rPr>
                <w:noProof/>
                <w:webHidden/>
              </w:rPr>
            </w:r>
            <w:r w:rsidR="00083442">
              <w:rPr>
                <w:noProof/>
                <w:webHidden/>
              </w:rPr>
              <w:fldChar w:fldCharType="separate"/>
            </w:r>
            <w:r w:rsidR="00083442">
              <w:rPr>
                <w:noProof/>
                <w:webHidden/>
              </w:rPr>
              <w:t>64</w:t>
            </w:r>
            <w:r w:rsidR="00083442">
              <w:rPr>
                <w:noProof/>
                <w:webHidden/>
              </w:rPr>
              <w:fldChar w:fldCharType="end"/>
            </w:r>
          </w:hyperlink>
        </w:p>
        <w:p w14:paraId="5B79DAC8" w14:textId="6166BD56"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79" w:history="1">
            <w:r w:rsidR="00083442" w:rsidRPr="00BD2B38">
              <w:rPr>
                <w:rStyle w:val="Hipercze"/>
                <w:rFonts w:ascii="Times New Roman" w:hAnsi="Times New Roman" w:cs="Times New Roman"/>
                <w:noProof/>
              </w:rPr>
              <w:t>Rozdział IX</w:t>
            </w:r>
            <w:r w:rsidR="00083442">
              <w:rPr>
                <w:noProof/>
                <w:webHidden/>
              </w:rPr>
              <w:tab/>
            </w:r>
            <w:r w:rsidR="00083442">
              <w:rPr>
                <w:noProof/>
                <w:webHidden/>
              </w:rPr>
              <w:fldChar w:fldCharType="begin"/>
            </w:r>
            <w:r w:rsidR="00083442">
              <w:rPr>
                <w:noProof/>
                <w:webHidden/>
              </w:rPr>
              <w:instrText xml:space="preserve"> PAGEREF _Toc136986779 \h </w:instrText>
            </w:r>
            <w:r w:rsidR="00083442">
              <w:rPr>
                <w:noProof/>
                <w:webHidden/>
              </w:rPr>
            </w:r>
            <w:r w:rsidR="00083442">
              <w:rPr>
                <w:noProof/>
                <w:webHidden/>
              </w:rPr>
              <w:fldChar w:fldCharType="separate"/>
            </w:r>
            <w:r w:rsidR="00083442">
              <w:rPr>
                <w:noProof/>
                <w:webHidden/>
              </w:rPr>
              <w:t>70</w:t>
            </w:r>
            <w:r w:rsidR="00083442">
              <w:rPr>
                <w:noProof/>
                <w:webHidden/>
              </w:rPr>
              <w:fldChar w:fldCharType="end"/>
            </w:r>
          </w:hyperlink>
        </w:p>
        <w:p w14:paraId="6CCB04F1" w14:textId="72CE436B"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80" w:history="1">
            <w:r w:rsidR="00083442" w:rsidRPr="00BD2B38">
              <w:rPr>
                <w:rStyle w:val="Hipercze"/>
                <w:rFonts w:ascii="Times New Roman" w:hAnsi="Times New Roman" w:cs="Times New Roman"/>
                <w:noProof/>
              </w:rPr>
              <w:t>PLAN FINANSOWY LSR</w:t>
            </w:r>
            <w:r w:rsidR="00083442">
              <w:rPr>
                <w:noProof/>
                <w:webHidden/>
              </w:rPr>
              <w:tab/>
            </w:r>
            <w:r w:rsidR="00083442">
              <w:rPr>
                <w:noProof/>
                <w:webHidden/>
              </w:rPr>
              <w:fldChar w:fldCharType="begin"/>
            </w:r>
            <w:r w:rsidR="00083442">
              <w:rPr>
                <w:noProof/>
                <w:webHidden/>
              </w:rPr>
              <w:instrText xml:space="preserve"> PAGEREF _Toc136986780 \h </w:instrText>
            </w:r>
            <w:r w:rsidR="00083442">
              <w:rPr>
                <w:noProof/>
                <w:webHidden/>
              </w:rPr>
            </w:r>
            <w:r w:rsidR="00083442">
              <w:rPr>
                <w:noProof/>
                <w:webHidden/>
              </w:rPr>
              <w:fldChar w:fldCharType="separate"/>
            </w:r>
            <w:r w:rsidR="00083442">
              <w:rPr>
                <w:noProof/>
                <w:webHidden/>
              </w:rPr>
              <w:t>70</w:t>
            </w:r>
            <w:r w:rsidR="00083442">
              <w:rPr>
                <w:noProof/>
                <w:webHidden/>
              </w:rPr>
              <w:fldChar w:fldCharType="end"/>
            </w:r>
          </w:hyperlink>
        </w:p>
        <w:p w14:paraId="43898D08" w14:textId="6AF8B8E9" w:rsidR="00083442" w:rsidRDefault="00217E04">
          <w:pPr>
            <w:pStyle w:val="Spistreci2"/>
            <w:tabs>
              <w:tab w:val="left" w:pos="880"/>
              <w:tab w:val="right" w:leader="dot" w:pos="10194"/>
            </w:tabs>
            <w:rPr>
              <w:rFonts w:asciiTheme="minorHAnsi" w:eastAsiaTheme="minorEastAsia" w:hAnsiTheme="minorHAnsi" w:cstheme="minorBidi"/>
              <w:noProof/>
              <w:kern w:val="2"/>
              <w:sz w:val="22"/>
              <w:szCs w:val="22"/>
              <w14:ligatures w14:val="standardContextual"/>
            </w:rPr>
          </w:pPr>
          <w:hyperlink w:anchor="_Toc136986783" w:history="1">
            <w:r w:rsidR="00083442" w:rsidRPr="00BD2B38">
              <w:rPr>
                <w:rStyle w:val="Hipercze"/>
                <w:rFonts w:ascii="Times New Roman" w:hAnsi="Times New Roman" w:cs="Times New Roman"/>
                <w:noProof/>
              </w:rPr>
              <w:t>9.1.</w:t>
            </w:r>
            <w:r w:rsidR="00083442">
              <w:rPr>
                <w:rFonts w:asciiTheme="minorHAnsi" w:eastAsiaTheme="minorEastAsia" w:hAnsiTheme="minorHAnsi" w:cstheme="minorBidi"/>
                <w:noProof/>
                <w:kern w:val="2"/>
                <w:sz w:val="22"/>
                <w:szCs w:val="22"/>
                <w14:ligatures w14:val="standardContextual"/>
              </w:rPr>
              <w:tab/>
            </w:r>
            <w:r w:rsidR="00083442" w:rsidRPr="00BD2B38">
              <w:rPr>
                <w:rStyle w:val="Hipercze"/>
                <w:rFonts w:ascii="Times New Roman" w:hAnsi="Times New Roman" w:cs="Times New Roman"/>
                <w:noProof/>
              </w:rPr>
              <w:t>Opis powiązań poszczególnych źródeł finansowania z celami LSR</w:t>
            </w:r>
            <w:r w:rsidR="00083442">
              <w:rPr>
                <w:noProof/>
                <w:webHidden/>
              </w:rPr>
              <w:tab/>
            </w:r>
            <w:r w:rsidR="00083442">
              <w:rPr>
                <w:noProof/>
                <w:webHidden/>
              </w:rPr>
              <w:fldChar w:fldCharType="begin"/>
            </w:r>
            <w:r w:rsidR="00083442">
              <w:rPr>
                <w:noProof/>
                <w:webHidden/>
              </w:rPr>
              <w:instrText xml:space="preserve"> PAGEREF _Toc136986783 \h </w:instrText>
            </w:r>
            <w:r w:rsidR="00083442">
              <w:rPr>
                <w:noProof/>
                <w:webHidden/>
              </w:rPr>
            </w:r>
            <w:r w:rsidR="00083442">
              <w:rPr>
                <w:noProof/>
                <w:webHidden/>
              </w:rPr>
              <w:fldChar w:fldCharType="separate"/>
            </w:r>
            <w:r w:rsidR="00083442">
              <w:rPr>
                <w:noProof/>
                <w:webHidden/>
              </w:rPr>
              <w:t>71</w:t>
            </w:r>
            <w:r w:rsidR="00083442">
              <w:rPr>
                <w:noProof/>
                <w:webHidden/>
              </w:rPr>
              <w:fldChar w:fldCharType="end"/>
            </w:r>
          </w:hyperlink>
        </w:p>
        <w:p w14:paraId="0EF452F0" w14:textId="5F189FBA"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84" w:history="1">
            <w:r w:rsidR="00083442" w:rsidRPr="00BD2B38">
              <w:rPr>
                <w:rStyle w:val="Hipercze"/>
                <w:rFonts w:ascii="Times New Roman" w:hAnsi="Times New Roman" w:cs="Times New Roman"/>
                <w:noProof/>
              </w:rPr>
              <w:t>Rozdział X</w:t>
            </w:r>
            <w:r w:rsidR="00083442">
              <w:rPr>
                <w:noProof/>
                <w:webHidden/>
              </w:rPr>
              <w:tab/>
            </w:r>
            <w:r w:rsidR="00083442">
              <w:rPr>
                <w:noProof/>
                <w:webHidden/>
              </w:rPr>
              <w:fldChar w:fldCharType="begin"/>
            </w:r>
            <w:r w:rsidR="00083442">
              <w:rPr>
                <w:noProof/>
                <w:webHidden/>
              </w:rPr>
              <w:instrText xml:space="preserve"> PAGEREF _Toc136986784 \h </w:instrText>
            </w:r>
            <w:r w:rsidR="00083442">
              <w:rPr>
                <w:noProof/>
                <w:webHidden/>
              </w:rPr>
            </w:r>
            <w:r w:rsidR="00083442">
              <w:rPr>
                <w:noProof/>
                <w:webHidden/>
              </w:rPr>
              <w:fldChar w:fldCharType="separate"/>
            </w:r>
            <w:r w:rsidR="00083442">
              <w:rPr>
                <w:noProof/>
                <w:webHidden/>
              </w:rPr>
              <w:t>73</w:t>
            </w:r>
            <w:r w:rsidR="00083442">
              <w:rPr>
                <w:noProof/>
                <w:webHidden/>
              </w:rPr>
              <w:fldChar w:fldCharType="end"/>
            </w:r>
          </w:hyperlink>
        </w:p>
        <w:p w14:paraId="4E1E6B4C" w14:textId="02DA67C6"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85" w:history="1">
            <w:r w:rsidR="00083442" w:rsidRPr="00BD2B38">
              <w:rPr>
                <w:rStyle w:val="Hipercze"/>
                <w:rFonts w:ascii="Times New Roman" w:hAnsi="Times New Roman" w:cs="Times New Roman"/>
                <w:noProof/>
              </w:rPr>
              <w:t>MONITORING I EWALUACJA</w:t>
            </w:r>
            <w:r w:rsidR="00083442">
              <w:rPr>
                <w:noProof/>
                <w:webHidden/>
              </w:rPr>
              <w:tab/>
            </w:r>
            <w:r w:rsidR="00083442">
              <w:rPr>
                <w:noProof/>
                <w:webHidden/>
              </w:rPr>
              <w:fldChar w:fldCharType="begin"/>
            </w:r>
            <w:r w:rsidR="00083442">
              <w:rPr>
                <w:noProof/>
                <w:webHidden/>
              </w:rPr>
              <w:instrText xml:space="preserve"> PAGEREF _Toc136986785 \h </w:instrText>
            </w:r>
            <w:r w:rsidR="00083442">
              <w:rPr>
                <w:noProof/>
                <w:webHidden/>
              </w:rPr>
            </w:r>
            <w:r w:rsidR="00083442">
              <w:rPr>
                <w:noProof/>
                <w:webHidden/>
              </w:rPr>
              <w:fldChar w:fldCharType="separate"/>
            </w:r>
            <w:r w:rsidR="00083442">
              <w:rPr>
                <w:noProof/>
                <w:webHidden/>
              </w:rPr>
              <w:t>73</w:t>
            </w:r>
            <w:r w:rsidR="00083442">
              <w:rPr>
                <w:noProof/>
                <w:webHidden/>
              </w:rPr>
              <w:fldChar w:fldCharType="end"/>
            </w:r>
          </w:hyperlink>
        </w:p>
        <w:p w14:paraId="00071F9A" w14:textId="12FC92FC"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86" w:history="1">
            <w:r w:rsidR="00083442" w:rsidRPr="00BD2B38">
              <w:rPr>
                <w:rStyle w:val="Hipercze"/>
                <w:rFonts w:ascii="Times New Roman" w:hAnsi="Times New Roman" w:cs="Times New Roman"/>
                <w:noProof/>
              </w:rPr>
              <w:t>WYKAZ WYKORZYSTYWANEJ LITERATURY</w:t>
            </w:r>
            <w:r w:rsidR="00083442">
              <w:rPr>
                <w:noProof/>
                <w:webHidden/>
              </w:rPr>
              <w:tab/>
            </w:r>
            <w:r w:rsidR="00083442">
              <w:rPr>
                <w:noProof/>
                <w:webHidden/>
              </w:rPr>
              <w:fldChar w:fldCharType="begin"/>
            </w:r>
            <w:r w:rsidR="00083442">
              <w:rPr>
                <w:noProof/>
                <w:webHidden/>
              </w:rPr>
              <w:instrText xml:space="preserve"> PAGEREF _Toc136986786 \h </w:instrText>
            </w:r>
            <w:r w:rsidR="00083442">
              <w:rPr>
                <w:noProof/>
                <w:webHidden/>
              </w:rPr>
            </w:r>
            <w:r w:rsidR="00083442">
              <w:rPr>
                <w:noProof/>
                <w:webHidden/>
              </w:rPr>
              <w:fldChar w:fldCharType="separate"/>
            </w:r>
            <w:r w:rsidR="00083442">
              <w:rPr>
                <w:noProof/>
                <w:webHidden/>
              </w:rPr>
              <w:t>75</w:t>
            </w:r>
            <w:r w:rsidR="00083442">
              <w:rPr>
                <w:noProof/>
                <w:webHidden/>
              </w:rPr>
              <w:fldChar w:fldCharType="end"/>
            </w:r>
          </w:hyperlink>
        </w:p>
        <w:p w14:paraId="2C53F405" w14:textId="19D226AA" w:rsidR="00083442" w:rsidRDefault="00217E04">
          <w:pPr>
            <w:pStyle w:val="Spistreci1"/>
            <w:tabs>
              <w:tab w:val="right" w:leader="dot" w:pos="10194"/>
            </w:tabs>
            <w:rPr>
              <w:rFonts w:asciiTheme="minorHAnsi" w:eastAsiaTheme="minorEastAsia" w:hAnsiTheme="minorHAnsi" w:cstheme="minorBidi"/>
              <w:noProof/>
              <w:kern w:val="2"/>
              <w:sz w:val="22"/>
              <w:szCs w:val="22"/>
              <w14:ligatures w14:val="standardContextual"/>
            </w:rPr>
          </w:pPr>
          <w:hyperlink w:anchor="_Toc136986787" w:history="1">
            <w:r w:rsidR="00083442" w:rsidRPr="00BD2B38">
              <w:rPr>
                <w:rStyle w:val="Hipercze"/>
                <w:rFonts w:ascii="Times New Roman" w:hAnsi="Times New Roman" w:cs="Times New Roman"/>
                <w:noProof/>
              </w:rPr>
              <w:t>ZAŁĄCZNIKI DO LSR</w:t>
            </w:r>
            <w:r w:rsidR="00083442">
              <w:rPr>
                <w:noProof/>
                <w:webHidden/>
              </w:rPr>
              <w:tab/>
            </w:r>
            <w:r w:rsidR="00083442">
              <w:rPr>
                <w:noProof/>
                <w:webHidden/>
              </w:rPr>
              <w:fldChar w:fldCharType="begin"/>
            </w:r>
            <w:r w:rsidR="00083442">
              <w:rPr>
                <w:noProof/>
                <w:webHidden/>
              </w:rPr>
              <w:instrText xml:space="preserve"> PAGEREF _Toc136986787 \h </w:instrText>
            </w:r>
            <w:r w:rsidR="00083442">
              <w:rPr>
                <w:noProof/>
                <w:webHidden/>
              </w:rPr>
            </w:r>
            <w:r w:rsidR="00083442">
              <w:rPr>
                <w:noProof/>
                <w:webHidden/>
              </w:rPr>
              <w:fldChar w:fldCharType="separate"/>
            </w:r>
            <w:r w:rsidR="00083442">
              <w:rPr>
                <w:noProof/>
                <w:webHidden/>
              </w:rPr>
              <w:t>75</w:t>
            </w:r>
            <w:r w:rsidR="00083442">
              <w:rPr>
                <w:noProof/>
                <w:webHidden/>
              </w:rPr>
              <w:fldChar w:fldCharType="end"/>
            </w:r>
          </w:hyperlink>
        </w:p>
        <w:p w14:paraId="108B21DD" w14:textId="2BC52994" w:rsidR="00BA01C9" w:rsidRPr="00C048B0" w:rsidRDefault="00252425" w:rsidP="00C048B0">
          <w:r>
            <w:rPr>
              <w:b/>
              <w:bCs/>
            </w:rPr>
            <w:fldChar w:fldCharType="end"/>
          </w:r>
        </w:p>
      </w:sdtContent>
    </w:sdt>
    <w:p w14:paraId="4420F212" w14:textId="77777777" w:rsidR="00BA01C9" w:rsidRDefault="00BA01C9" w:rsidP="00252425">
      <w:pPr>
        <w:pBdr>
          <w:top w:val="nil"/>
          <w:left w:val="nil"/>
          <w:bottom w:val="nil"/>
          <w:right w:val="nil"/>
          <w:between w:val="nil"/>
        </w:pBdr>
        <w:jc w:val="both"/>
        <w:rPr>
          <w:rFonts w:ascii="Times New Roman" w:eastAsia="Times New Roman" w:hAnsi="Times New Roman" w:cs="Times New Roman"/>
          <w:sz w:val="22"/>
          <w:szCs w:val="22"/>
        </w:rPr>
      </w:pPr>
    </w:p>
    <w:p w14:paraId="56613DF9"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077658B2"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34ED5E75"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634F8DDA"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2445EC8C"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263AA0AC"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5D3A6227"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274E8288"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33219F3C"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48A4B270"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4B42D65A"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7467AF07"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05570EC7"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33C27274"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2F35FD58"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7E272345"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75895BC7"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6C37A791"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42E9F724"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349997F7"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3CC76EB8"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017E302C"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70C6F211"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39393B0E"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5A64BA24"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431071AC"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4D70C3BF"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2DE9D83B"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0323362D"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11DC7678"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59345CE1"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3B5F5FA5"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71D61D47"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09002CBD"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13ACFF36"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75782DA3"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0A196F6B"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40A520C0"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7A22EFAA" w14:textId="77777777" w:rsidR="00BB4B2F" w:rsidRDefault="00BB4B2F" w:rsidP="00252425">
      <w:pPr>
        <w:pBdr>
          <w:top w:val="nil"/>
          <w:left w:val="nil"/>
          <w:bottom w:val="nil"/>
          <w:right w:val="nil"/>
          <w:between w:val="nil"/>
        </w:pBdr>
        <w:jc w:val="both"/>
        <w:rPr>
          <w:rFonts w:ascii="Times New Roman" w:eastAsia="Times New Roman" w:hAnsi="Times New Roman" w:cs="Times New Roman"/>
          <w:sz w:val="22"/>
          <w:szCs w:val="22"/>
        </w:rPr>
      </w:pPr>
    </w:p>
    <w:p w14:paraId="00BF8035" w14:textId="77777777" w:rsidR="00BB4B2F" w:rsidRDefault="00BB4B2F" w:rsidP="00252425">
      <w:pPr>
        <w:pBdr>
          <w:top w:val="nil"/>
          <w:left w:val="nil"/>
          <w:bottom w:val="nil"/>
          <w:right w:val="nil"/>
          <w:between w:val="nil"/>
        </w:pBdr>
        <w:jc w:val="both"/>
        <w:rPr>
          <w:rFonts w:ascii="Times New Roman" w:eastAsia="Times New Roman" w:hAnsi="Times New Roman" w:cs="Times New Roman"/>
          <w:sz w:val="22"/>
          <w:szCs w:val="22"/>
        </w:rPr>
      </w:pPr>
    </w:p>
    <w:p w14:paraId="7C293117" w14:textId="77777777" w:rsidR="00BB4B2F" w:rsidRDefault="00BB4B2F" w:rsidP="00252425">
      <w:pPr>
        <w:pBdr>
          <w:top w:val="nil"/>
          <w:left w:val="nil"/>
          <w:bottom w:val="nil"/>
          <w:right w:val="nil"/>
          <w:between w:val="nil"/>
        </w:pBdr>
        <w:jc w:val="both"/>
        <w:rPr>
          <w:rFonts w:ascii="Times New Roman" w:eastAsia="Times New Roman" w:hAnsi="Times New Roman" w:cs="Times New Roman"/>
          <w:sz w:val="22"/>
          <w:szCs w:val="22"/>
        </w:rPr>
      </w:pPr>
    </w:p>
    <w:p w14:paraId="322DA980"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69889468" w14:textId="77777777" w:rsidR="00B37577" w:rsidRDefault="00B37577" w:rsidP="00252425">
      <w:pPr>
        <w:pBdr>
          <w:top w:val="nil"/>
          <w:left w:val="nil"/>
          <w:bottom w:val="nil"/>
          <w:right w:val="nil"/>
          <w:between w:val="nil"/>
        </w:pBdr>
        <w:jc w:val="both"/>
        <w:rPr>
          <w:rFonts w:ascii="Times New Roman" w:eastAsia="Times New Roman" w:hAnsi="Times New Roman" w:cs="Times New Roman"/>
          <w:sz w:val="22"/>
          <w:szCs w:val="22"/>
        </w:rPr>
      </w:pPr>
    </w:p>
    <w:p w14:paraId="278AB6D5" w14:textId="77777777" w:rsidR="00F0073C" w:rsidRDefault="00F0073C" w:rsidP="00513BEB">
      <w:pPr>
        <w:pBdr>
          <w:top w:val="nil"/>
          <w:left w:val="nil"/>
          <w:bottom w:val="nil"/>
          <w:right w:val="nil"/>
          <w:between w:val="nil"/>
        </w:pBdr>
        <w:rPr>
          <w:rFonts w:ascii="Times New Roman" w:eastAsia="Times New Roman" w:hAnsi="Times New Roman" w:cs="Times New Roman"/>
          <w:sz w:val="22"/>
          <w:szCs w:val="22"/>
        </w:rPr>
      </w:pPr>
    </w:p>
    <w:p w14:paraId="2329FA02"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WYJAŚNIENIE SKRÓTÓW:</w:t>
      </w:r>
    </w:p>
    <w:p w14:paraId="1C68E8AF"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p>
    <w:p w14:paraId="7FB33FC3"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DG AGRI </w:t>
      </w:r>
      <w:r w:rsidRPr="000A36D5">
        <w:rPr>
          <w:rFonts w:ascii="Times New Roman" w:eastAsia="Times New Roman" w:hAnsi="Times New Roman" w:cs="Times New Roman"/>
          <w:color w:val="000000"/>
          <w:sz w:val="22"/>
          <w:szCs w:val="22"/>
        </w:rPr>
        <w:t xml:space="preserve">- Dyrekcja Generalna ds. Rolnictwa i Rozwoju Obszarów Wiejskich </w:t>
      </w:r>
    </w:p>
    <w:p w14:paraId="1AA212E7"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DG EMPL </w:t>
      </w:r>
      <w:r w:rsidRPr="000A36D5">
        <w:rPr>
          <w:rFonts w:ascii="Times New Roman" w:eastAsia="Times New Roman" w:hAnsi="Times New Roman" w:cs="Times New Roman"/>
          <w:color w:val="000000"/>
          <w:sz w:val="22"/>
          <w:szCs w:val="22"/>
        </w:rPr>
        <w:t xml:space="preserve">- Dyrekcja Generalna ds. Zatrudnienia </w:t>
      </w:r>
    </w:p>
    <w:p w14:paraId="56BBF385"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DG MARE </w:t>
      </w:r>
      <w:r w:rsidRPr="000A36D5">
        <w:rPr>
          <w:rFonts w:ascii="Times New Roman" w:eastAsia="Times New Roman" w:hAnsi="Times New Roman" w:cs="Times New Roman"/>
          <w:color w:val="000000"/>
          <w:sz w:val="22"/>
          <w:szCs w:val="22"/>
        </w:rPr>
        <w:t xml:space="preserve">- Dyrekcja Generalna ds. Gospodarki Morskiej i Rybołówstwa </w:t>
      </w:r>
    </w:p>
    <w:p w14:paraId="037A19B9"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DG REGIO </w:t>
      </w:r>
      <w:r w:rsidRPr="000A36D5">
        <w:rPr>
          <w:rFonts w:ascii="Times New Roman" w:eastAsia="Times New Roman" w:hAnsi="Times New Roman" w:cs="Times New Roman"/>
          <w:color w:val="000000"/>
          <w:sz w:val="22"/>
          <w:szCs w:val="22"/>
        </w:rPr>
        <w:t xml:space="preserve">- Dyrekcja Generalna ds. Polityki Regionalnej </w:t>
      </w:r>
    </w:p>
    <w:p w14:paraId="7E3990F7"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EFMR </w:t>
      </w:r>
      <w:r w:rsidRPr="000A36D5">
        <w:rPr>
          <w:rFonts w:ascii="Times New Roman" w:eastAsia="Times New Roman" w:hAnsi="Times New Roman" w:cs="Times New Roman"/>
          <w:color w:val="000000"/>
          <w:sz w:val="22"/>
          <w:szCs w:val="22"/>
        </w:rPr>
        <w:t xml:space="preserve">- Europejski Fundusz Morski i Rybacki </w:t>
      </w:r>
    </w:p>
    <w:p w14:paraId="017B4DDE"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EFRR </w:t>
      </w:r>
      <w:r w:rsidRPr="000A36D5">
        <w:rPr>
          <w:rFonts w:ascii="Times New Roman" w:eastAsia="Times New Roman" w:hAnsi="Times New Roman" w:cs="Times New Roman"/>
          <w:color w:val="000000"/>
          <w:sz w:val="22"/>
          <w:szCs w:val="22"/>
        </w:rPr>
        <w:t xml:space="preserve">- Europejski Fundusz Rozwoju Regionalnego </w:t>
      </w:r>
    </w:p>
    <w:p w14:paraId="7266F41E"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EFRROW </w:t>
      </w:r>
      <w:r w:rsidRPr="000A36D5">
        <w:rPr>
          <w:rFonts w:ascii="Times New Roman" w:eastAsia="Times New Roman" w:hAnsi="Times New Roman" w:cs="Times New Roman"/>
          <w:color w:val="000000"/>
          <w:sz w:val="22"/>
          <w:szCs w:val="22"/>
        </w:rPr>
        <w:t xml:space="preserve">- Europejski Fundusz Rolny na rzecz Rozwoju Obszarów Wiejskich </w:t>
      </w:r>
    </w:p>
    <w:p w14:paraId="72B0251F"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EFS </w:t>
      </w:r>
      <w:r w:rsidRPr="000A36D5">
        <w:rPr>
          <w:rFonts w:ascii="Times New Roman" w:eastAsia="Times New Roman" w:hAnsi="Times New Roman" w:cs="Times New Roman"/>
          <w:color w:val="000000"/>
          <w:sz w:val="22"/>
          <w:szCs w:val="22"/>
        </w:rPr>
        <w:t xml:space="preserve">- Europejski Fundusz Społeczny </w:t>
      </w:r>
    </w:p>
    <w:p w14:paraId="6A8D1629"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EFSI </w:t>
      </w:r>
      <w:r w:rsidRPr="000A36D5">
        <w:rPr>
          <w:rFonts w:ascii="Times New Roman" w:eastAsia="Times New Roman" w:hAnsi="Times New Roman" w:cs="Times New Roman"/>
          <w:color w:val="000000"/>
          <w:sz w:val="22"/>
          <w:szCs w:val="22"/>
        </w:rPr>
        <w:t xml:space="preserve">- Europejskie Fundusze Strukturalne i Inwestycyjne </w:t>
      </w:r>
    </w:p>
    <w:p w14:paraId="4198257F" w14:textId="77777777" w:rsidR="00F0073C" w:rsidRPr="000A36D5" w:rsidRDefault="00F0073C" w:rsidP="00F0073C">
      <w:pPr>
        <w:ind w:right="283"/>
        <w:jc w:val="both"/>
        <w:rPr>
          <w:rFonts w:ascii="Times New Roman" w:eastAsia="Times New Roman" w:hAnsi="Times New Roman" w:cs="Times New Roman"/>
          <w:sz w:val="22"/>
          <w:szCs w:val="22"/>
        </w:rPr>
      </w:pPr>
      <w:r w:rsidRPr="000A36D5">
        <w:rPr>
          <w:rFonts w:ascii="Times New Roman" w:eastAsia="Times New Roman" w:hAnsi="Times New Roman" w:cs="Times New Roman"/>
          <w:b/>
          <w:sz w:val="22"/>
          <w:szCs w:val="22"/>
        </w:rPr>
        <w:t>LEADER PROW</w:t>
      </w:r>
      <w:r w:rsidRPr="000A36D5">
        <w:rPr>
          <w:rFonts w:ascii="Times New Roman" w:eastAsia="Times New Roman" w:hAnsi="Times New Roman" w:cs="Times New Roman"/>
          <w:sz w:val="22"/>
          <w:szCs w:val="22"/>
        </w:rPr>
        <w:t>- działanie RLKS w PROW 2021-2027</w:t>
      </w:r>
    </w:p>
    <w:p w14:paraId="04E3439F" w14:textId="77777777" w:rsidR="00F0073C" w:rsidRPr="000A36D5" w:rsidRDefault="00F0073C" w:rsidP="00F0073C">
      <w:pPr>
        <w:ind w:right="283"/>
        <w:jc w:val="both"/>
        <w:rPr>
          <w:rFonts w:ascii="Times New Roman" w:eastAsia="Times New Roman" w:hAnsi="Times New Roman" w:cs="Times New Roman"/>
          <w:sz w:val="22"/>
          <w:szCs w:val="22"/>
        </w:rPr>
      </w:pPr>
      <w:r w:rsidRPr="000A36D5">
        <w:rPr>
          <w:rFonts w:ascii="Times New Roman" w:eastAsia="Times New Roman" w:hAnsi="Times New Roman" w:cs="Times New Roman"/>
          <w:b/>
          <w:sz w:val="22"/>
          <w:szCs w:val="22"/>
        </w:rPr>
        <w:t xml:space="preserve">LEADER EFS + </w:t>
      </w:r>
      <w:r w:rsidRPr="000A36D5">
        <w:rPr>
          <w:rFonts w:ascii="Times New Roman" w:eastAsia="Times New Roman" w:hAnsi="Times New Roman" w:cs="Times New Roman"/>
          <w:sz w:val="22"/>
          <w:szCs w:val="22"/>
        </w:rPr>
        <w:t>- działanie RLKS w EFS+ 2021-2027</w:t>
      </w:r>
    </w:p>
    <w:p w14:paraId="1DA5CD02"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LEADER </w:t>
      </w:r>
      <w:r w:rsidRPr="000A36D5">
        <w:rPr>
          <w:rFonts w:ascii="Times New Roman" w:eastAsia="Times New Roman" w:hAnsi="Times New Roman" w:cs="Times New Roman"/>
          <w:color w:val="000000"/>
          <w:sz w:val="22"/>
          <w:szCs w:val="22"/>
        </w:rPr>
        <w:t xml:space="preserve">- działanie LEADER w PROW 2014-2020 </w:t>
      </w:r>
    </w:p>
    <w:p w14:paraId="7CB67993"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Leader </w:t>
      </w:r>
      <w:r w:rsidRPr="000A36D5">
        <w:rPr>
          <w:rFonts w:ascii="Times New Roman" w:eastAsia="Times New Roman" w:hAnsi="Times New Roman" w:cs="Times New Roman"/>
          <w:color w:val="000000"/>
          <w:sz w:val="22"/>
          <w:szCs w:val="22"/>
        </w:rPr>
        <w:t xml:space="preserve">- oś 4 Leader w PROW 2007-2013 </w:t>
      </w:r>
    </w:p>
    <w:p w14:paraId="7F62F0EA"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LGD </w:t>
      </w:r>
      <w:r w:rsidRPr="000A36D5">
        <w:rPr>
          <w:rFonts w:ascii="Times New Roman" w:eastAsia="Times New Roman" w:hAnsi="Times New Roman" w:cs="Times New Roman"/>
          <w:color w:val="000000"/>
          <w:sz w:val="22"/>
          <w:szCs w:val="22"/>
        </w:rPr>
        <w:t xml:space="preserve">- lokalna grupa działania </w:t>
      </w:r>
    </w:p>
    <w:p w14:paraId="11C12C3C"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LGR - </w:t>
      </w:r>
      <w:r w:rsidRPr="000A36D5">
        <w:rPr>
          <w:rFonts w:ascii="Times New Roman" w:eastAsia="Times New Roman" w:hAnsi="Times New Roman" w:cs="Times New Roman"/>
          <w:color w:val="000000"/>
          <w:sz w:val="22"/>
          <w:szCs w:val="22"/>
        </w:rPr>
        <w:t xml:space="preserve">lokalna grupa rybacka </w:t>
      </w:r>
    </w:p>
    <w:p w14:paraId="3ACAAA93"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LSR</w:t>
      </w:r>
      <w:r w:rsidRPr="000A36D5">
        <w:rPr>
          <w:rFonts w:ascii="Times New Roman" w:eastAsia="Times New Roman" w:hAnsi="Times New Roman" w:cs="Times New Roman"/>
          <w:color w:val="000000"/>
          <w:sz w:val="22"/>
          <w:szCs w:val="22"/>
        </w:rPr>
        <w:t xml:space="preserve">- strategia rozwoju lokalnego kierowanego przez społeczność </w:t>
      </w:r>
    </w:p>
    <w:p w14:paraId="0BFEACC3"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OECD </w:t>
      </w:r>
      <w:r w:rsidRPr="000A36D5">
        <w:rPr>
          <w:rFonts w:ascii="Times New Roman" w:eastAsia="Times New Roman" w:hAnsi="Times New Roman" w:cs="Times New Roman"/>
          <w:color w:val="000000"/>
          <w:sz w:val="22"/>
          <w:szCs w:val="22"/>
        </w:rPr>
        <w:t xml:space="preserve">- Organizacja Współpracy Gospodarczej i Rozwoju </w:t>
      </w:r>
    </w:p>
    <w:p w14:paraId="443662C5"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OW </w:t>
      </w:r>
      <w:r w:rsidRPr="000A36D5">
        <w:rPr>
          <w:rFonts w:ascii="Times New Roman" w:eastAsia="Times New Roman" w:hAnsi="Times New Roman" w:cs="Times New Roman"/>
          <w:color w:val="000000"/>
          <w:sz w:val="22"/>
          <w:szCs w:val="22"/>
        </w:rPr>
        <w:t xml:space="preserve">- operacja własna </w:t>
      </w:r>
    </w:p>
    <w:p w14:paraId="757806AA"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PG </w:t>
      </w:r>
      <w:r w:rsidRPr="000A36D5">
        <w:rPr>
          <w:rFonts w:ascii="Times New Roman" w:eastAsia="Times New Roman" w:hAnsi="Times New Roman" w:cs="Times New Roman"/>
          <w:color w:val="000000"/>
          <w:sz w:val="22"/>
          <w:szCs w:val="22"/>
        </w:rPr>
        <w:t xml:space="preserve">- projekt grantowy </w:t>
      </w:r>
    </w:p>
    <w:p w14:paraId="18A4A591"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PO RYBY 2014-2020 </w:t>
      </w:r>
      <w:r w:rsidRPr="000A36D5">
        <w:rPr>
          <w:rFonts w:ascii="Times New Roman" w:eastAsia="Times New Roman" w:hAnsi="Times New Roman" w:cs="Times New Roman"/>
          <w:color w:val="000000"/>
          <w:sz w:val="22"/>
          <w:szCs w:val="22"/>
        </w:rPr>
        <w:t xml:space="preserve">- program operacyjny „Rybactwo i Morze” na lata 2014-2020 </w:t>
      </w:r>
    </w:p>
    <w:p w14:paraId="7F705E40"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PROW </w:t>
      </w:r>
      <w:r w:rsidRPr="000A36D5">
        <w:rPr>
          <w:rFonts w:ascii="Times New Roman" w:eastAsia="Times New Roman" w:hAnsi="Times New Roman" w:cs="Times New Roman"/>
          <w:color w:val="000000"/>
          <w:sz w:val="22"/>
          <w:szCs w:val="22"/>
        </w:rPr>
        <w:t xml:space="preserve">- program rozwoju obszarów wiejskich </w:t>
      </w:r>
    </w:p>
    <w:p w14:paraId="14DCAE65"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Rada</w:t>
      </w:r>
      <w:r w:rsidRPr="000A36D5">
        <w:rPr>
          <w:rFonts w:ascii="Times New Roman" w:eastAsia="Times New Roman" w:hAnsi="Times New Roman" w:cs="Times New Roman"/>
          <w:color w:val="000000"/>
          <w:sz w:val="22"/>
          <w:szCs w:val="22"/>
        </w:rPr>
        <w:t xml:space="preserve"> – Rada LGD</w:t>
      </w:r>
    </w:p>
    <w:p w14:paraId="711B16F4"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RLKS </w:t>
      </w:r>
      <w:r w:rsidRPr="000A36D5">
        <w:rPr>
          <w:rFonts w:ascii="Times New Roman" w:eastAsia="Times New Roman" w:hAnsi="Times New Roman" w:cs="Times New Roman"/>
          <w:color w:val="000000"/>
          <w:sz w:val="22"/>
          <w:szCs w:val="22"/>
        </w:rPr>
        <w:t xml:space="preserve">- rozwój lokalny kierowany przez społeczność, w przypadku EFRROW jest to działanie LEADER </w:t>
      </w:r>
    </w:p>
    <w:p w14:paraId="374C8CAC"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Rozporządzenie 1303/2013 </w:t>
      </w:r>
      <w:r w:rsidRPr="000A36D5">
        <w:rPr>
          <w:rFonts w:ascii="Times New Roman" w:eastAsia="Times New Roman" w:hAnsi="Times New Roman" w:cs="Times New Roman"/>
          <w:color w:val="000000"/>
          <w:sz w:val="22"/>
          <w:szCs w:val="22"/>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0A36D5">
        <w:rPr>
          <w:rFonts w:ascii="Times New Roman" w:eastAsia="Times New Roman" w:hAnsi="Times New Roman" w:cs="Times New Roman"/>
          <w:color w:val="000000"/>
          <w:sz w:val="22"/>
          <w:szCs w:val="22"/>
        </w:rPr>
        <w:t>późn</w:t>
      </w:r>
      <w:proofErr w:type="spellEnd"/>
      <w:r w:rsidRPr="000A36D5">
        <w:rPr>
          <w:rFonts w:ascii="Times New Roman" w:eastAsia="Times New Roman" w:hAnsi="Times New Roman" w:cs="Times New Roman"/>
          <w:color w:val="000000"/>
          <w:sz w:val="22"/>
          <w:szCs w:val="22"/>
        </w:rPr>
        <w:t xml:space="preserve">. zm.) </w:t>
      </w:r>
    </w:p>
    <w:p w14:paraId="0EBD6A0B"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Rozporządzenie 1305/2013 </w:t>
      </w:r>
      <w:r w:rsidRPr="000A36D5">
        <w:rPr>
          <w:rFonts w:ascii="Times New Roman" w:eastAsia="Times New Roman" w:hAnsi="Times New Roman" w:cs="Times New Roman"/>
          <w:color w:val="000000"/>
          <w:sz w:val="22"/>
          <w:szCs w:val="22"/>
        </w:rPr>
        <w:t xml:space="preserve">-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w:t>
      </w:r>
      <w:proofErr w:type="spellStart"/>
      <w:r w:rsidRPr="000A36D5">
        <w:rPr>
          <w:rFonts w:ascii="Times New Roman" w:eastAsia="Times New Roman" w:hAnsi="Times New Roman" w:cs="Times New Roman"/>
          <w:color w:val="000000"/>
          <w:sz w:val="22"/>
          <w:szCs w:val="22"/>
        </w:rPr>
        <w:t>późn</w:t>
      </w:r>
      <w:proofErr w:type="spellEnd"/>
      <w:r w:rsidRPr="000A36D5">
        <w:rPr>
          <w:rFonts w:ascii="Times New Roman" w:eastAsia="Times New Roman" w:hAnsi="Times New Roman" w:cs="Times New Roman"/>
          <w:color w:val="000000"/>
          <w:sz w:val="22"/>
          <w:szCs w:val="22"/>
        </w:rPr>
        <w:t>. zm.)</w:t>
      </w:r>
    </w:p>
    <w:p w14:paraId="1399ED62" w14:textId="77777777" w:rsidR="00F0073C" w:rsidRPr="000A36D5" w:rsidRDefault="00F0073C" w:rsidP="00F0073C">
      <w:pPr>
        <w:pBdr>
          <w:top w:val="nil"/>
          <w:left w:val="nil"/>
          <w:bottom w:val="nil"/>
          <w:right w:val="nil"/>
          <w:between w:val="nil"/>
        </w:pBdr>
        <w:spacing w:line="276" w:lineRule="auto"/>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Rozporządzenie 508/2014 </w:t>
      </w:r>
      <w:r w:rsidRPr="000A36D5">
        <w:rPr>
          <w:rFonts w:ascii="Times New Roman" w:eastAsia="Times New Roman" w:hAnsi="Times New Roman" w:cs="Times New Roman"/>
          <w:color w:val="000000"/>
          <w:sz w:val="22"/>
          <w:szCs w:val="22"/>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Urz. UE L 149 z 20.5.2014 r., str. 1) </w:t>
      </w:r>
    </w:p>
    <w:p w14:paraId="133483B9"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RPO </w:t>
      </w:r>
      <w:r w:rsidRPr="000A36D5">
        <w:rPr>
          <w:rFonts w:ascii="Times New Roman" w:eastAsia="Times New Roman" w:hAnsi="Times New Roman" w:cs="Times New Roman"/>
          <w:color w:val="000000"/>
          <w:sz w:val="22"/>
          <w:szCs w:val="22"/>
        </w:rPr>
        <w:t xml:space="preserve">- regionalny program operacyjny </w:t>
      </w:r>
    </w:p>
    <w:p w14:paraId="60AE0FBF"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SW </w:t>
      </w:r>
      <w:r w:rsidRPr="000A36D5">
        <w:rPr>
          <w:rFonts w:ascii="Times New Roman" w:eastAsia="Times New Roman" w:hAnsi="Times New Roman" w:cs="Times New Roman"/>
          <w:color w:val="000000"/>
          <w:sz w:val="22"/>
          <w:szCs w:val="22"/>
        </w:rPr>
        <w:t xml:space="preserve">- samorząd województwa, reprezentowany przez Zarząd Województwa </w:t>
      </w:r>
    </w:p>
    <w:p w14:paraId="109EED6E" w14:textId="77777777" w:rsidR="00F0073C" w:rsidRPr="000A36D5" w:rsidRDefault="00F0073C" w:rsidP="00F0073C">
      <w:pPr>
        <w:pBdr>
          <w:top w:val="nil"/>
          <w:left w:val="nil"/>
          <w:bottom w:val="nil"/>
          <w:right w:val="nil"/>
          <w:between w:val="nil"/>
        </w:pBdr>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Ustawa o rozwoju lokalnym </w:t>
      </w:r>
      <w:r w:rsidRPr="000A36D5">
        <w:rPr>
          <w:rFonts w:ascii="Times New Roman" w:eastAsia="Times New Roman" w:hAnsi="Times New Roman" w:cs="Times New Roman"/>
          <w:color w:val="000000"/>
          <w:sz w:val="22"/>
          <w:szCs w:val="22"/>
        </w:rPr>
        <w:t xml:space="preserve">- ustawa z dnia 20 lutego 2015 r. o rozwoju lokalnym z udziałem lokalnej społeczności (Dz. U. poz. 378) </w:t>
      </w:r>
    </w:p>
    <w:p w14:paraId="3C073CAC" w14:textId="77777777" w:rsidR="00F0073C" w:rsidRPr="000A36D5" w:rsidRDefault="00F0073C" w:rsidP="00F0073C">
      <w:pPr>
        <w:pBdr>
          <w:top w:val="nil"/>
          <w:left w:val="nil"/>
          <w:bottom w:val="nil"/>
          <w:right w:val="nil"/>
          <w:between w:val="nil"/>
        </w:pBdr>
        <w:spacing w:after="200"/>
        <w:ind w:right="283"/>
        <w:jc w:val="both"/>
        <w:rPr>
          <w:rFonts w:ascii="Times New Roman" w:eastAsia="Times New Roman" w:hAnsi="Times New Roman" w:cs="Times New Roman"/>
          <w:color w:val="000000"/>
          <w:sz w:val="22"/>
          <w:szCs w:val="22"/>
        </w:rPr>
      </w:pPr>
      <w:r w:rsidRPr="000A36D5">
        <w:rPr>
          <w:rFonts w:ascii="Times New Roman" w:eastAsia="Times New Roman" w:hAnsi="Times New Roman" w:cs="Times New Roman"/>
          <w:b/>
          <w:color w:val="000000"/>
          <w:sz w:val="22"/>
          <w:szCs w:val="22"/>
        </w:rPr>
        <w:t xml:space="preserve">WZC </w:t>
      </w:r>
      <w:r w:rsidRPr="000A36D5">
        <w:rPr>
          <w:rFonts w:ascii="Times New Roman" w:eastAsia="Times New Roman" w:hAnsi="Times New Roman" w:cs="Times New Roman"/>
          <w:color w:val="000000"/>
          <w:sz w:val="22"/>
          <w:szCs w:val="22"/>
        </w:rPr>
        <w:t xml:space="preserve">- walne zebranie członków </w:t>
      </w:r>
    </w:p>
    <w:p w14:paraId="7CAF76A9" w14:textId="77777777" w:rsidR="00F0073C" w:rsidRDefault="00F0073C" w:rsidP="00F0073C">
      <w:pPr>
        <w:pBdr>
          <w:top w:val="nil"/>
          <w:left w:val="nil"/>
          <w:bottom w:val="nil"/>
          <w:right w:val="nil"/>
          <w:between w:val="nil"/>
        </w:pBdr>
        <w:spacing w:after="200"/>
        <w:ind w:right="283"/>
        <w:jc w:val="both"/>
        <w:rPr>
          <w:rFonts w:ascii="Times New Roman" w:eastAsia="Times New Roman" w:hAnsi="Times New Roman" w:cs="Times New Roman"/>
          <w:color w:val="0000FF"/>
          <w:sz w:val="22"/>
          <w:szCs w:val="22"/>
        </w:rPr>
      </w:pPr>
      <w:r w:rsidRPr="000A36D5">
        <w:rPr>
          <w:rFonts w:ascii="Times New Roman" w:eastAsia="Times New Roman" w:hAnsi="Times New Roman" w:cs="Times New Roman"/>
          <w:b/>
          <w:color w:val="000000"/>
          <w:sz w:val="22"/>
          <w:szCs w:val="22"/>
        </w:rPr>
        <w:t>Program</w:t>
      </w:r>
      <w:r w:rsidRPr="000A36D5">
        <w:rPr>
          <w:rFonts w:ascii="Times New Roman" w:eastAsia="Times New Roman" w:hAnsi="Times New Roman" w:cs="Times New Roman"/>
          <w:color w:val="000000"/>
          <w:sz w:val="22"/>
          <w:szCs w:val="22"/>
        </w:rPr>
        <w:t xml:space="preserve"> – PROW</w:t>
      </w:r>
      <w:r w:rsidRPr="000A36D5">
        <w:rPr>
          <w:rFonts w:ascii="Times New Roman" w:eastAsia="Times New Roman" w:hAnsi="Times New Roman" w:cs="Times New Roman"/>
          <w:color w:val="0000FF"/>
          <w:sz w:val="22"/>
          <w:szCs w:val="22"/>
        </w:rPr>
        <w:t xml:space="preserve"> i EFS+</w:t>
      </w:r>
    </w:p>
    <w:p w14:paraId="216BF5F5" w14:textId="77777777" w:rsidR="00F0073C" w:rsidRDefault="00F0073C" w:rsidP="00F0073C">
      <w:pPr>
        <w:pBdr>
          <w:top w:val="nil"/>
          <w:left w:val="nil"/>
          <w:bottom w:val="nil"/>
          <w:right w:val="nil"/>
          <w:between w:val="nil"/>
        </w:pBdr>
        <w:spacing w:after="200"/>
        <w:ind w:right="283"/>
        <w:jc w:val="both"/>
        <w:rPr>
          <w:rFonts w:ascii="Times New Roman" w:eastAsia="Times New Roman" w:hAnsi="Times New Roman" w:cs="Times New Roman"/>
          <w:color w:val="0000FF"/>
          <w:sz w:val="22"/>
          <w:szCs w:val="22"/>
        </w:rPr>
      </w:pPr>
    </w:p>
    <w:p w14:paraId="2892F1DF" w14:textId="77777777" w:rsidR="00F0073C" w:rsidRDefault="00F0073C" w:rsidP="00F0073C">
      <w:pPr>
        <w:pBdr>
          <w:top w:val="nil"/>
          <w:left w:val="nil"/>
          <w:bottom w:val="nil"/>
          <w:right w:val="nil"/>
          <w:between w:val="nil"/>
        </w:pBdr>
        <w:spacing w:after="200"/>
        <w:ind w:right="283"/>
        <w:jc w:val="both"/>
        <w:rPr>
          <w:rFonts w:ascii="Times New Roman" w:eastAsia="Times New Roman" w:hAnsi="Times New Roman" w:cs="Times New Roman"/>
          <w:color w:val="0000FF"/>
          <w:sz w:val="22"/>
          <w:szCs w:val="22"/>
        </w:rPr>
      </w:pPr>
    </w:p>
    <w:p w14:paraId="7C190FA1" w14:textId="77777777" w:rsidR="00F0073C" w:rsidRDefault="00F0073C" w:rsidP="00F0073C">
      <w:pPr>
        <w:pBdr>
          <w:top w:val="nil"/>
          <w:left w:val="nil"/>
          <w:bottom w:val="nil"/>
          <w:right w:val="nil"/>
          <w:between w:val="nil"/>
        </w:pBdr>
        <w:spacing w:after="200"/>
        <w:ind w:right="283"/>
        <w:jc w:val="both"/>
        <w:rPr>
          <w:rFonts w:ascii="Times New Roman" w:eastAsia="Times New Roman" w:hAnsi="Times New Roman" w:cs="Times New Roman"/>
          <w:color w:val="0000FF"/>
          <w:sz w:val="22"/>
          <w:szCs w:val="22"/>
        </w:rPr>
      </w:pPr>
    </w:p>
    <w:p w14:paraId="176F29BA" w14:textId="77777777" w:rsidR="00F0073C" w:rsidRDefault="00F0073C" w:rsidP="00F0073C">
      <w:pPr>
        <w:pBdr>
          <w:top w:val="nil"/>
          <w:left w:val="nil"/>
          <w:bottom w:val="nil"/>
          <w:right w:val="nil"/>
          <w:between w:val="nil"/>
        </w:pBdr>
        <w:spacing w:after="200"/>
        <w:ind w:right="283"/>
        <w:jc w:val="both"/>
        <w:rPr>
          <w:rFonts w:ascii="Times New Roman" w:eastAsia="Times New Roman" w:hAnsi="Times New Roman" w:cs="Times New Roman"/>
          <w:color w:val="0000FF"/>
          <w:sz w:val="22"/>
          <w:szCs w:val="22"/>
        </w:rPr>
      </w:pPr>
    </w:p>
    <w:p w14:paraId="10B96D0A" w14:textId="77777777" w:rsidR="00F0073C" w:rsidRPr="00252425" w:rsidRDefault="00F0073C" w:rsidP="00F0073C">
      <w:pPr>
        <w:pBdr>
          <w:top w:val="nil"/>
          <w:left w:val="nil"/>
          <w:bottom w:val="nil"/>
          <w:right w:val="nil"/>
          <w:between w:val="nil"/>
        </w:pBdr>
        <w:spacing w:after="200"/>
        <w:ind w:right="283"/>
        <w:jc w:val="both"/>
        <w:rPr>
          <w:rFonts w:ascii="Times New Roman" w:eastAsia="Times New Roman" w:hAnsi="Times New Roman" w:cs="Times New Roman"/>
          <w:color w:val="0000FF"/>
          <w:sz w:val="22"/>
          <w:szCs w:val="22"/>
        </w:rPr>
      </w:pPr>
    </w:p>
    <w:p w14:paraId="21BA395F" w14:textId="77777777" w:rsidR="00F0073C" w:rsidRDefault="00F0073C">
      <w:pPr>
        <w:pBdr>
          <w:top w:val="nil"/>
          <w:left w:val="nil"/>
          <w:bottom w:val="nil"/>
          <w:right w:val="nil"/>
          <w:between w:val="nil"/>
        </w:pBdr>
        <w:jc w:val="center"/>
        <w:rPr>
          <w:rFonts w:ascii="Times New Roman" w:eastAsia="Times New Roman" w:hAnsi="Times New Roman" w:cs="Times New Roman"/>
          <w:sz w:val="22"/>
          <w:szCs w:val="22"/>
        </w:rPr>
      </w:pPr>
    </w:p>
    <w:p w14:paraId="17423775" w14:textId="625654A6" w:rsidR="00CE01C7" w:rsidRDefault="00252425" w:rsidP="00CE01C7">
      <w:pPr>
        <w:pStyle w:val="Nagwek1"/>
        <w:spacing w:before="0" w:after="0"/>
        <w:jc w:val="center"/>
        <w:rPr>
          <w:rFonts w:ascii="Times New Roman" w:hAnsi="Times New Roman" w:cs="Times New Roman"/>
          <w:sz w:val="22"/>
          <w:szCs w:val="22"/>
        </w:rPr>
      </w:pPr>
      <w:bookmarkStart w:id="1" w:name="_Toc136986728"/>
      <w:r>
        <w:rPr>
          <w:rFonts w:ascii="Times New Roman" w:hAnsi="Times New Roman" w:cs="Times New Roman"/>
          <w:sz w:val="22"/>
          <w:szCs w:val="22"/>
        </w:rPr>
        <w:t>Rozdział I</w:t>
      </w:r>
      <w:bookmarkEnd w:id="1"/>
    </w:p>
    <w:p w14:paraId="2D10813F" w14:textId="77777777" w:rsidR="00CE01C7" w:rsidRPr="00CE01C7" w:rsidRDefault="00CE01C7" w:rsidP="00CE01C7"/>
    <w:p w14:paraId="65958E6D" w14:textId="619BB87A" w:rsidR="00252425" w:rsidRDefault="006D2EC2" w:rsidP="00CE01C7">
      <w:pPr>
        <w:pStyle w:val="Nagwek1"/>
        <w:spacing w:before="0" w:after="0"/>
        <w:jc w:val="center"/>
        <w:rPr>
          <w:rFonts w:ascii="Times New Roman" w:hAnsi="Times New Roman" w:cs="Times New Roman"/>
          <w:sz w:val="22"/>
          <w:szCs w:val="22"/>
        </w:rPr>
      </w:pPr>
      <w:bookmarkStart w:id="2" w:name="_Toc136986729"/>
      <w:r>
        <w:rPr>
          <w:rFonts w:ascii="Times New Roman" w:hAnsi="Times New Roman" w:cs="Times New Roman"/>
          <w:sz w:val="22"/>
          <w:szCs w:val="22"/>
        </w:rPr>
        <w:lastRenderedPageBreak/>
        <w:t xml:space="preserve">CHARAKTERYSTYKA </w:t>
      </w:r>
      <w:r w:rsidR="00CE01C7">
        <w:rPr>
          <w:rFonts w:ascii="Times New Roman" w:hAnsi="Times New Roman" w:cs="Times New Roman"/>
          <w:sz w:val="22"/>
          <w:szCs w:val="22"/>
        </w:rPr>
        <w:t>PARTNERSTWA LOK</w:t>
      </w:r>
      <w:r w:rsidR="00A24830">
        <w:rPr>
          <w:rFonts w:ascii="Times New Roman" w:hAnsi="Times New Roman" w:cs="Times New Roman"/>
          <w:sz w:val="22"/>
          <w:szCs w:val="22"/>
        </w:rPr>
        <w:t>A</w:t>
      </w:r>
      <w:r w:rsidR="00CE01C7">
        <w:rPr>
          <w:rFonts w:ascii="Times New Roman" w:hAnsi="Times New Roman" w:cs="Times New Roman"/>
          <w:sz w:val="22"/>
          <w:szCs w:val="22"/>
        </w:rPr>
        <w:t>LNEGO</w:t>
      </w:r>
      <w:bookmarkEnd w:id="2"/>
    </w:p>
    <w:p w14:paraId="79C9A3B9" w14:textId="77777777" w:rsidR="00BA01C9" w:rsidRPr="00BA01C9" w:rsidRDefault="00BA01C9" w:rsidP="00BA01C9">
      <w:pPr>
        <w:spacing w:line="276" w:lineRule="auto"/>
        <w:rPr>
          <w:rFonts w:ascii="Times New Roman" w:hAnsi="Times New Roman" w:cs="Times New Roman"/>
          <w:sz w:val="22"/>
          <w:szCs w:val="22"/>
        </w:rPr>
      </w:pPr>
    </w:p>
    <w:p w14:paraId="024A12CB" w14:textId="34DE394E" w:rsidR="00BA01C9" w:rsidRPr="0004220C" w:rsidRDefault="00BA01C9" w:rsidP="009D1C5D">
      <w:pPr>
        <w:pStyle w:val="Nagwek2"/>
        <w:numPr>
          <w:ilvl w:val="1"/>
          <w:numId w:val="1"/>
        </w:numPr>
        <w:rPr>
          <w:rFonts w:ascii="Times New Roman" w:hAnsi="Times New Roman" w:cs="Times New Roman"/>
          <w:sz w:val="22"/>
          <w:szCs w:val="22"/>
        </w:rPr>
      </w:pPr>
      <w:bookmarkStart w:id="3" w:name="_Toc439211950"/>
      <w:bookmarkStart w:id="4" w:name="_Toc136986730"/>
      <w:r w:rsidRPr="0004220C">
        <w:rPr>
          <w:rFonts w:ascii="Times New Roman" w:hAnsi="Times New Roman" w:cs="Times New Roman"/>
          <w:sz w:val="22"/>
          <w:szCs w:val="22"/>
        </w:rPr>
        <w:t xml:space="preserve">Forma prawna i nazwa </w:t>
      </w:r>
      <w:bookmarkEnd w:id="3"/>
      <w:r w:rsidR="0004220C" w:rsidRPr="0004220C">
        <w:rPr>
          <w:rFonts w:ascii="Times New Roman" w:hAnsi="Times New Roman" w:cs="Times New Roman"/>
          <w:sz w:val="22"/>
          <w:szCs w:val="22"/>
        </w:rPr>
        <w:t>Lokalnej Grupy Działania (LGD)</w:t>
      </w:r>
      <w:bookmarkEnd w:id="4"/>
    </w:p>
    <w:p w14:paraId="0BA3B4A4" w14:textId="77777777" w:rsidR="00BA01C9" w:rsidRPr="00BA01C9" w:rsidRDefault="00BA01C9" w:rsidP="00BA01C9">
      <w:pPr>
        <w:pStyle w:val="Akapitzlist"/>
        <w:spacing w:line="276" w:lineRule="auto"/>
        <w:ind w:left="390"/>
        <w:rPr>
          <w:rFonts w:ascii="Times New Roman" w:hAnsi="Times New Roman" w:cs="Times New Roman"/>
          <w:b/>
          <w:bCs/>
          <w:sz w:val="22"/>
          <w:szCs w:val="22"/>
        </w:rPr>
      </w:pPr>
    </w:p>
    <w:p w14:paraId="4EA3DB4E" w14:textId="77777777" w:rsidR="004F38BD" w:rsidRPr="0044603B" w:rsidRDefault="0004220C" w:rsidP="000D1A3D">
      <w:pPr>
        <w:numPr>
          <w:ilvl w:val="0"/>
          <w:numId w:val="3"/>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 xml:space="preserve">Lokalna Grupa Działania </w:t>
      </w:r>
      <w:proofErr w:type="spellStart"/>
      <w:r w:rsidRPr="0044603B">
        <w:rPr>
          <w:rFonts w:ascii="Times New Roman" w:eastAsia="Arial" w:hAnsi="Times New Roman" w:cs="Times New Roman"/>
          <w:color w:val="000000"/>
          <w:sz w:val="22"/>
          <w:szCs w:val="22"/>
        </w:rPr>
        <w:t>Krajna</w:t>
      </w:r>
      <w:proofErr w:type="spellEnd"/>
      <w:r w:rsidRPr="0044603B">
        <w:rPr>
          <w:rFonts w:ascii="Times New Roman" w:eastAsia="Arial" w:hAnsi="Times New Roman" w:cs="Times New Roman"/>
          <w:color w:val="000000"/>
          <w:sz w:val="22"/>
          <w:szCs w:val="22"/>
        </w:rPr>
        <w:t xml:space="preserve"> Złotowska została zarejestrowana w Krajowy Rejestrze Sądowy 30.04.2015 roku pod numerem: 000555675</w:t>
      </w:r>
      <w:r w:rsidR="00991C29" w:rsidRPr="0044603B">
        <w:rPr>
          <w:rFonts w:ascii="Times New Roman" w:eastAsia="Arial" w:hAnsi="Times New Roman" w:cs="Times New Roman"/>
          <w:color w:val="000000"/>
          <w:sz w:val="22"/>
          <w:szCs w:val="22"/>
        </w:rPr>
        <w:t xml:space="preserve">. Jest stowarzyszeniem posiadającym osobowość prawną z siedzibą w Złotowie </w:t>
      </w:r>
      <w:r w:rsidR="00EB0052" w:rsidRPr="0044603B">
        <w:rPr>
          <w:rFonts w:ascii="Times New Roman" w:eastAsia="Arial" w:hAnsi="Times New Roman" w:cs="Times New Roman"/>
          <w:color w:val="000000"/>
          <w:sz w:val="22"/>
          <w:szCs w:val="22"/>
        </w:rPr>
        <w:br/>
      </w:r>
      <w:r w:rsidR="00991C29" w:rsidRPr="0044603B">
        <w:rPr>
          <w:rFonts w:ascii="Times New Roman" w:eastAsia="Arial" w:hAnsi="Times New Roman" w:cs="Times New Roman"/>
          <w:color w:val="000000"/>
          <w:sz w:val="22"/>
          <w:szCs w:val="22"/>
        </w:rPr>
        <w:t>(77-400)</w:t>
      </w:r>
      <w:r w:rsidR="003F55B3" w:rsidRPr="0044603B">
        <w:rPr>
          <w:rFonts w:ascii="Times New Roman" w:eastAsia="Arial" w:hAnsi="Times New Roman" w:cs="Times New Roman"/>
          <w:color w:val="000000"/>
          <w:sz w:val="22"/>
          <w:szCs w:val="22"/>
        </w:rPr>
        <w:t>, województwo wielkopolskie.</w:t>
      </w:r>
      <w:r w:rsidR="00991C29" w:rsidRPr="0044603B">
        <w:rPr>
          <w:rFonts w:ascii="Times New Roman" w:eastAsia="Arial" w:hAnsi="Times New Roman" w:cs="Times New Roman"/>
          <w:color w:val="000000"/>
          <w:sz w:val="22"/>
          <w:szCs w:val="22"/>
        </w:rPr>
        <w:t xml:space="preserve"> </w:t>
      </w:r>
      <w:r w:rsidR="00EB0052" w:rsidRPr="0044603B">
        <w:rPr>
          <w:rFonts w:ascii="Times New Roman" w:eastAsia="Arial" w:hAnsi="Times New Roman" w:cs="Times New Roman"/>
          <w:color w:val="000000"/>
          <w:sz w:val="22"/>
          <w:szCs w:val="22"/>
        </w:rPr>
        <w:t>D</w:t>
      </w:r>
      <w:r w:rsidR="00BA01C9" w:rsidRPr="0044603B">
        <w:rPr>
          <w:rFonts w:ascii="Times New Roman" w:eastAsia="Arial" w:hAnsi="Times New Roman" w:cs="Times New Roman"/>
          <w:color w:val="000000"/>
          <w:sz w:val="22"/>
          <w:szCs w:val="22"/>
        </w:rPr>
        <w:t>ziała w szczególności na podstawie przepisów:</w:t>
      </w:r>
    </w:p>
    <w:p w14:paraId="713EB946" w14:textId="166B4072"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ustawy z dnia 7 kwietnia 1989 r. Prawo o stowarzyszeniach (Dz.U. z 2020r. poz. 2261 ze zm.),</w:t>
      </w:r>
    </w:p>
    <w:p w14:paraId="1BED4BD5" w14:textId="5DBA01C4"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 xml:space="preserve">ustawy z dnia 20 lutego 2015 r. o wspieraniu rozwoju obszarów wiejskich z udziałem środków Europejskiego Funduszu Rolnego na rzecz Rozwoju </w:t>
      </w:r>
      <w:r w:rsidR="0044603B" w:rsidRPr="0044603B">
        <w:rPr>
          <w:rFonts w:ascii="Times New Roman" w:eastAsia="Arial" w:hAnsi="Times New Roman" w:cs="Times New Roman"/>
          <w:color w:val="000000"/>
          <w:sz w:val="22"/>
          <w:szCs w:val="22"/>
        </w:rPr>
        <w:t>Obszarów Wiejskich</w:t>
      </w:r>
      <w:r w:rsidRPr="0044603B">
        <w:rPr>
          <w:rFonts w:ascii="Times New Roman" w:eastAsia="Arial" w:hAnsi="Times New Roman" w:cs="Times New Roman"/>
          <w:color w:val="000000"/>
          <w:sz w:val="22"/>
          <w:szCs w:val="22"/>
        </w:rPr>
        <w:t xml:space="preserve"> w ramach Programu Rozwoju Obszarów Wiejskich na lata 2014-</w:t>
      </w:r>
      <w:r w:rsidR="00A166C0" w:rsidRPr="0044603B">
        <w:rPr>
          <w:rFonts w:ascii="Times New Roman" w:eastAsia="Arial" w:hAnsi="Times New Roman" w:cs="Times New Roman"/>
          <w:color w:val="000000"/>
          <w:sz w:val="22"/>
          <w:szCs w:val="22"/>
        </w:rPr>
        <w:t>2020 (</w:t>
      </w:r>
      <w:r w:rsidRPr="0044603B">
        <w:rPr>
          <w:rFonts w:ascii="Times New Roman" w:eastAsia="Arial" w:hAnsi="Times New Roman" w:cs="Times New Roman"/>
          <w:color w:val="000000"/>
          <w:sz w:val="22"/>
          <w:szCs w:val="22"/>
        </w:rPr>
        <w:t xml:space="preserve">Dz.U. z 2022r., poz. 2422 ze zm.); </w:t>
      </w:r>
    </w:p>
    <w:p w14:paraId="37F78401" w14:textId="2D8FDB1A"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 xml:space="preserve">ustawy z dnia 20 lutego 2015 r. o rozwoju lokalnym z udziałem lokalnej     społeczności (Dz.U. z 2022 r., poz. 943 ze zm.); </w:t>
      </w:r>
    </w:p>
    <w:p w14:paraId="4728F0F9" w14:textId="77777777"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rozporządzenia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w:t>
      </w:r>
      <w:r w:rsidRPr="0044603B">
        <w:rPr>
          <w:rFonts w:ascii="Times New Roman" w:eastAsia="Arial" w:hAnsi="Times New Roman" w:cs="Times New Roman"/>
          <w:color w:val="000000"/>
          <w:sz w:val="22"/>
          <w:szCs w:val="22"/>
        </w:rPr>
        <w:br/>
        <w:t xml:space="preserve"> i Rybackiego oraz uchylającym; </w:t>
      </w:r>
    </w:p>
    <w:p w14:paraId="678EB752" w14:textId="67DD0767"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rozporządzenia Rady (WE) nr 1083/2006 (</w:t>
      </w:r>
      <w:proofErr w:type="spellStart"/>
      <w:r w:rsidRPr="0044603B">
        <w:rPr>
          <w:rFonts w:ascii="Times New Roman" w:eastAsia="Arial" w:hAnsi="Times New Roman" w:cs="Times New Roman"/>
          <w:color w:val="000000"/>
          <w:sz w:val="22"/>
          <w:szCs w:val="22"/>
        </w:rPr>
        <w:t>Dz.Urz</w:t>
      </w:r>
      <w:proofErr w:type="spellEnd"/>
      <w:r w:rsidRPr="0044603B">
        <w:rPr>
          <w:rFonts w:ascii="Times New Roman" w:eastAsia="Arial" w:hAnsi="Times New Roman" w:cs="Times New Roman"/>
          <w:color w:val="000000"/>
          <w:sz w:val="22"/>
          <w:szCs w:val="22"/>
        </w:rPr>
        <w:t>. UE L 347 z 20.12.2013, str. 320, ze zm.);</w:t>
      </w:r>
    </w:p>
    <w:p w14:paraId="2D8CC187" w14:textId="77777777"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rozporządzenia nr 1305/2013 z dnia 17 grudnia 2013 r. w sprawie wsparcia rozwoju obszarów wiejskich przez Europejski Funduszu Rolny na rzecz Rozwoju Obszarów Wiejskich (EFRROW) i uchylające rozporządzenie Rady (WE) nr 1698/2005 (</w:t>
      </w:r>
      <w:proofErr w:type="spellStart"/>
      <w:r w:rsidRPr="0044603B">
        <w:rPr>
          <w:rFonts w:ascii="Times New Roman" w:eastAsia="Arial" w:hAnsi="Times New Roman" w:cs="Times New Roman"/>
          <w:color w:val="000000"/>
          <w:sz w:val="22"/>
          <w:szCs w:val="22"/>
        </w:rPr>
        <w:t>Dz.Urz</w:t>
      </w:r>
      <w:proofErr w:type="spellEnd"/>
      <w:r w:rsidRPr="0044603B">
        <w:rPr>
          <w:rFonts w:ascii="Times New Roman" w:eastAsia="Arial" w:hAnsi="Times New Roman" w:cs="Times New Roman"/>
          <w:color w:val="000000"/>
          <w:sz w:val="22"/>
          <w:szCs w:val="22"/>
        </w:rPr>
        <w:t>. UE L 347 z 20.12.2013, str. 487);</w:t>
      </w:r>
    </w:p>
    <w:p w14:paraId="0E5D09BA" w14:textId="77777777"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rozporządzenia Parlamentu Europejskiego i Rady (UE) 2020/2220 z dnia 23 grudnia 2020 r. ustanawiające niektóre przepisy przejściowe dotyczące wsparcia z Europejskiego Funduszu Rolnego na rzecz Rozwoju Obszarów Wiejskich (EFRROW) i z Europejskiego Funduszu Rolniczego Gwarancji (EFRG) w latach 2021 i 2022 oraz zmieniające rozporządzenia (UE) nr 1305/2013, (UE) nr 1306/2013 i (UE) nr 1307/2013 w odniesieniu do zasobów i stosowania w latach 2021 i 2022 oraz rozporządzenia (UE) nr 1308/2013 w odniesieniu do zasobów i rozdziału takiego wsparcia na lata 2021 i 2022;</w:t>
      </w:r>
    </w:p>
    <w:p w14:paraId="657F6C89" w14:textId="77777777"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6B5FC5D" w14:textId="77777777"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rozporządzenia Parlamentu Europejskiego i Rady (UE) 2021/2115 ustanawiające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 rozporządzenia (UE) nr 1305/2013 i (UE) nr 1307/2013;</w:t>
      </w:r>
    </w:p>
    <w:p w14:paraId="57094164" w14:textId="77777777"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ustawy z dnia 8 lutego 2023 r. o Planie Strategicznym dla wspólnej polityki rolnej (Dz.U. z 2023r., poz. 412);</w:t>
      </w:r>
    </w:p>
    <w:p w14:paraId="04670484" w14:textId="191E7DA9" w:rsidR="004F38BD" w:rsidRPr="0044603B" w:rsidRDefault="004F38BD" w:rsidP="000D1A3D">
      <w:pPr>
        <w:pStyle w:val="Akapitzlist"/>
        <w:numPr>
          <w:ilvl w:val="0"/>
          <w:numId w:val="4"/>
        </w:numPr>
        <w:spacing w:line="276" w:lineRule="auto"/>
        <w:ind w:right="4"/>
        <w:jc w:val="both"/>
        <w:rPr>
          <w:rFonts w:ascii="Times New Roman" w:eastAsia="Arial" w:hAnsi="Times New Roman" w:cs="Times New Roman"/>
          <w:color w:val="000000"/>
          <w:sz w:val="22"/>
          <w:szCs w:val="22"/>
        </w:rPr>
      </w:pPr>
      <w:r w:rsidRPr="0044603B">
        <w:rPr>
          <w:rFonts w:ascii="Times New Roman" w:eastAsia="Arial" w:hAnsi="Times New Roman" w:cs="Times New Roman"/>
          <w:color w:val="000000"/>
          <w:sz w:val="22"/>
          <w:szCs w:val="22"/>
        </w:rPr>
        <w:t>oraz innych aktów prawa dotyczących działania Stowarzyszenia.</w:t>
      </w:r>
    </w:p>
    <w:p w14:paraId="5881292C" w14:textId="7F24FC76" w:rsidR="004F38BD" w:rsidRDefault="004F38BD" w:rsidP="00A24830">
      <w:pPr>
        <w:spacing w:line="276" w:lineRule="auto"/>
        <w:ind w:right="4" w:firstLine="708"/>
        <w:jc w:val="both"/>
        <w:rPr>
          <w:rFonts w:ascii="Times New Roman" w:eastAsia="Arial" w:hAnsi="Times New Roman" w:cs="Times New Roman"/>
          <w:color w:val="000000"/>
          <w:sz w:val="22"/>
          <w:szCs w:val="22"/>
          <w:highlight w:val="yellow"/>
        </w:rPr>
      </w:pPr>
    </w:p>
    <w:p w14:paraId="6065E197" w14:textId="77777777" w:rsidR="00A809A5" w:rsidRDefault="003F55B3" w:rsidP="004F38BD">
      <w:pPr>
        <w:spacing w:line="276" w:lineRule="auto"/>
        <w:ind w:right="4"/>
        <w:jc w:val="both"/>
        <w:rPr>
          <w:rFonts w:ascii="Times New Roman" w:eastAsia="Arial" w:hAnsi="Times New Roman" w:cs="Times New Roman"/>
          <w:color w:val="000000"/>
          <w:sz w:val="22"/>
          <w:szCs w:val="22"/>
        </w:rPr>
      </w:pPr>
      <w:r>
        <w:rPr>
          <w:rFonts w:ascii="Times New Roman" w:eastAsia="Arial" w:hAnsi="Times New Roman" w:cs="Times New Roman"/>
          <w:color w:val="000000"/>
          <w:sz w:val="22"/>
          <w:szCs w:val="22"/>
        </w:rPr>
        <w:tab/>
      </w:r>
    </w:p>
    <w:p w14:paraId="08740AD8" w14:textId="77777777" w:rsidR="00B37577" w:rsidRDefault="00B37577" w:rsidP="004F38BD">
      <w:pPr>
        <w:spacing w:line="276" w:lineRule="auto"/>
        <w:ind w:right="4"/>
        <w:jc w:val="both"/>
        <w:rPr>
          <w:rFonts w:ascii="Times New Roman" w:eastAsia="Arial" w:hAnsi="Times New Roman" w:cs="Times New Roman"/>
          <w:color w:val="000000"/>
          <w:sz w:val="22"/>
          <w:szCs w:val="22"/>
        </w:rPr>
      </w:pPr>
    </w:p>
    <w:p w14:paraId="1732FBB0" w14:textId="205462FA" w:rsidR="003F55B3" w:rsidRDefault="003F55B3" w:rsidP="004F38BD">
      <w:pPr>
        <w:spacing w:line="276" w:lineRule="auto"/>
        <w:ind w:right="4"/>
        <w:jc w:val="both"/>
        <w:rPr>
          <w:rFonts w:ascii="Times New Roman" w:eastAsia="Arial" w:hAnsi="Times New Roman" w:cs="Times New Roman"/>
          <w:color w:val="000000"/>
          <w:sz w:val="22"/>
          <w:szCs w:val="22"/>
        </w:rPr>
      </w:pPr>
      <w:r w:rsidRPr="003F55B3">
        <w:rPr>
          <w:rFonts w:ascii="Times New Roman" w:eastAsia="Arial" w:hAnsi="Times New Roman" w:cs="Times New Roman"/>
          <w:color w:val="000000"/>
          <w:sz w:val="22"/>
          <w:szCs w:val="22"/>
        </w:rPr>
        <w:t>Dane adresowe Stowarzyszenia</w:t>
      </w:r>
      <w:r>
        <w:rPr>
          <w:rFonts w:ascii="Times New Roman" w:eastAsia="Arial" w:hAnsi="Times New Roman" w:cs="Times New Roman"/>
          <w:color w:val="000000"/>
          <w:sz w:val="22"/>
          <w:szCs w:val="22"/>
        </w:rPr>
        <w:t xml:space="preserve">: </w:t>
      </w:r>
    </w:p>
    <w:p w14:paraId="5C50E4DE" w14:textId="77777777" w:rsidR="003F55B3" w:rsidRDefault="003F55B3" w:rsidP="009D1C5D">
      <w:pPr>
        <w:pStyle w:val="Akapitzlist"/>
        <w:numPr>
          <w:ilvl w:val="0"/>
          <w:numId w:val="2"/>
        </w:numPr>
        <w:spacing w:line="276" w:lineRule="auto"/>
        <w:ind w:right="4"/>
        <w:jc w:val="both"/>
        <w:rPr>
          <w:rFonts w:ascii="Times New Roman" w:eastAsia="Arial" w:hAnsi="Times New Roman" w:cs="Times New Roman"/>
          <w:color w:val="000000"/>
          <w:sz w:val="22"/>
          <w:szCs w:val="22"/>
        </w:rPr>
      </w:pPr>
      <w:r w:rsidRPr="003F55B3">
        <w:rPr>
          <w:rFonts w:ascii="Times New Roman" w:eastAsia="Arial" w:hAnsi="Times New Roman" w:cs="Times New Roman"/>
          <w:color w:val="000000"/>
          <w:sz w:val="22"/>
          <w:szCs w:val="22"/>
        </w:rPr>
        <w:t xml:space="preserve">Lokalna Grupa Działania </w:t>
      </w:r>
      <w:proofErr w:type="spellStart"/>
      <w:r w:rsidRPr="003F55B3">
        <w:rPr>
          <w:rFonts w:ascii="Times New Roman" w:eastAsia="Arial" w:hAnsi="Times New Roman" w:cs="Times New Roman"/>
          <w:color w:val="000000"/>
          <w:sz w:val="22"/>
          <w:szCs w:val="22"/>
        </w:rPr>
        <w:t>Krajna</w:t>
      </w:r>
      <w:proofErr w:type="spellEnd"/>
      <w:r w:rsidRPr="003F55B3">
        <w:rPr>
          <w:rFonts w:ascii="Times New Roman" w:eastAsia="Arial" w:hAnsi="Times New Roman" w:cs="Times New Roman"/>
          <w:color w:val="000000"/>
          <w:sz w:val="22"/>
          <w:szCs w:val="22"/>
        </w:rPr>
        <w:t xml:space="preserve"> Złotowska,</w:t>
      </w:r>
      <w:r w:rsidRPr="003F55B3">
        <w:rPr>
          <w:rFonts w:ascii="Times New Roman" w:eastAsia="Arial" w:hAnsi="Times New Roman" w:cs="Times New Roman"/>
          <w:b/>
          <w:bCs/>
          <w:color w:val="000000"/>
          <w:sz w:val="22"/>
          <w:szCs w:val="22"/>
        </w:rPr>
        <w:t xml:space="preserve"> </w:t>
      </w:r>
      <w:r w:rsidRPr="003F55B3">
        <w:rPr>
          <w:rFonts w:ascii="Times New Roman" w:eastAsia="Arial" w:hAnsi="Times New Roman" w:cs="Times New Roman"/>
          <w:color w:val="000000"/>
          <w:sz w:val="22"/>
          <w:szCs w:val="22"/>
        </w:rPr>
        <w:t>Aleja Piasta 32, 77-400 Złotów</w:t>
      </w:r>
    </w:p>
    <w:p w14:paraId="2CA6B956" w14:textId="1A5898FC" w:rsidR="003F55B3" w:rsidRDefault="003F55B3" w:rsidP="009D1C5D">
      <w:pPr>
        <w:pStyle w:val="Akapitzlist"/>
        <w:numPr>
          <w:ilvl w:val="0"/>
          <w:numId w:val="2"/>
        </w:numPr>
        <w:spacing w:line="276" w:lineRule="auto"/>
        <w:ind w:right="4"/>
        <w:jc w:val="both"/>
        <w:rPr>
          <w:rFonts w:ascii="Times New Roman" w:eastAsia="Arial" w:hAnsi="Times New Roman" w:cs="Times New Roman"/>
          <w:color w:val="000000"/>
          <w:sz w:val="22"/>
          <w:szCs w:val="22"/>
        </w:rPr>
      </w:pPr>
      <w:r w:rsidRPr="003F55B3">
        <w:rPr>
          <w:rFonts w:ascii="Times New Roman" w:eastAsia="Arial" w:hAnsi="Times New Roman" w:cs="Times New Roman"/>
          <w:color w:val="000000"/>
          <w:sz w:val="22"/>
          <w:szCs w:val="22"/>
        </w:rPr>
        <w:lastRenderedPageBreak/>
        <w:t xml:space="preserve">e-mail: </w:t>
      </w:r>
      <w:hyperlink r:id="rId13" w:history="1">
        <w:r w:rsidRPr="00535592">
          <w:rPr>
            <w:rStyle w:val="Hipercze"/>
            <w:rFonts w:ascii="Times New Roman" w:eastAsia="Arial" w:hAnsi="Times New Roman" w:cs="Times New Roman"/>
            <w:sz w:val="22"/>
            <w:szCs w:val="22"/>
          </w:rPr>
          <w:t>biuro@krajnazlotowska.pl</w:t>
        </w:r>
      </w:hyperlink>
    </w:p>
    <w:p w14:paraId="0E9DE196" w14:textId="33742685" w:rsidR="003F55B3" w:rsidRPr="003F55B3" w:rsidRDefault="003F55B3" w:rsidP="009D1C5D">
      <w:pPr>
        <w:pStyle w:val="Akapitzlist"/>
        <w:numPr>
          <w:ilvl w:val="0"/>
          <w:numId w:val="2"/>
        </w:numPr>
        <w:spacing w:line="276" w:lineRule="auto"/>
        <w:ind w:right="4"/>
        <w:jc w:val="both"/>
        <w:rPr>
          <w:rFonts w:ascii="Times New Roman" w:eastAsia="Arial" w:hAnsi="Times New Roman" w:cs="Times New Roman"/>
          <w:color w:val="000000"/>
          <w:sz w:val="22"/>
          <w:szCs w:val="22"/>
        </w:rPr>
      </w:pPr>
      <w:r>
        <w:rPr>
          <w:rFonts w:ascii="Times New Roman" w:eastAsia="Arial" w:hAnsi="Times New Roman" w:cs="Times New Roman"/>
          <w:color w:val="000000"/>
          <w:sz w:val="22"/>
          <w:szCs w:val="22"/>
        </w:rPr>
        <w:t xml:space="preserve">strona internetowa: </w:t>
      </w:r>
      <w:hyperlink r:id="rId14" w:history="1">
        <w:r w:rsidRPr="00535592">
          <w:rPr>
            <w:rStyle w:val="Hipercze"/>
            <w:rFonts w:ascii="Times New Roman" w:eastAsia="Arial" w:hAnsi="Times New Roman" w:cs="Times New Roman"/>
            <w:sz w:val="22"/>
            <w:szCs w:val="22"/>
          </w:rPr>
          <w:t>http://krajnazlotowska.pl/</w:t>
        </w:r>
      </w:hyperlink>
      <w:r>
        <w:rPr>
          <w:rFonts w:ascii="Times New Roman" w:eastAsia="Arial" w:hAnsi="Times New Roman" w:cs="Times New Roman"/>
          <w:color w:val="000000"/>
          <w:sz w:val="22"/>
          <w:szCs w:val="22"/>
        </w:rPr>
        <w:t xml:space="preserve">  </w:t>
      </w:r>
    </w:p>
    <w:p w14:paraId="7C423903" w14:textId="31C6D269" w:rsidR="00BA01C9" w:rsidRPr="00227A3B" w:rsidRDefault="00BD4EFF" w:rsidP="00227A3B">
      <w:pPr>
        <w:pStyle w:val="Nagwek3"/>
        <w:rPr>
          <w:rFonts w:ascii="Times New Roman" w:hAnsi="Times New Roman" w:cs="Times New Roman"/>
          <w:sz w:val="24"/>
          <w:szCs w:val="24"/>
        </w:rPr>
      </w:pPr>
      <w:bookmarkStart w:id="5" w:name="_Toc136986731"/>
      <w:r w:rsidRPr="00227A3B">
        <w:rPr>
          <w:rFonts w:ascii="Times New Roman" w:hAnsi="Times New Roman" w:cs="Times New Roman"/>
          <w:sz w:val="24"/>
          <w:szCs w:val="24"/>
        </w:rPr>
        <w:t>1.</w:t>
      </w:r>
      <w:r w:rsidR="00A25728" w:rsidRPr="00227A3B">
        <w:rPr>
          <w:rFonts w:ascii="Times New Roman" w:hAnsi="Times New Roman" w:cs="Times New Roman"/>
          <w:sz w:val="24"/>
          <w:szCs w:val="24"/>
        </w:rPr>
        <w:t>1.2</w:t>
      </w:r>
      <w:r w:rsidRPr="00227A3B">
        <w:rPr>
          <w:rFonts w:ascii="Times New Roman" w:hAnsi="Times New Roman" w:cs="Times New Roman"/>
          <w:sz w:val="24"/>
          <w:szCs w:val="24"/>
        </w:rPr>
        <w:t xml:space="preserve"> Obszar LGD</w:t>
      </w:r>
      <w:bookmarkEnd w:id="5"/>
    </w:p>
    <w:p w14:paraId="3F1EB097" w14:textId="77777777" w:rsidR="00BD4EFF" w:rsidRPr="00BD4EFF" w:rsidRDefault="00BD4EFF" w:rsidP="00CE5699">
      <w:pPr>
        <w:spacing w:line="276" w:lineRule="auto"/>
        <w:rPr>
          <w:rFonts w:ascii="Times New Roman" w:hAnsi="Times New Roman" w:cs="Times New Roman"/>
          <w:sz w:val="22"/>
          <w:szCs w:val="22"/>
        </w:rPr>
      </w:pPr>
    </w:p>
    <w:p w14:paraId="5E4570A3" w14:textId="762221C9" w:rsidR="00BD4EFF" w:rsidRPr="00BD4EFF" w:rsidRDefault="00BD4EFF" w:rsidP="00CE5699">
      <w:pPr>
        <w:spacing w:line="276" w:lineRule="auto"/>
        <w:ind w:firstLine="720"/>
        <w:rPr>
          <w:rFonts w:ascii="Times New Roman" w:hAnsi="Times New Roman" w:cs="Times New Roman"/>
          <w:sz w:val="22"/>
          <w:szCs w:val="22"/>
        </w:rPr>
      </w:pPr>
      <w:r w:rsidRPr="00BD4EFF">
        <w:rPr>
          <w:rFonts w:ascii="Times New Roman" w:hAnsi="Times New Roman" w:cs="Times New Roman"/>
          <w:sz w:val="22"/>
          <w:szCs w:val="22"/>
        </w:rPr>
        <w:t xml:space="preserve">Powierzchnia obszaru </w:t>
      </w:r>
      <w:r w:rsidRPr="0044603B">
        <w:rPr>
          <w:rFonts w:ascii="Times New Roman" w:hAnsi="Times New Roman" w:cs="Times New Roman"/>
          <w:sz w:val="22"/>
          <w:szCs w:val="22"/>
        </w:rPr>
        <w:t xml:space="preserve">LGD to </w:t>
      </w:r>
      <w:r w:rsidRPr="0044603B">
        <w:rPr>
          <w:rFonts w:ascii="Times New Roman" w:hAnsi="Times New Roman" w:cs="Times New Roman"/>
          <w:b/>
          <w:bCs/>
          <w:sz w:val="22"/>
          <w:szCs w:val="22"/>
        </w:rPr>
        <w:t>166</w:t>
      </w:r>
      <w:r w:rsidR="006E061F" w:rsidRPr="0044603B">
        <w:rPr>
          <w:rFonts w:ascii="Times New Roman" w:hAnsi="Times New Roman" w:cs="Times New Roman"/>
          <w:b/>
          <w:bCs/>
          <w:sz w:val="22"/>
          <w:szCs w:val="22"/>
        </w:rPr>
        <w:t>0</w:t>
      </w:r>
      <w:r w:rsidRPr="0044603B">
        <w:rPr>
          <w:rFonts w:ascii="Times New Roman" w:hAnsi="Times New Roman" w:cs="Times New Roman"/>
          <w:b/>
          <w:bCs/>
          <w:sz w:val="22"/>
          <w:szCs w:val="22"/>
        </w:rPr>
        <w:t xml:space="preserve"> km</w:t>
      </w:r>
      <w:r w:rsidRPr="0044603B">
        <w:rPr>
          <w:rFonts w:ascii="Times New Roman" w:hAnsi="Times New Roman" w:cs="Times New Roman"/>
          <w:b/>
          <w:bCs/>
          <w:sz w:val="22"/>
          <w:szCs w:val="22"/>
          <w:vertAlign w:val="superscript"/>
        </w:rPr>
        <w:t>2</w:t>
      </w:r>
      <w:r w:rsidRPr="0044603B">
        <w:rPr>
          <w:rFonts w:ascii="Times New Roman" w:hAnsi="Times New Roman" w:cs="Times New Roman"/>
          <w:sz w:val="22"/>
          <w:szCs w:val="22"/>
        </w:rPr>
        <w:t xml:space="preserve">, obszar zamieszkały jest przez </w:t>
      </w:r>
      <w:r w:rsidR="00124541" w:rsidRPr="0044603B">
        <w:rPr>
          <w:rFonts w:ascii="Times New Roman" w:hAnsi="Times New Roman" w:cs="Times New Roman"/>
          <w:b/>
          <w:bCs/>
          <w:sz w:val="22"/>
          <w:szCs w:val="22"/>
        </w:rPr>
        <w:t>68</w:t>
      </w:r>
      <w:r w:rsidR="004B1265" w:rsidRPr="0044603B">
        <w:rPr>
          <w:rFonts w:ascii="Times New Roman" w:hAnsi="Times New Roman" w:cs="Times New Roman"/>
          <w:b/>
          <w:bCs/>
          <w:sz w:val="22"/>
          <w:szCs w:val="22"/>
        </w:rPr>
        <w:t> </w:t>
      </w:r>
      <w:r w:rsidR="00124541" w:rsidRPr="0044603B">
        <w:rPr>
          <w:rFonts w:ascii="Times New Roman" w:hAnsi="Times New Roman" w:cs="Times New Roman"/>
          <w:b/>
          <w:bCs/>
          <w:sz w:val="22"/>
          <w:szCs w:val="22"/>
        </w:rPr>
        <w:t>315</w:t>
      </w:r>
      <w:r w:rsidR="004B1265" w:rsidRPr="0044603B">
        <w:rPr>
          <w:rFonts w:ascii="Times New Roman" w:hAnsi="Times New Roman" w:cs="Times New Roman"/>
          <w:b/>
          <w:bCs/>
          <w:sz w:val="22"/>
          <w:szCs w:val="22"/>
        </w:rPr>
        <w:t xml:space="preserve"> </w:t>
      </w:r>
      <w:r w:rsidRPr="0044603B">
        <w:rPr>
          <w:rFonts w:ascii="Times New Roman" w:hAnsi="Times New Roman" w:cs="Times New Roman"/>
          <w:b/>
          <w:bCs/>
          <w:sz w:val="22"/>
          <w:szCs w:val="22"/>
        </w:rPr>
        <w:t>osób</w:t>
      </w:r>
      <w:r w:rsidRPr="0044603B">
        <w:rPr>
          <w:rFonts w:ascii="Times New Roman" w:hAnsi="Times New Roman" w:cs="Times New Roman"/>
          <w:sz w:val="22"/>
          <w:szCs w:val="22"/>
          <w:vertAlign w:val="superscript"/>
        </w:rPr>
        <w:footnoteReference w:id="1"/>
      </w:r>
      <w:r w:rsidRPr="0044603B">
        <w:rPr>
          <w:rFonts w:ascii="Times New Roman" w:hAnsi="Times New Roman" w:cs="Times New Roman"/>
          <w:sz w:val="22"/>
          <w:szCs w:val="22"/>
        </w:rPr>
        <w:t>. Położony</w:t>
      </w:r>
      <w:r w:rsidRPr="00BD4EFF">
        <w:rPr>
          <w:rFonts w:ascii="Times New Roman" w:hAnsi="Times New Roman" w:cs="Times New Roman"/>
          <w:sz w:val="22"/>
          <w:szCs w:val="22"/>
        </w:rPr>
        <w:t xml:space="preserve"> jest </w:t>
      </w:r>
      <w:r w:rsidRPr="00BD4EFF">
        <w:rPr>
          <w:rFonts w:ascii="Times New Roman" w:hAnsi="Times New Roman" w:cs="Times New Roman"/>
          <w:sz w:val="22"/>
          <w:szCs w:val="22"/>
        </w:rPr>
        <w:br/>
        <w:t xml:space="preserve">w północnej części województwa wielkopolskiego. LGD </w:t>
      </w:r>
      <w:r w:rsidR="00CE5699" w:rsidRPr="00BD4EFF">
        <w:rPr>
          <w:rFonts w:ascii="Times New Roman" w:hAnsi="Times New Roman" w:cs="Times New Roman"/>
          <w:sz w:val="22"/>
          <w:szCs w:val="22"/>
        </w:rPr>
        <w:t>tworzy 8</w:t>
      </w:r>
      <w:r w:rsidRPr="00BD4EFF">
        <w:rPr>
          <w:rFonts w:ascii="Times New Roman" w:hAnsi="Times New Roman" w:cs="Times New Roman"/>
          <w:sz w:val="22"/>
          <w:szCs w:val="22"/>
        </w:rPr>
        <w:t xml:space="preserve"> gmin powiatu złotowskiego.</w:t>
      </w:r>
    </w:p>
    <w:p w14:paraId="28FEF5B5" w14:textId="77777777" w:rsidR="00BD4EFF" w:rsidRPr="00BD4EFF" w:rsidRDefault="00BD4EFF" w:rsidP="00BD4EFF">
      <w:pPr>
        <w:rPr>
          <w:rFonts w:ascii="Times New Roman" w:hAnsi="Times New Roman" w:cs="Times New Roman"/>
          <w:sz w:val="22"/>
          <w:szCs w:val="22"/>
        </w:rPr>
      </w:pPr>
    </w:p>
    <w:p w14:paraId="683B70EA" w14:textId="77777777" w:rsidR="00CE5699" w:rsidRDefault="00CE5699" w:rsidP="00CE5699">
      <w:pPr>
        <w:rPr>
          <w:rFonts w:ascii="Times New Roman" w:hAnsi="Times New Roman" w:cs="Times New Roman"/>
          <w:b/>
          <w:bCs/>
          <w:sz w:val="22"/>
          <w:szCs w:val="22"/>
        </w:rPr>
      </w:pPr>
      <w:r w:rsidRPr="00CE5699">
        <w:rPr>
          <w:rFonts w:ascii="Times New Roman" w:hAnsi="Times New Roman" w:cs="Times New Roman"/>
          <w:b/>
          <w:bCs/>
          <w:sz w:val="22"/>
          <w:szCs w:val="22"/>
        </w:rPr>
        <w:t xml:space="preserve">Tabela nr 1: Gminy tworzące Obszar LGD </w:t>
      </w:r>
      <w:proofErr w:type="spellStart"/>
      <w:r w:rsidRPr="00CE5699">
        <w:rPr>
          <w:rFonts w:ascii="Times New Roman" w:hAnsi="Times New Roman" w:cs="Times New Roman"/>
          <w:b/>
          <w:bCs/>
          <w:sz w:val="22"/>
          <w:szCs w:val="22"/>
        </w:rPr>
        <w:t>Krajna</w:t>
      </w:r>
      <w:proofErr w:type="spellEnd"/>
      <w:r w:rsidRPr="00CE5699">
        <w:rPr>
          <w:rFonts w:ascii="Times New Roman" w:hAnsi="Times New Roman" w:cs="Times New Roman"/>
          <w:b/>
          <w:bCs/>
          <w:sz w:val="22"/>
          <w:szCs w:val="22"/>
        </w:rPr>
        <w:t xml:space="preserve"> Złotowska</w:t>
      </w:r>
    </w:p>
    <w:p w14:paraId="6B7B2599" w14:textId="77777777" w:rsidR="00D967EC" w:rsidRPr="00CE5699" w:rsidRDefault="00D967EC" w:rsidP="00CE5699">
      <w:pPr>
        <w:rPr>
          <w:rFonts w:ascii="Times New Roman" w:hAnsi="Times New Roman" w:cs="Times New Roman"/>
          <w:b/>
          <w:bCs/>
          <w:sz w:val="22"/>
          <w:szCs w:val="22"/>
        </w:rPr>
      </w:pPr>
    </w:p>
    <w:tbl>
      <w:tblPr>
        <w:tblW w:w="4901"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55" w:type="dxa"/>
          <w:left w:w="55" w:type="dxa"/>
          <w:bottom w:w="55" w:type="dxa"/>
          <w:right w:w="55" w:type="dxa"/>
        </w:tblCellMar>
        <w:tblLook w:val="0000" w:firstRow="0" w:lastRow="0" w:firstColumn="0" w:lastColumn="0" w:noHBand="0" w:noVBand="0"/>
      </w:tblPr>
      <w:tblGrid>
        <w:gridCol w:w="718"/>
        <w:gridCol w:w="2545"/>
        <w:gridCol w:w="2313"/>
        <w:gridCol w:w="2475"/>
        <w:gridCol w:w="1945"/>
      </w:tblGrid>
      <w:tr w:rsidR="00CE5699" w:rsidRPr="00CE5699" w14:paraId="257387DC" w14:textId="77777777" w:rsidTr="00D967EC">
        <w:trPr>
          <w:trHeight w:val="481"/>
        </w:trPr>
        <w:tc>
          <w:tcPr>
            <w:tcW w:w="359" w:type="pct"/>
            <w:shd w:val="clear" w:color="auto" w:fill="F79646" w:themeFill="accent6"/>
          </w:tcPr>
          <w:p w14:paraId="4B67BAEA" w14:textId="77777777" w:rsidR="00CE5699" w:rsidRPr="00CE5699" w:rsidRDefault="00CE5699" w:rsidP="00CE5699">
            <w:pPr>
              <w:rPr>
                <w:rFonts w:ascii="Times New Roman" w:hAnsi="Times New Roman" w:cs="Times New Roman"/>
                <w:b/>
                <w:bCs/>
                <w:sz w:val="22"/>
                <w:szCs w:val="22"/>
                <w:lang w:bidi="pl-PL"/>
              </w:rPr>
            </w:pPr>
            <w:r w:rsidRPr="00CE5699">
              <w:rPr>
                <w:rFonts w:ascii="Times New Roman" w:hAnsi="Times New Roman" w:cs="Times New Roman"/>
                <w:b/>
                <w:bCs/>
                <w:sz w:val="22"/>
                <w:szCs w:val="22"/>
                <w:lang w:bidi="pl-PL"/>
              </w:rPr>
              <w:t>L.p.</w:t>
            </w:r>
          </w:p>
        </w:tc>
        <w:tc>
          <w:tcPr>
            <w:tcW w:w="1273" w:type="pct"/>
            <w:shd w:val="clear" w:color="auto" w:fill="F79646" w:themeFill="accent6"/>
          </w:tcPr>
          <w:p w14:paraId="657A9127" w14:textId="77777777" w:rsidR="00CE5699" w:rsidRPr="00CE5699" w:rsidRDefault="00CE5699" w:rsidP="00CE5699">
            <w:pPr>
              <w:rPr>
                <w:rFonts w:ascii="Times New Roman" w:hAnsi="Times New Roman" w:cs="Times New Roman"/>
                <w:b/>
                <w:bCs/>
                <w:sz w:val="22"/>
                <w:szCs w:val="22"/>
                <w:lang w:bidi="pl-PL"/>
              </w:rPr>
            </w:pPr>
            <w:r w:rsidRPr="00CE5699">
              <w:rPr>
                <w:rFonts w:ascii="Times New Roman" w:hAnsi="Times New Roman" w:cs="Times New Roman"/>
                <w:b/>
                <w:bCs/>
                <w:sz w:val="22"/>
                <w:szCs w:val="22"/>
                <w:lang w:bidi="pl-PL"/>
              </w:rPr>
              <w:t>Nazwa Gminy</w:t>
            </w:r>
          </w:p>
        </w:tc>
        <w:tc>
          <w:tcPr>
            <w:tcW w:w="1157" w:type="pct"/>
            <w:shd w:val="clear" w:color="auto" w:fill="F79646" w:themeFill="accent6"/>
          </w:tcPr>
          <w:p w14:paraId="2A1F5F75" w14:textId="77777777" w:rsidR="00CE5699" w:rsidRPr="00CE5699" w:rsidRDefault="00CE5699" w:rsidP="00CE5699">
            <w:pPr>
              <w:rPr>
                <w:rFonts w:ascii="Times New Roman" w:hAnsi="Times New Roman" w:cs="Times New Roman"/>
                <w:b/>
                <w:bCs/>
                <w:sz w:val="22"/>
                <w:szCs w:val="22"/>
                <w:lang w:bidi="pl-PL"/>
              </w:rPr>
            </w:pPr>
            <w:r w:rsidRPr="00CE5699">
              <w:rPr>
                <w:rFonts w:ascii="Times New Roman" w:hAnsi="Times New Roman" w:cs="Times New Roman"/>
                <w:b/>
                <w:bCs/>
                <w:sz w:val="22"/>
                <w:szCs w:val="22"/>
                <w:lang w:bidi="pl-PL"/>
              </w:rPr>
              <w:t>Kod terytorialny</w:t>
            </w:r>
          </w:p>
        </w:tc>
        <w:tc>
          <w:tcPr>
            <w:tcW w:w="1238" w:type="pct"/>
            <w:shd w:val="clear" w:color="auto" w:fill="F79646" w:themeFill="accent6"/>
          </w:tcPr>
          <w:p w14:paraId="109DE0A0" w14:textId="77777777" w:rsidR="00CE5699" w:rsidRPr="00CE5699" w:rsidRDefault="00CE5699" w:rsidP="00CE5699">
            <w:pPr>
              <w:rPr>
                <w:rFonts w:ascii="Times New Roman" w:hAnsi="Times New Roman" w:cs="Times New Roman"/>
                <w:b/>
                <w:bCs/>
                <w:sz w:val="22"/>
                <w:szCs w:val="22"/>
                <w:vertAlign w:val="superscript"/>
                <w:lang w:bidi="pl-PL"/>
              </w:rPr>
            </w:pPr>
            <w:r w:rsidRPr="00CE5699">
              <w:rPr>
                <w:rFonts w:ascii="Times New Roman" w:hAnsi="Times New Roman" w:cs="Times New Roman"/>
                <w:b/>
                <w:bCs/>
                <w:sz w:val="22"/>
                <w:szCs w:val="22"/>
                <w:lang w:bidi="pl-PL"/>
              </w:rPr>
              <w:t>Powierzchnia w km</w:t>
            </w:r>
            <w:r w:rsidRPr="00CE5699">
              <w:rPr>
                <w:rFonts w:ascii="Times New Roman" w:hAnsi="Times New Roman" w:cs="Times New Roman"/>
                <w:b/>
                <w:bCs/>
                <w:sz w:val="22"/>
                <w:szCs w:val="22"/>
                <w:vertAlign w:val="superscript"/>
                <w:lang w:bidi="pl-PL"/>
              </w:rPr>
              <w:t>2</w:t>
            </w:r>
          </w:p>
        </w:tc>
        <w:tc>
          <w:tcPr>
            <w:tcW w:w="973" w:type="pct"/>
            <w:shd w:val="clear" w:color="auto" w:fill="F79646" w:themeFill="accent6"/>
          </w:tcPr>
          <w:p w14:paraId="13BF1ACB" w14:textId="77777777" w:rsidR="00CE5699" w:rsidRPr="00CE5699" w:rsidRDefault="00CE5699" w:rsidP="00CE5699">
            <w:pPr>
              <w:rPr>
                <w:rFonts w:ascii="Times New Roman" w:hAnsi="Times New Roman" w:cs="Times New Roman"/>
                <w:b/>
                <w:bCs/>
                <w:sz w:val="22"/>
                <w:szCs w:val="22"/>
                <w:lang w:bidi="pl-PL"/>
              </w:rPr>
            </w:pPr>
            <w:r w:rsidRPr="00CE5699">
              <w:rPr>
                <w:rFonts w:ascii="Times New Roman" w:hAnsi="Times New Roman" w:cs="Times New Roman"/>
                <w:b/>
                <w:bCs/>
                <w:sz w:val="22"/>
                <w:szCs w:val="22"/>
                <w:lang w:bidi="pl-PL"/>
              </w:rPr>
              <w:t>Ludność</w:t>
            </w:r>
          </w:p>
        </w:tc>
      </w:tr>
      <w:tr w:rsidR="00CE5699" w:rsidRPr="00CE5699" w14:paraId="7F95B380" w14:textId="77777777" w:rsidTr="0077555F">
        <w:tc>
          <w:tcPr>
            <w:tcW w:w="359" w:type="pct"/>
          </w:tcPr>
          <w:p w14:paraId="5C2FB98B" w14:textId="77777777" w:rsidR="00CE5699" w:rsidRPr="00CE5699" w:rsidRDefault="00CE5699" w:rsidP="00CE5699">
            <w:pPr>
              <w:rPr>
                <w:rFonts w:ascii="Times New Roman" w:hAnsi="Times New Roman" w:cs="Times New Roman"/>
                <w:sz w:val="22"/>
                <w:szCs w:val="22"/>
                <w:lang w:bidi="pl-PL"/>
              </w:rPr>
            </w:pPr>
            <w:r w:rsidRPr="00CE5699">
              <w:rPr>
                <w:rFonts w:ascii="Times New Roman" w:hAnsi="Times New Roman" w:cs="Times New Roman"/>
                <w:sz w:val="22"/>
                <w:szCs w:val="22"/>
                <w:lang w:bidi="pl-PL"/>
              </w:rPr>
              <w:t>1.</w:t>
            </w:r>
          </w:p>
        </w:tc>
        <w:tc>
          <w:tcPr>
            <w:tcW w:w="1273" w:type="pct"/>
          </w:tcPr>
          <w:p w14:paraId="2DEDF34C"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Jastrowie</w:t>
            </w:r>
          </w:p>
        </w:tc>
        <w:tc>
          <w:tcPr>
            <w:tcW w:w="1157" w:type="pct"/>
            <w:vAlign w:val="center"/>
          </w:tcPr>
          <w:p w14:paraId="1C9B705F"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3031023</w:t>
            </w:r>
          </w:p>
        </w:tc>
        <w:tc>
          <w:tcPr>
            <w:tcW w:w="1238" w:type="pct"/>
          </w:tcPr>
          <w:p w14:paraId="1232A41D" w14:textId="4F9E9C4D"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353</w:t>
            </w:r>
          </w:p>
        </w:tc>
        <w:tc>
          <w:tcPr>
            <w:tcW w:w="973" w:type="pct"/>
            <w:vAlign w:val="center"/>
          </w:tcPr>
          <w:p w14:paraId="3BCE9778" w14:textId="5D4CDD07" w:rsidR="00CE5699" w:rsidRPr="0044603B" w:rsidRDefault="004B1265" w:rsidP="00CE5699">
            <w:pPr>
              <w:rPr>
                <w:rFonts w:ascii="Times New Roman" w:hAnsi="Times New Roman" w:cs="Times New Roman"/>
                <w:sz w:val="22"/>
                <w:szCs w:val="22"/>
              </w:rPr>
            </w:pPr>
            <w:r w:rsidRPr="0044603B">
              <w:rPr>
                <w:rFonts w:ascii="Times New Roman" w:hAnsi="Times New Roman" w:cs="Times New Roman"/>
                <w:sz w:val="22"/>
                <w:szCs w:val="22"/>
              </w:rPr>
              <w:t>11 056</w:t>
            </w:r>
          </w:p>
        </w:tc>
      </w:tr>
      <w:tr w:rsidR="00CE5699" w:rsidRPr="00CE5699" w14:paraId="77F9C470" w14:textId="77777777" w:rsidTr="0077555F">
        <w:tc>
          <w:tcPr>
            <w:tcW w:w="359" w:type="pct"/>
          </w:tcPr>
          <w:p w14:paraId="2D143EB2" w14:textId="77777777" w:rsidR="00CE5699" w:rsidRPr="00CE5699" w:rsidRDefault="00CE5699" w:rsidP="00CE5699">
            <w:pPr>
              <w:rPr>
                <w:rFonts w:ascii="Times New Roman" w:hAnsi="Times New Roman" w:cs="Times New Roman"/>
                <w:sz w:val="22"/>
                <w:szCs w:val="22"/>
                <w:lang w:bidi="pl-PL"/>
              </w:rPr>
            </w:pPr>
            <w:r w:rsidRPr="00CE5699">
              <w:rPr>
                <w:rFonts w:ascii="Times New Roman" w:hAnsi="Times New Roman" w:cs="Times New Roman"/>
                <w:sz w:val="22"/>
                <w:szCs w:val="22"/>
                <w:lang w:bidi="pl-PL"/>
              </w:rPr>
              <w:t>2.</w:t>
            </w:r>
          </w:p>
        </w:tc>
        <w:tc>
          <w:tcPr>
            <w:tcW w:w="1273" w:type="pct"/>
          </w:tcPr>
          <w:p w14:paraId="7CB5FC9D"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Krajenka</w:t>
            </w:r>
          </w:p>
        </w:tc>
        <w:tc>
          <w:tcPr>
            <w:tcW w:w="1157" w:type="pct"/>
            <w:vAlign w:val="center"/>
          </w:tcPr>
          <w:p w14:paraId="6CA91DF3"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3031033</w:t>
            </w:r>
          </w:p>
        </w:tc>
        <w:tc>
          <w:tcPr>
            <w:tcW w:w="1238" w:type="pct"/>
          </w:tcPr>
          <w:p w14:paraId="2EEEEA7D" w14:textId="11465D8F"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191</w:t>
            </w:r>
          </w:p>
        </w:tc>
        <w:tc>
          <w:tcPr>
            <w:tcW w:w="973" w:type="pct"/>
            <w:vAlign w:val="center"/>
          </w:tcPr>
          <w:p w14:paraId="1EA696F4" w14:textId="36929ED9" w:rsidR="00CE5699" w:rsidRPr="0044603B" w:rsidRDefault="00BA5DF3" w:rsidP="00CE5699">
            <w:pPr>
              <w:rPr>
                <w:rFonts w:ascii="Times New Roman" w:hAnsi="Times New Roman" w:cs="Times New Roman"/>
                <w:sz w:val="22"/>
                <w:szCs w:val="22"/>
              </w:rPr>
            </w:pPr>
            <w:r w:rsidRPr="0044603B">
              <w:rPr>
                <w:rFonts w:ascii="Times New Roman" w:hAnsi="Times New Roman" w:cs="Times New Roman"/>
                <w:sz w:val="22"/>
                <w:szCs w:val="22"/>
              </w:rPr>
              <w:t>7 475</w:t>
            </w:r>
          </w:p>
        </w:tc>
      </w:tr>
      <w:tr w:rsidR="00CE5699" w:rsidRPr="00CE5699" w14:paraId="00A9797D" w14:textId="77777777" w:rsidTr="0077555F">
        <w:tc>
          <w:tcPr>
            <w:tcW w:w="359" w:type="pct"/>
          </w:tcPr>
          <w:p w14:paraId="43F1E690" w14:textId="77777777" w:rsidR="00CE5699" w:rsidRPr="00CE5699" w:rsidRDefault="00CE5699" w:rsidP="00CE5699">
            <w:pPr>
              <w:rPr>
                <w:rFonts w:ascii="Times New Roman" w:hAnsi="Times New Roman" w:cs="Times New Roman"/>
                <w:sz w:val="22"/>
                <w:szCs w:val="22"/>
                <w:lang w:bidi="pl-PL"/>
              </w:rPr>
            </w:pPr>
            <w:r w:rsidRPr="00CE5699">
              <w:rPr>
                <w:rFonts w:ascii="Times New Roman" w:hAnsi="Times New Roman" w:cs="Times New Roman"/>
                <w:sz w:val="22"/>
                <w:szCs w:val="22"/>
                <w:lang w:bidi="pl-PL"/>
              </w:rPr>
              <w:t>3.</w:t>
            </w:r>
          </w:p>
        </w:tc>
        <w:tc>
          <w:tcPr>
            <w:tcW w:w="1273" w:type="pct"/>
          </w:tcPr>
          <w:p w14:paraId="3226EF1D"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Lipka</w:t>
            </w:r>
          </w:p>
        </w:tc>
        <w:tc>
          <w:tcPr>
            <w:tcW w:w="1157" w:type="pct"/>
            <w:vAlign w:val="center"/>
          </w:tcPr>
          <w:p w14:paraId="1AB00C58"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3031042</w:t>
            </w:r>
          </w:p>
        </w:tc>
        <w:tc>
          <w:tcPr>
            <w:tcW w:w="1238" w:type="pct"/>
          </w:tcPr>
          <w:p w14:paraId="6ED65984" w14:textId="6D9EC5C6"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191</w:t>
            </w:r>
          </w:p>
        </w:tc>
        <w:tc>
          <w:tcPr>
            <w:tcW w:w="973" w:type="pct"/>
            <w:vAlign w:val="center"/>
          </w:tcPr>
          <w:p w14:paraId="30351D15" w14:textId="597367F3" w:rsidR="00CE5699" w:rsidRPr="0044603B" w:rsidRDefault="004B1265" w:rsidP="00CE5699">
            <w:pPr>
              <w:rPr>
                <w:rFonts w:ascii="Times New Roman" w:hAnsi="Times New Roman" w:cs="Times New Roman"/>
                <w:sz w:val="22"/>
                <w:szCs w:val="22"/>
              </w:rPr>
            </w:pPr>
            <w:r w:rsidRPr="0044603B">
              <w:rPr>
                <w:rFonts w:ascii="Times New Roman" w:hAnsi="Times New Roman" w:cs="Times New Roman"/>
                <w:sz w:val="22"/>
                <w:szCs w:val="22"/>
              </w:rPr>
              <w:t>5 357</w:t>
            </w:r>
          </w:p>
        </w:tc>
      </w:tr>
      <w:tr w:rsidR="00CE5699" w:rsidRPr="00CE5699" w14:paraId="62FE4904" w14:textId="77777777" w:rsidTr="0077555F">
        <w:tc>
          <w:tcPr>
            <w:tcW w:w="359" w:type="pct"/>
          </w:tcPr>
          <w:p w14:paraId="00A64F23" w14:textId="77777777" w:rsidR="00CE5699" w:rsidRPr="00CE5699" w:rsidRDefault="00CE5699" w:rsidP="00CE5699">
            <w:pPr>
              <w:rPr>
                <w:rFonts w:ascii="Times New Roman" w:hAnsi="Times New Roman" w:cs="Times New Roman"/>
                <w:sz w:val="22"/>
                <w:szCs w:val="22"/>
                <w:lang w:bidi="pl-PL"/>
              </w:rPr>
            </w:pPr>
            <w:r w:rsidRPr="00CE5699">
              <w:rPr>
                <w:rFonts w:ascii="Times New Roman" w:hAnsi="Times New Roman" w:cs="Times New Roman"/>
                <w:sz w:val="22"/>
                <w:szCs w:val="22"/>
                <w:lang w:bidi="pl-PL"/>
              </w:rPr>
              <w:t>4.</w:t>
            </w:r>
          </w:p>
        </w:tc>
        <w:tc>
          <w:tcPr>
            <w:tcW w:w="1273" w:type="pct"/>
          </w:tcPr>
          <w:p w14:paraId="073690F7"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Okonek</w:t>
            </w:r>
          </w:p>
        </w:tc>
        <w:tc>
          <w:tcPr>
            <w:tcW w:w="1157" w:type="pct"/>
            <w:vAlign w:val="center"/>
          </w:tcPr>
          <w:p w14:paraId="536408E4"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3031053</w:t>
            </w:r>
          </w:p>
        </w:tc>
        <w:tc>
          <w:tcPr>
            <w:tcW w:w="1238" w:type="pct"/>
          </w:tcPr>
          <w:p w14:paraId="3FB5E406" w14:textId="77777777"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326</w:t>
            </w:r>
          </w:p>
        </w:tc>
        <w:tc>
          <w:tcPr>
            <w:tcW w:w="973" w:type="pct"/>
            <w:vAlign w:val="center"/>
          </w:tcPr>
          <w:p w14:paraId="3FF988B4" w14:textId="26E8A97D" w:rsidR="00CE5699" w:rsidRPr="0044603B" w:rsidRDefault="004B1265" w:rsidP="00CE5699">
            <w:pPr>
              <w:rPr>
                <w:rFonts w:ascii="Times New Roman" w:hAnsi="Times New Roman" w:cs="Times New Roman"/>
                <w:sz w:val="22"/>
                <w:szCs w:val="22"/>
              </w:rPr>
            </w:pPr>
            <w:r w:rsidRPr="0044603B">
              <w:rPr>
                <w:rFonts w:ascii="Times New Roman" w:hAnsi="Times New Roman" w:cs="Times New Roman"/>
                <w:sz w:val="22"/>
                <w:szCs w:val="22"/>
              </w:rPr>
              <w:t>8 068</w:t>
            </w:r>
          </w:p>
        </w:tc>
      </w:tr>
      <w:tr w:rsidR="00CE5699" w:rsidRPr="00CE5699" w14:paraId="2757DD6E" w14:textId="77777777" w:rsidTr="0077555F">
        <w:tc>
          <w:tcPr>
            <w:tcW w:w="359" w:type="pct"/>
          </w:tcPr>
          <w:p w14:paraId="5044004F" w14:textId="77777777" w:rsidR="00CE5699" w:rsidRPr="00CE5699" w:rsidRDefault="00CE5699" w:rsidP="00CE5699">
            <w:pPr>
              <w:rPr>
                <w:rFonts w:ascii="Times New Roman" w:hAnsi="Times New Roman" w:cs="Times New Roman"/>
                <w:sz w:val="22"/>
                <w:szCs w:val="22"/>
                <w:lang w:bidi="pl-PL"/>
              </w:rPr>
            </w:pPr>
            <w:r w:rsidRPr="00CE5699">
              <w:rPr>
                <w:rFonts w:ascii="Times New Roman" w:hAnsi="Times New Roman" w:cs="Times New Roman"/>
                <w:sz w:val="22"/>
                <w:szCs w:val="22"/>
                <w:lang w:bidi="pl-PL"/>
              </w:rPr>
              <w:t>5.</w:t>
            </w:r>
          </w:p>
        </w:tc>
        <w:tc>
          <w:tcPr>
            <w:tcW w:w="1273" w:type="pct"/>
          </w:tcPr>
          <w:p w14:paraId="5BCCB914"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Tarnówka</w:t>
            </w:r>
          </w:p>
        </w:tc>
        <w:tc>
          <w:tcPr>
            <w:tcW w:w="1157" w:type="pct"/>
            <w:vAlign w:val="center"/>
          </w:tcPr>
          <w:p w14:paraId="57E5210F"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3031062</w:t>
            </w:r>
          </w:p>
        </w:tc>
        <w:tc>
          <w:tcPr>
            <w:tcW w:w="1238" w:type="pct"/>
          </w:tcPr>
          <w:p w14:paraId="0C3232C4" w14:textId="40D1F642"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13</w:t>
            </w:r>
            <w:r w:rsidR="0044603B" w:rsidRPr="0044603B">
              <w:rPr>
                <w:rFonts w:ascii="Times New Roman" w:hAnsi="Times New Roman" w:cs="Times New Roman"/>
                <w:b/>
                <w:sz w:val="22"/>
                <w:szCs w:val="22"/>
                <w:lang w:bidi="pl-PL"/>
              </w:rPr>
              <w:t>3</w:t>
            </w:r>
          </w:p>
        </w:tc>
        <w:tc>
          <w:tcPr>
            <w:tcW w:w="973" w:type="pct"/>
            <w:vAlign w:val="center"/>
          </w:tcPr>
          <w:p w14:paraId="7CD23568" w14:textId="61EFD698" w:rsidR="00CE5699" w:rsidRPr="0044603B" w:rsidRDefault="00BA5DF3" w:rsidP="00CE5699">
            <w:pPr>
              <w:rPr>
                <w:rFonts w:ascii="Times New Roman" w:hAnsi="Times New Roman" w:cs="Times New Roman"/>
                <w:sz w:val="22"/>
                <w:szCs w:val="22"/>
              </w:rPr>
            </w:pPr>
            <w:r w:rsidRPr="0044603B">
              <w:rPr>
                <w:rFonts w:ascii="Times New Roman" w:hAnsi="Times New Roman" w:cs="Times New Roman"/>
                <w:sz w:val="22"/>
                <w:szCs w:val="22"/>
              </w:rPr>
              <w:t>2 941</w:t>
            </w:r>
          </w:p>
        </w:tc>
      </w:tr>
      <w:tr w:rsidR="00CE5699" w:rsidRPr="00CE5699" w14:paraId="72A500EF" w14:textId="77777777" w:rsidTr="0077555F">
        <w:tc>
          <w:tcPr>
            <w:tcW w:w="359" w:type="pct"/>
          </w:tcPr>
          <w:p w14:paraId="70D6882B" w14:textId="77777777" w:rsidR="00CE5699" w:rsidRPr="00CE5699" w:rsidRDefault="00CE5699" w:rsidP="00CE5699">
            <w:pPr>
              <w:rPr>
                <w:rFonts w:ascii="Times New Roman" w:hAnsi="Times New Roman" w:cs="Times New Roman"/>
                <w:sz w:val="22"/>
                <w:szCs w:val="22"/>
                <w:lang w:bidi="pl-PL"/>
              </w:rPr>
            </w:pPr>
            <w:r w:rsidRPr="00CE5699">
              <w:rPr>
                <w:rFonts w:ascii="Times New Roman" w:hAnsi="Times New Roman" w:cs="Times New Roman"/>
                <w:sz w:val="22"/>
                <w:szCs w:val="22"/>
                <w:lang w:bidi="pl-PL"/>
              </w:rPr>
              <w:t>6.</w:t>
            </w:r>
          </w:p>
        </w:tc>
        <w:tc>
          <w:tcPr>
            <w:tcW w:w="1273" w:type="pct"/>
          </w:tcPr>
          <w:p w14:paraId="7132D733"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Zakrzewo</w:t>
            </w:r>
          </w:p>
        </w:tc>
        <w:tc>
          <w:tcPr>
            <w:tcW w:w="1157" w:type="pct"/>
            <w:vAlign w:val="center"/>
          </w:tcPr>
          <w:p w14:paraId="4676A9DA"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3031072</w:t>
            </w:r>
          </w:p>
        </w:tc>
        <w:tc>
          <w:tcPr>
            <w:tcW w:w="1238" w:type="pct"/>
          </w:tcPr>
          <w:p w14:paraId="515EE071" w14:textId="46399879"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162</w:t>
            </w:r>
          </w:p>
        </w:tc>
        <w:tc>
          <w:tcPr>
            <w:tcW w:w="973" w:type="pct"/>
            <w:vAlign w:val="center"/>
          </w:tcPr>
          <w:p w14:paraId="3FD53D7F" w14:textId="4DE0BD17" w:rsidR="00CE5699" w:rsidRPr="0044603B" w:rsidRDefault="00BA5DF3" w:rsidP="00CE5699">
            <w:pPr>
              <w:rPr>
                <w:rFonts w:ascii="Times New Roman" w:hAnsi="Times New Roman" w:cs="Times New Roman"/>
                <w:sz w:val="22"/>
                <w:szCs w:val="22"/>
              </w:rPr>
            </w:pPr>
            <w:r w:rsidRPr="0044603B">
              <w:rPr>
                <w:rFonts w:ascii="Times New Roman" w:hAnsi="Times New Roman" w:cs="Times New Roman"/>
                <w:sz w:val="22"/>
                <w:szCs w:val="22"/>
              </w:rPr>
              <w:t>4 919</w:t>
            </w:r>
          </w:p>
        </w:tc>
      </w:tr>
      <w:tr w:rsidR="00CE5699" w:rsidRPr="00CE5699" w14:paraId="75E1A5F6" w14:textId="77777777" w:rsidTr="0077555F">
        <w:tc>
          <w:tcPr>
            <w:tcW w:w="359" w:type="pct"/>
          </w:tcPr>
          <w:p w14:paraId="3F21BBD2" w14:textId="77777777" w:rsidR="00CE5699" w:rsidRPr="00CE5699" w:rsidRDefault="00CE5699" w:rsidP="00CE5699">
            <w:pPr>
              <w:rPr>
                <w:rFonts w:ascii="Times New Roman" w:hAnsi="Times New Roman" w:cs="Times New Roman"/>
                <w:sz w:val="22"/>
                <w:szCs w:val="22"/>
                <w:lang w:bidi="pl-PL"/>
              </w:rPr>
            </w:pPr>
            <w:r w:rsidRPr="00CE5699">
              <w:rPr>
                <w:rFonts w:ascii="Times New Roman" w:hAnsi="Times New Roman" w:cs="Times New Roman"/>
                <w:sz w:val="22"/>
                <w:szCs w:val="22"/>
                <w:lang w:bidi="pl-PL"/>
              </w:rPr>
              <w:t>7.</w:t>
            </w:r>
          </w:p>
        </w:tc>
        <w:tc>
          <w:tcPr>
            <w:tcW w:w="1273" w:type="pct"/>
          </w:tcPr>
          <w:p w14:paraId="0C2F4FD1"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Złotów Gmina</w:t>
            </w:r>
          </w:p>
        </w:tc>
        <w:tc>
          <w:tcPr>
            <w:tcW w:w="1157" w:type="pct"/>
            <w:vAlign w:val="center"/>
          </w:tcPr>
          <w:p w14:paraId="0E15C751"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3031082</w:t>
            </w:r>
          </w:p>
        </w:tc>
        <w:tc>
          <w:tcPr>
            <w:tcW w:w="1238" w:type="pct"/>
          </w:tcPr>
          <w:p w14:paraId="748C1F5A" w14:textId="20C857A5"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29</w:t>
            </w:r>
            <w:r w:rsidR="0011607D" w:rsidRPr="0044603B">
              <w:rPr>
                <w:rFonts w:ascii="Times New Roman" w:hAnsi="Times New Roman" w:cs="Times New Roman"/>
                <w:b/>
                <w:sz w:val="22"/>
                <w:szCs w:val="22"/>
                <w:lang w:bidi="pl-PL"/>
              </w:rPr>
              <w:t>2</w:t>
            </w:r>
          </w:p>
        </w:tc>
        <w:tc>
          <w:tcPr>
            <w:tcW w:w="973" w:type="pct"/>
            <w:vAlign w:val="center"/>
          </w:tcPr>
          <w:p w14:paraId="3E9BB0FD" w14:textId="0FD8A507" w:rsidR="00CE5699" w:rsidRPr="0044603B" w:rsidRDefault="00BA5DF3" w:rsidP="00CE5699">
            <w:pPr>
              <w:rPr>
                <w:rFonts w:ascii="Times New Roman" w:hAnsi="Times New Roman" w:cs="Times New Roman"/>
                <w:sz w:val="22"/>
                <w:szCs w:val="22"/>
              </w:rPr>
            </w:pPr>
            <w:r w:rsidRPr="0044603B">
              <w:rPr>
                <w:rFonts w:ascii="Times New Roman" w:hAnsi="Times New Roman" w:cs="Times New Roman"/>
                <w:sz w:val="22"/>
                <w:szCs w:val="22"/>
              </w:rPr>
              <w:t>9 710</w:t>
            </w:r>
          </w:p>
        </w:tc>
      </w:tr>
      <w:tr w:rsidR="00CE5699" w:rsidRPr="00CE5699" w14:paraId="0D4D7885" w14:textId="77777777" w:rsidTr="0077555F">
        <w:trPr>
          <w:trHeight w:val="354"/>
        </w:trPr>
        <w:tc>
          <w:tcPr>
            <w:tcW w:w="359" w:type="pct"/>
          </w:tcPr>
          <w:p w14:paraId="6CA8B637" w14:textId="77777777" w:rsidR="00CE5699" w:rsidRPr="00CE5699" w:rsidRDefault="00CE5699" w:rsidP="00CE5699">
            <w:pPr>
              <w:rPr>
                <w:rFonts w:ascii="Times New Roman" w:hAnsi="Times New Roman" w:cs="Times New Roman"/>
                <w:sz w:val="22"/>
                <w:szCs w:val="22"/>
                <w:lang w:bidi="pl-PL"/>
              </w:rPr>
            </w:pPr>
            <w:r w:rsidRPr="00CE5699">
              <w:rPr>
                <w:rFonts w:ascii="Times New Roman" w:hAnsi="Times New Roman" w:cs="Times New Roman"/>
                <w:sz w:val="22"/>
                <w:szCs w:val="22"/>
                <w:lang w:bidi="pl-PL"/>
              </w:rPr>
              <w:t>8.</w:t>
            </w:r>
          </w:p>
        </w:tc>
        <w:tc>
          <w:tcPr>
            <w:tcW w:w="1273" w:type="pct"/>
          </w:tcPr>
          <w:p w14:paraId="1F6352E5" w14:textId="77777777"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Złotów Miasto</w:t>
            </w:r>
          </w:p>
        </w:tc>
        <w:tc>
          <w:tcPr>
            <w:tcW w:w="1157" w:type="pct"/>
            <w:vAlign w:val="center"/>
          </w:tcPr>
          <w:p w14:paraId="406FD8DC" w14:textId="4FAE1ACC" w:rsidR="00CE5699" w:rsidRPr="00CE5699" w:rsidRDefault="00CE5699" w:rsidP="00CE5699">
            <w:pPr>
              <w:rPr>
                <w:rFonts w:ascii="Times New Roman" w:hAnsi="Times New Roman" w:cs="Times New Roman"/>
                <w:sz w:val="22"/>
                <w:szCs w:val="22"/>
              </w:rPr>
            </w:pPr>
            <w:r w:rsidRPr="00CE5699">
              <w:rPr>
                <w:rFonts w:ascii="Times New Roman" w:hAnsi="Times New Roman" w:cs="Times New Roman"/>
                <w:sz w:val="22"/>
                <w:szCs w:val="22"/>
              </w:rPr>
              <w:t>30310</w:t>
            </w:r>
            <w:r w:rsidR="003B6EE2">
              <w:rPr>
                <w:rFonts w:ascii="Times New Roman" w:hAnsi="Times New Roman" w:cs="Times New Roman"/>
                <w:sz w:val="22"/>
                <w:szCs w:val="22"/>
              </w:rPr>
              <w:t>11</w:t>
            </w:r>
          </w:p>
        </w:tc>
        <w:tc>
          <w:tcPr>
            <w:tcW w:w="1238" w:type="pct"/>
          </w:tcPr>
          <w:p w14:paraId="1DDF3635" w14:textId="78FB51CC" w:rsidR="00CE5699" w:rsidRPr="0044603B" w:rsidRDefault="0044603B"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12</w:t>
            </w:r>
          </w:p>
        </w:tc>
        <w:tc>
          <w:tcPr>
            <w:tcW w:w="973" w:type="pct"/>
            <w:vAlign w:val="center"/>
          </w:tcPr>
          <w:p w14:paraId="172F5145" w14:textId="35ADE032" w:rsidR="00CE5699" w:rsidRPr="0044603B" w:rsidRDefault="00BA5DF3" w:rsidP="00CE5699">
            <w:pPr>
              <w:rPr>
                <w:rFonts w:ascii="Times New Roman" w:hAnsi="Times New Roman" w:cs="Times New Roman"/>
                <w:sz w:val="22"/>
                <w:szCs w:val="22"/>
              </w:rPr>
            </w:pPr>
            <w:r w:rsidRPr="0044603B">
              <w:rPr>
                <w:rFonts w:ascii="Times New Roman" w:hAnsi="Times New Roman" w:cs="Times New Roman"/>
                <w:sz w:val="22"/>
                <w:szCs w:val="22"/>
              </w:rPr>
              <w:t>18 789</w:t>
            </w:r>
          </w:p>
        </w:tc>
      </w:tr>
      <w:tr w:rsidR="00CE5699" w:rsidRPr="0044603B" w14:paraId="3CBC83CB" w14:textId="77777777" w:rsidTr="0077555F">
        <w:trPr>
          <w:trHeight w:val="354"/>
        </w:trPr>
        <w:tc>
          <w:tcPr>
            <w:tcW w:w="2789" w:type="pct"/>
            <w:gridSpan w:val="3"/>
          </w:tcPr>
          <w:p w14:paraId="70153F7C" w14:textId="6FA15C46"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Łączna liczba ludności obszaru objętego LSR</w:t>
            </w:r>
            <w:r w:rsidR="0077782E" w:rsidRPr="0044603B">
              <w:rPr>
                <w:rFonts w:ascii="Times New Roman" w:hAnsi="Times New Roman" w:cs="Times New Roman"/>
                <w:b/>
                <w:sz w:val="22"/>
                <w:szCs w:val="22"/>
                <w:lang w:bidi="pl-PL"/>
              </w:rPr>
              <w:t>:</w:t>
            </w:r>
            <w:r w:rsidRPr="0044603B">
              <w:rPr>
                <w:rFonts w:ascii="Times New Roman" w:hAnsi="Times New Roman" w:cs="Times New Roman"/>
                <w:b/>
                <w:sz w:val="22"/>
                <w:szCs w:val="22"/>
                <w:lang w:bidi="pl-PL"/>
              </w:rPr>
              <w:t xml:space="preserve"> </w:t>
            </w:r>
          </w:p>
        </w:tc>
        <w:tc>
          <w:tcPr>
            <w:tcW w:w="1238" w:type="pct"/>
          </w:tcPr>
          <w:p w14:paraId="7A316896" w14:textId="6745A291" w:rsidR="00CE5699" w:rsidRPr="0044603B" w:rsidRDefault="00CE5699"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1660</w:t>
            </w:r>
          </w:p>
        </w:tc>
        <w:tc>
          <w:tcPr>
            <w:tcW w:w="973" w:type="pct"/>
          </w:tcPr>
          <w:p w14:paraId="54863C1A" w14:textId="35ACC5E6" w:rsidR="00CE5699" w:rsidRPr="0044603B" w:rsidRDefault="00E86AA2" w:rsidP="00CE5699">
            <w:pPr>
              <w:rPr>
                <w:rFonts w:ascii="Times New Roman" w:hAnsi="Times New Roman" w:cs="Times New Roman"/>
                <w:b/>
                <w:sz w:val="22"/>
                <w:szCs w:val="22"/>
                <w:lang w:bidi="pl-PL"/>
              </w:rPr>
            </w:pPr>
            <w:r w:rsidRPr="0044603B">
              <w:rPr>
                <w:rFonts w:ascii="Times New Roman" w:hAnsi="Times New Roman" w:cs="Times New Roman"/>
                <w:b/>
                <w:sz w:val="22"/>
                <w:szCs w:val="22"/>
                <w:lang w:bidi="pl-PL"/>
              </w:rPr>
              <w:t>68 315</w:t>
            </w:r>
          </w:p>
        </w:tc>
      </w:tr>
    </w:tbl>
    <w:p w14:paraId="2718CE20" w14:textId="14B07750" w:rsidR="00CE5699" w:rsidRPr="00CE5699" w:rsidRDefault="00CE5699" w:rsidP="00CE5699">
      <w:pPr>
        <w:rPr>
          <w:i/>
        </w:rPr>
      </w:pPr>
      <w:r w:rsidRPr="0044603B">
        <w:rPr>
          <w:rFonts w:ascii="Times New Roman" w:hAnsi="Times New Roman" w:cs="Times New Roman"/>
          <w:i/>
          <w:sz w:val="22"/>
          <w:szCs w:val="22"/>
        </w:rPr>
        <w:t>Źródło: Główny Urząd Statystyczny. Stan na 31.XII.20</w:t>
      </w:r>
      <w:r w:rsidR="0077782E" w:rsidRPr="0044603B">
        <w:rPr>
          <w:rFonts w:ascii="Times New Roman" w:hAnsi="Times New Roman" w:cs="Times New Roman"/>
          <w:i/>
          <w:sz w:val="22"/>
          <w:szCs w:val="22"/>
        </w:rPr>
        <w:t>20</w:t>
      </w:r>
      <w:r w:rsidRPr="0044603B">
        <w:rPr>
          <w:i/>
        </w:rPr>
        <w:t xml:space="preserve"> r.</w:t>
      </w:r>
    </w:p>
    <w:p w14:paraId="2B967BD0" w14:textId="77777777" w:rsidR="00CE5699" w:rsidRDefault="00CE5699" w:rsidP="00CE01C7"/>
    <w:p w14:paraId="15CB7343" w14:textId="782FAE05" w:rsidR="00CE5699" w:rsidRDefault="00FC1BDF" w:rsidP="00FC1BDF">
      <w:pPr>
        <w:jc w:val="center"/>
      </w:pPr>
      <w:r w:rsidRPr="0047332B">
        <w:rPr>
          <w:b/>
          <w:noProof/>
        </w:rPr>
        <w:drawing>
          <wp:inline distT="0" distB="0" distL="0" distR="0" wp14:anchorId="58340082" wp14:editId="5E045D75">
            <wp:extent cx="3143250" cy="2790825"/>
            <wp:effectExtent l="0" t="0" r="0" b="0"/>
            <wp:docPr id="649765834" name="Obraz 649765834" descr="MAPA PODZIAŁ NA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PODZIAŁ NA GMIN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0" cy="2790825"/>
                    </a:xfrm>
                    <a:prstGeom prst="rect">
                      <a:avLst/>
                    </a:prstGeom>
                    <a:noFill/>
                    <a:ln>
                      <a:noFill/>
                    </a:ln>
                  </pic:spPr>
                </pic:pic>
              </a:graphicData>
            </a:graphic>
          </wp:inline>
        </w:drawing>
      </w:r>
    </w:p>
    <w:p w14:paraId="72126139" w14:textId="5216728F" w:rsidR="00CE5699" w:rsidRDefault="00CE5699" w:rsidP="00D967EC">
      <w:pPr>
        <w:jc w:val="center"/>
      </w:pPr>
    </w:p>
    <w:p w14:paraId="221D4EEA" w14:textId="4DBA5C39" w:rsidR="00CE5699" w:rsidRDefault="00CE5699" w:rsidP="00CE5699">
      <w:pPr>
        <w:jc w:val="center"/>
      </w:pPr>
    </w:p>
    <w:p w14:paraId="49544684" w14:textId="15B16971" w:rsidR="00BA01C9" w:rsidRDefault="00D967EC" w:rsidP="008342BA">
      <w:pPr>
        <w:jc w:val="center"/>
        <w:rPr>
          <w:rFonts w:ascii="Times New Roman" w:hAnsi="Times New Roman" w:cs="Times New Roman"/>
          <w:b/>
          <w:sz w:val="22"/>
          <w:szCs w:val="22"/>
        </w:rPr>
      </w:pPr>
      <w:r w:rsidRPr="00D967EC">
        <w:rPr>
          <w:rFonts w:ascii="Times New Roman" w:hAnsi="Times New Roman" w:cs="Times New Roman"/>
          <w:b/>
          <w:sz w:val="22"/>
          <w:szCs w:val="22"/>
        </w:rPr>
        <w:t xml:space="preserve">Mapa obszaru LGD </w:t>
      </w:r>
      <w:proofErr w:type="spellStart"/>
      <w:r w:rsidRPr="00D967EC">
        <w:rPr>
          <w:rFonts w:ascii="Times New Roman" w:hAnsi="Times New Roman" w:cs="Times New Roman"/>
          <w:b/>
          <w:sz w:val="22"/>
          <w:szCs w:val="22"/>
        </w:rPr>
        <w:t>Krajna</w:t>
      </w:r>
      <w:proofErr w:type="spellEnd"/>
      <w:r w:rsidRPr="00D967EC">
        <w:rPr>
          <w:rFonts w:ascii="Times New Roman" w:hAnsi="Times New Roman" w:cs="Times New Roman"/>
          <w:b/>
          <w:sz w:val="22"/>
          <w:szCs w:val="22"/>
        </w:rPr>
        <w:t xml:space="preserve"> Złotowska</w:t>
      </w:r>
    </w:p>
    <w:p w14:paraId="05E783CD" w14:textId="77777777" w:rsidR="00A809A5" w:rsidRDefault="00A809A5" w:rsidP="008342BA">
      <w:pPr>
        <w:jc w:val="center"/>
        <w:rPr>
          <w:rFonts w:ascii="Times New Roman" w:hAnsi="Times New Roman" w:cs="Times New Roman"/>
          <w:b/>
          <w:sz w:val="22"/>
          <w:szCs w:val="22"/>
        </w:rPr>
      </w:pPr>
    </w:p>
    <w:p w14:paraId="348D1606" w14:textId="77777777" w:rsidR="00A809A5" w:rsidRPr="00CE5699" w:rsidRDefault="00A809A5" w:rsidP="008342BA">
      <w:pPr>
        <w:jc w:val="center"/>
        <w:rPr>
          <w:rFonts w:ascii="Times New Roman" w:hAnsi="Times New Roman" w:cs="Times New Roman"/>
          <w:sz w:val="22"/>
          <w:szCs w:val="22"/>
        </w:rPr>
      </w:pPr>
    </w:p>
    <w:p w14:paraId="759D07FF" w14:textId="3E3FE5A6" w:rsidR="00A343CA" w:rsidRPr="00FB68D5" w:rsidRDefault="00CE5699" w:rsidP="009D1C5D">
      <w:pPr>
        <w:pStyle w:val="Nagwek2"/>
        <w:numPr>
          <w:ilvl w:val="1"/>
          <w:numId w:val="1"/>
        </w:numPr>
        <w:rPr>
          <w:rFonts w:ascii="Times New Roman" w:hAnsi="Times New Roman" w:cs="Times New Roman"/>
          <w:sz w:val="22"/>
          <w:szCs w:val="22"/>
        </w:rPr>
      </w:pPr>
      <w:bookmarkStart w:id="6" w:name="_Toc136986732"/>
      <w:r w:rsidRPr="00CE5699">
        <w:rPr>
          <w:rFonts w:ascii="Times New Roman" w:hAnsi="Times New Roman" w:cs="Times New Roman"/>
          <w:sz w:val="22"/>
          <w:szCs w:val="22"/>
        </w:rPr>
        <w:lastRenderedPageBreak/>
        <w:t>Potencjał LGD</w:t>
      </w:r>
      <w:bookmarkEnd w:id="6"/>
    </w:p>
    <w:p w14:paraId="52CD355C" w14:textId="063CFA9D" w:rsidR="00CE5699" w:rsidRPr="00470F50" w:rsidRDefault="00470F50" w:rsidP="00470F50">
      <w:pPr>
        <w:pStyle w:val="Nagwek3"/>
        <w:rPr>
          <w:rFonts w:ascii="Times New Roman" w:hAnsi="Times New Roman" w:cs="Times New Roman"/>
          <w:sz w:val="24"/>
          <w:szCs w:val="24"/>
        </w:rPr>
      </w:pPr>
      <w:bookmarkStart w:id="7" w:name="_Toc136986733"/>
      <w:r w:rsidRPr="00470F50">
        <w:rPr>
          <w:rFonts w:ascii="Times New Roman" w:hAnsi="Times New Roman" w:cs="Times New Roman"/>
          <w:sz w:val="24"/>
          <w:szCs w:val="24"/>
        </w:rPr>
        <w:t xml:space="preserve">1.2.1 </w:t>
      </w:r>
      <w:r w:rsidR="00CE5699" w:rsidRPr="00470F50">
        <w:rPr>
          <w:rFonts w:ascii="Times New Roman" w:hAnsi="Times New Roman" w:cs="Times New Roman"/>
          <w:sz w:val="24"/>
          <w:szCs w:val="24"/>
        </w:rPr>
        <w:t>Opis sposobu powstania i doświadczenie LGD</w:t>
      </w:r>
      <w:bookmarkEnd w:id="7"/>
    </w:p>
    <w:p w14:paraId="2584F6D9" w14:textId="51E9D206" w:rsidR="00CE5699" w:rsidRPr="00CE5699" w:rsidRDefault="00CE5699" w:rsidP="00A343CA">
      <w:pPr>
        <w:spacing w:line="276" w:lineRule="auto"/>
        <w:jc w:val="both"/>
        <w:rPr>
          <w:rFonts w:ascii="Times New Roman" w:hAnsi="Times New Roman" w:cs="Times New Roman"/>
          <w:sz w:val="22"/>
          <w:szCs w:val="22"/>
        </w:rPr>
      </w:pPr>
      <w:r w:rsidRPr="00CE5699">
        <w:rPr>
          <w:rFonts w:ascii="Times New Roman" w:hAnsi="Times New Roman" w:cs="Times New Roman"/>
          <w:sz w:val="22"/>
          <w:szCs w:val="22"/>
        </w:rPr>
        <w:tab/>
        <w:t xml:space="preserve">Celem powstania Stowarzyszenia było budowanie trójsektorowego partnerstwa i umacnianie potencjału społecznego na obszarach wiejskich oraz zintegrowanie działań różnych instytucji, organizacji i przedsiębiorstw </w:t>
      </w:r>
      <w:r w:rsidR="00654E98">
        <w:rPr>
          <w:rFonts w:ascii="Times New Roman" w:hAnsi="Times New Roman" w:cs="Times New Roman"/>
          <w:sz w:val="22"/>
          <w:szCs w:val="22"/>
        </w:rPr>
        <w:br/>
      </w:r>
      <w:r w:rsidRPr="00CE5699">
        <w:rPr>
          <w:rFonts w:ascii="Times New Roman" w:hAnsi="Times New Roman" w:cs="Times New Roman"/>
          <w:sz w:val="22"/>
          <w:szCs w:val="22"/>
        </w:rPr>
        <w:t xml:space="preserve">na rzecz rozwoju regionu. </w:t>
      </w:r>
    </w:p>
    <w:p w14:paraId="78FEA6F0" w14:textId="56712F44" w:rsidR="00CE5699" w:rsidRPr="00CE5699" w:rsidRDefault="00CE5699" w:rsidP="00C704E8">
      <w:pPr>
        <w:spacing w:line="276" w:lineRule="auto"/>
        <w:ind w:firstLine="720"/>
        <w:jc w:val="both"/>
        <w:rPr>
          <w:rFonts w:ascii="Times New Roman" w:hAnsi="Times New Roman" w:cs="Times New Roman"/>
          <w:sz w:val="22"/>
          <w:szCs w:val="22"/>
        </w:rPr>
      </w:pPr>
      <w:r w:rsidRPr="00CE5699">
        <w:rPr>
          <w:rFonts w:ascii="Times New Roman" w:hAnsi="Times New Roman" w:cs="Times New Roman"/>
          <w:sz w:val="22"/>
          <w:szCs w:val="22"/>
        </w:rPr>
        <w:t xml:space="preserve">W marcu 2015 roku z inicjatywy p. </w:t>
      </w:r>
      <w:r w:rsidR="00925B71" w:rsidRPr="00CE5699">
        <w:rPr>
          <w:rFonts w:ascii="Times New Roman" w:hAnsi="Times New Roman" w:cs="Times New Roman"/>
          <w:sz w:val="22"/>
          <w:szCs w:val="22"/>
        </w:rPr>
        <w:t>Wójta gminy</w:t>
      </w:r>
      <w:r w:rsidRPr="00CE5699">
        <w:rPr>
          <w:rFonts w:ascii="Times New Roman" w:hAnsi="Times New Roman" w:cs="Times New Roman"/>
          <w:sz w:val="22"/>
          <w:szCs w:val="22"/>
        </w:rPr>
        <w:t xml:space="preserve"> Lipka</w:t>
      </w:r>
      <w:r w:rsidR="00AE403E">
        <w:rPr>
          <w:rFonts w:ascii="Times New Roman" w:hAnsi="Times New Roman" w:cs="Times New Roman"/>
          <w:sz w:val="22"/>
          <w:szCs w:val="22"/>
        </w:rPr>
        <w:t xml:space="preserve"> - </w:t>
      </w:r>
      <w:r w:rsidRPr="00CE5699">
        <w:rPr>
          <w:rFonts w:ascii="Times New Roman" w:hAnsi="Times New Roman" w:cs="Times New Roman"/>
          <w:sz w:val="22"/>
          <w:szCs w:val="22"/>
        </w:rPr>
        <w:t xml:space="preserve">Przemysława </w:t>
      </w:r>
      <w:proofErr w:type="spellStart"/>
      <w:r w:rsidRPr="00CE5699">
        <w:rPr>
          <w:rFonts w:ascii="Times New Roman" w:hAnsi="Times New Roman" w:cs="Times New Roman"/>
          <w:sz w:val="22"/>
          <w:szCs w:val="22"/>
        </w:rPr>
        <w:t>Kurdzieko</w:t>
      </w:r>
      <w:proofErr w:type="spellEnd"/>
      <w:r w:rsidRPr="00CE5699">
        <w:rPr>
          <w:rFonts w:ascii="Times New Roman" w:hAnsi="Times New Roman" w:cs="Times New Roman"/>
          <w:sz w:val="22"/>
          <w:szCs w:val="22"/>
        </w:rPr>
        <w:t xml:space="preserve"> oraz Starosty złotowskiego</w:t>
      </w:r>
      <w:r w:rsidR="00AE403E">
        <w:rPr>
          <w:rFonts w:ascii="Times New Roman" w:hAnsi="Times New Roman" w:cs="Times New Roman"/>
          <w:sz w:val="22"/>
          <w:szCs w:val="22"/>
        </w:rPr>
        <w:t xml:space="preserve"> - </w:t>
      </w:r>
      <w:r w:rsidRPr="00CE5699">
        <w:rPr>
          <w:rFonts w:ascii="Times New Roman" w:hAnsi="Times New Roman" w:cs="Times New Roman"/>
          <w:sz w:val="22"/>
          <w:szCs w:val="22"/>
        </w:rPr>
        <w:t>p. Ryszarda Goławskiego</w:t>
      </w:r>
      <w:r w:rsidR="00AE403E">
        <w:rPr>
          <w:rFonts w:ascii="Times New Roman" w:hAnsi="Times New Roman" w:cs="Times New Roman"/>
          <w:sz w:val="22"/>
          <w:szCs w:val="22"/>
        </w:rPr>
        <w:t xml:space="preserve"> r</w:t>
      </w:r>
      <w:r w:rsidRPr="00CE5699">
        <w:rPr>
          <w:rFonts w:ascii="Times New Roman" w:hAnsi="Times New Roman" w:cs="Times New Roman"/>
          <w:sz w:val="22"/>
          <w:szCs w:val="22"/>
        </w:rPr>
        <w:t xml:space="preserve">ozpoczęto prace i starania w celu powołania Stowarzyszenia Lokalna Grupa Działania </w:t>
      </w:r>
      <w:proofErr w:type="spellStart"/>
      <w:r w:rsidRPr="00CE5699">
        <w:rPr>
          <w:rFonts w:ascii="Times New Roman" w:hAnsi="Times New Roman" w:cs="Times New Roman"/>
          <w:sz w:val="22"/>
          <w:szCs w:val="22"/>
        </w:rPr>
        <w:t>Krajna</w:t>
      </w:r>
      <w:proofErr w:type="spellEnd"/>
      <w:r w:rsidRPr="00CE5699">
        <w:rPr>
          <w:rFonts w:ascii="Times New Roman" w:hAnsi="Times New Roman" w:cs="Times New Roman"/>
          <w:sz w:val="22"/>
          <w:szCs w:val="22"/>
        </w:rPr>
        <w:t xml:space="preserve"> Złotowska</w:t>
      </w:r>
      <w:r w:rsidR="00AE403E">
        <w:rPr>
          <w:rFonts w:ascii="Times New Roman" w:hAnsi="Times New Roman" w:cs="Times New Roman"/>
          <w:sz w:val="22"/>
          <w:szCs w:val="22"/>
        </w:rPr>
        <w:t>.</w:t>
      </w:r>
      <w:r w:rsidRPr="00CE5699">
        <w:rPr>
          <w:rFonts w:ascii="Times New Roman" w:hAnsi="Times New Roman" w:cs="Times New Roman"/>
          <w:sz w:val="22"/>
          <w:szCs w:val="22"/>
        </w:rPr>
        <w:t xml:space="preserve"> </w:t>
      </w:r>
      <w:r w:rsidR="00AE403E">
        <w:rPr>
          <w:rFonts w:ascii="Times New Roman" w:hAnsi="Times New Roman" w:cs="Times New Roman"/>
          <w:sz w:val="22"/>
          <w:szCs w:val="22"/>
        </w:rPr>
        <w:t>Obszar terytorialny, który</w:t>
      </w:r>
      <w:r w:rsidRPr="00CE5699">
        <w:rPr>
          <w:rFonts w:ascii="Times New Roman" w:hAnsi="Times New Roman" w:cs="Times New Roman"/>
          <w:sz w:val="22"/>
          <w:szCs w:val="22"/>
        </w:rPr>
        <w:t xml:space="preserve"> obe</w:t>
      </w:r>
      <w:r w:rsidR="00AE403E">
        <w:rPr>
          <w:rFonts w:ascii="Times New Roman" w:hAnsi="Times New Roman" w:cs="Times New Roman"/>
          <w:sz w:val="22"/>
          <w:szCs w:val="22"/>
        </w:rPr>
        <w:t>jmuje</w:t>
      </w:r>
      <w:r w:rsidRPr="00CE5699">
        <w:rPr>
          <w:rFonts w:ascii="Times New Roman" w:hAnsi="Times New Roman" w:cs="Times New Roman"/>
          <w:sz w:val="22"/>
          <w:szCs w:val="22"/>
        </w:rPr>
        <w:t xml:space="preserve"> swoim działaniem </w:t>
      </w:r>
      <w:r w:rsidR="00AE403E">
        <w:rPr>
          <w:rFonts w:ascii="Times New Roman" w:hAnsi="Times New Roman" w:cs="Times New Roman"/>
          <w:sz w:val="22"/>
          <w:szCs w:val="22"/>
        </w:rPr>
        <w:t>LGD to powiat złotowski</w:t>
      </w:r>
      <w:r w:rsidRPr="00CE5699">
        <w:rPr>
          <w:rFonts w:ascii="Times New Roman" w:hAnsi="Times New Roman" w:cs="Times New Roman"/>
          <w:sz w:val="22"/>
          <w:szCs w:val="22"/>
        </w:rPr>
        <w:t xml:space="preserve"> </w:t>
      </w:r>
      <w:r w:rsidRPr="00CE5699">
        <w:rPr>
          <w:rFonts w:ascii="Times New Roman" w:hAnsi="Times New Roman" w:cs="Times New Roman"/>
          <w:sz w:val="22"/>
          <w:szCs w:val="22"/>
        </w:rPr>
        <w:br/>
        <w:t xml:space="preserve">w województwie wielkopolskim. </w:t>
      </w:r>
    </w:p>
    <w:p w14:paraId="5C5749A9" w14:textId="4F2F26E8" w:rsidR="00CE5699" w:rsidRPr="00CE5699" w:rsidRDefault="00AE403E" w:rsidP="00062CED">
      <w:pPr>
        <w:spacing w:line="276" w:lineRule="auto"/>
        <w:ind w:firstLine="720"/>
        <w:jc w:val="both"/>
        <w:rPr>
          <w:rFonts w:ascii="Times New Roman" w:hAnsi="Times New Roman" w:cs="Times New Roman"/>
          <w:sz w:val="22"/>
          <w:szCs w:val="22"/>
        </w:rPr>
      </w:pPr>
      <w:r w:rsidRPr="00CE5699">
        <w:rPr>
          <w:rFonts w:ascii="Times New Roman" w:hAnsi="Times New Roman" w:cs="Times New Roman"/>
          <w:sz w:val="22"/>
          <w:szCs w:val="22"/>
        </w:rPr>
        <w:t>W okresie</w:t>
      </w:r>
      <w:r w:rsidR="00CE5699" w:rsidRPr="00CE5699">
        <w:rPr>
          <w:rFonts w:ascii="Times New Roman" w:hAnsi="Times New Roman" w:cs="Times New Roman"/>
          <w:sz w:val="22"/>
          <w:szCs w:val="22"/>
        </w:rPr>
        <w:t xml:space="preserve"> </w:t>
      </w:r>
      <w:r w:rsidR="00925B71" w:rsidRPr="00CE5699">
        <w:rPr>
          <w:rFonts w:ascii="Times New Roman" w:hAnsi="Times New Roman" w:cs="Times New Roman"/>
          <w:sz w:val="22"/>
          <w:szCs w:val="22"/>
        </w:rPr>
        <w:t>wsparcia w</w:t>
      </w:r>
      <w:r w:rsidR="00CE5699" w:rsidRPr="00CE5699">
        <w:rPr>
          <w:rFonts w:ascii="Times New Roman" w:hAnsi="Times New Roman" w:cs="Times New Roman"/>
          <w:sz w:val="22"/>
          <w:szCs w:val="22"/>
        </w:rPr>
        <w:t xml:space="preserve"> latach 20</w:t>
      </w:r>
      <w:r>
        <w:rPr>
          <w:rFonts w:ascii="Times New Roman" w:hAnsi="Times New Roman" w:cs="Times New Roman"/>
          <w:sz w:val="22"/>
          <w:szCs w:val="22"/>
        </w:rPr>
        <w:t>07</w:t>
      </w:r>
      <w:r w:rsidR="00CE5699" w:rsidRPr="00CE5699">
        <w:rPr>
          <w:rFonts w:ascii="Times New Roman" w:hAnsi="Times New Roman" w:cs="Times New Roman"/>
          <w:sz w:val="22"/>
          <w:szCs w:val="22"/>
        </w:rPr>
        <w:t>-20</w:t>
      </w:r>
      <w:r>
        <w:rPr>
          <w:rFonts w:ascii="Times New Roman" w:hAnsi="Times New Roman" w:cs="Times New Roman"/>
          <w:sz w:val="22"/>
          <w:szCs w:val="22"/>
        </w:rPr>
        <w:t>13</w:t>
      </w:r>
      <w:r w:rsidR="00CE5699" w:rsidRPr="00CE5699">
        <w:rPr>
          <w:rFonts w:ascii="Times New Roman" w:hAnsi="Times New Roman" w:cs="Times New Roman"/>
          <w:sz w:val="22"/>
          <w:szCs w:val="22"/>
        </w:rPr>
        <w:t xml:space="preserve"> obszar ten był podzielony. Nie było integracji samorządów, NGO </w:t>
      </w:r>
      <w:r w:rsidR="00C704E8">
        <w:rPr>
          <w:rFonts w:ascii="Times New Roman" w:hAnsi="Times New Roman" w:cs="Times New Roman"/>
          <w:sz w:val="22"/>
          <w:szCs w:val="22"/>
        </w:rPr>
        <w:br/>
      </w:r>
      <w:r w:rsidR="00CE5699" w:rsidRPr="00CE5699">
        <w:rPr>
          <w:rFonts w:ascii="Times New Roman" w:hAnsi="Times New Roman" w:cs="Times New Roman"/>
          <w:sz w:val="22"/>
          <w:szCs w:val="22"/>
        </w:rPr>
        <w:t xml:space="preserve">i sektora biznesowego ze względu na </w:t>
      </w:r>
      <w:r w:rsidR="00925B71" w:rsidRPr="00CE5699">
        <w:rPr>
          <w:rFonts w:ascii="Times New Roman" w:hAnsi="Times New Roman" w:cs="Times New Roman"/>
          <w:sz w:val="22"/>
          <w:szCs w:val="22"/>
        </w:rPr>
        <w:t>to, że</w:t>
      </w:r>
      <w:r w:rsidR="00CE5699" w:rsidRPr="00CE5699">
        <w:rPr>
          <w:rFonts w:ascii="Times New Roman" w:hAnsi="Times New Roman" w:cs="Times New Roman"/>
          <w:sz w:val="22"/>
          <w:szCs w:val="22"/>
        </w:rPr>
        <w:t xml:space="preserve"> część gmin należała do Fundacji LGD Naszyjnik Północy </w:t>
      </w:r>
      <w:r w:rsidR="00925B71" w:rsidRPr="00CE5699">
        <w:rPr>
          <w:rFonts w:ascii="Times New Roman" w:hAnsi="Times New Roman" w:cs="Times New Roman"/>
          <w:sz w:val="22"/>
          <w:szCs w:val="22"/>
        </w:rPr>
        <w:t>(gminy</w:t>
      </w:r>
      <w:r w:rsidR="00CE5699" w:rsidRPr="00CE5699">
        <w:rPr>
          <w:rFonts w:ascii="Times New Roman" w:hAnsi="Times New Roman" w:cs="Times New Roman"/>
          <w:sz w:val="22"/>
          <w:szCs w:val="22"/>
        </w:rPr>
        <w:t xml:space="preserve">: Lipka, Zakrzewo, Jastrowie oraz </w:t>
      </w:r>
      <w:r w:rsidR="00925B71" w:rsidRPr="00CE5699">
        <w:rPr>
          <w:rFonts w:ascii="Times New Roman" w:hAnsi="Times New Roman" w:cs="Times New Roman"/>
          <w:sz w:val="22"/>
          <w:szCs w:val="22"/>
        </w:rPr>
        <w:t>Okonek)</w:t>
      </w:r>
      <w:r w:rsidR="00CE5699" w:rsidRPr="00CE5699">
        <w:rPr>
          <w:rFonts w:ascii="Times New Roman" w:hAnsi="Times New Roman" w:cs="Times New Roman"/>
          <w:sz w:val="22"/>
          <w:szCs w:val="22"/>
        </w:rPr>
        <w:t xml:space="preserve"> część do Stowarzyszenia LGD „</w:t>
      </w:r>
      <w:proofErr w:type="spellStart"/>
      <w:r w:rsidR="00CE5699" w:rsidRPr="00CE5699">
        <w:rPr>
          <w:rFonts w:ascii="Times New Roman" w:hAnsi="Times New Roman" w:cs="Times New Roman"/>
          <w:sz w:val="22"/>
          <w:szCs w:val="22"/>
        </w:rPr>
        <w:t>Krajna</w:t>
      </w:r>
      <w:proofErr w:type="spellEnd"/>
      <w:r w:rsidR="00CE5699" w:rsidRPr="00CE5699">
        <w:rPr>
          <w:rFonts w:ascii="Times New Roman" w:hAnsi="Times New Roman" w:cs="Times New Roman"/>
          <w:sz w:val="22"/>
          <w:szCs w:val="22"/>
        </w:rPr>
        <w:t xml:space="preserve"> nad Notecią” (gmina Krajenka i gmina wiejska Złotów) a gmina Tarnówka w ogóle nie miała przynależności do żadnej LGD i nie korzystała z programu. Gmina Złotów (miejska) z mocy przepisów prawnych była wykluczona w tamtym okresie </w:t>
      </w:r>
      <w:r>
        <w:rPr>
          <w:rFonts w:ascii="Times New Roman" w:hAnsi="Times New Roman" w:cs="Times New Roman"/>
          <w:sz w:val="22"/>
          <w:szCs w:val="22"/>
        </w:rPr>
        <w:br/>
      </w:r>
      <w:r w:rsidR="00CE5699" w:rsidRPr="00CE5699">
        <w:rPr>
          <w:rFonts w:ascii="Times New Roman" w:hAnsi="Times New Roman" w:cs="Times New Roman"/>
          <w:sz w:val="22"/>
          <w:szCs w:val="22"/>
        </w:rPr>
        <w:t>z funkcjonowania w strukturze LGD.</w:t>
      </w:r>
    </w:p>
    <w:p w14:paraId="1BB1B7A2" w14:textId="664D02F3" w:rsidR="00CE5699" w:rsidRPr="00CE5699" w:rsidRDefault="00AE403E" w:rsidP="00B92E73">
      <w:pPr>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Okres programowania</w:t>
      </w:r>
      <w:r w:rsidR="00CE5699" w:rsidRPr="00CE5699">
        <w:rPr>
          <w:rFonts w:ascii="Times New Roman" w:hAnsi="Times New Roman" w:cs="Times New Roman"/>
          <w:sz w:val="22"/>
          <w:szCs w:val="22"/>
        </w:rPr>
        <w:t xml:space="preserve"> 2014-2020 spowodował możliwość podjęcia starań w celu utworzenia nowej organizacji, która obejmowałaby wszystkie gminy powiatu, który jest trzecim pod względem obszaru powiatem </w:t>
      </w:r>
      <w:r w:rsidR="00CE5699" w:rsidRPr="00CE5699">
        <w:rPr>
          <w:rFonts w:ascii="Times New Roman" w:hAnsi="Times New Roman" w:cs="Times New Roman"/>
          <w:sz w:val="22"/>
          <w:szCs w:val="22"/>
        </w:rPr>
        <w:br/>
        <w:t xml:space="preserve">w </w:t>
      </w:r>
      <w:r w:rsidR="00925B71" w:rsidRPr="00CE5699">
        <w:rPr>
          <w:rFonts w:ascii="Times New Roman" w:hAnsi="Times New Roman" w:cs="Times New Roman"/>
          <w:sz w:val="22"/>
          <w:szCs w:val="22"/>
        </w:rPr>
        <w:t>Wielkopolsce.</w:t>
      </w:r>
    </w:p>
    <w:p w14:paraId="26D3F63D" w14:textId="77777777" w:rsidR="00BF5A20" w:rsidRDefault="00CE5699" w:rsidP="00BF5A20">
      <w:pPr>
        <w:spacing w:line="276" w:lineRule="auto"/>
        <w:ind w:firstLine="720"/>
        <w:jc w:val="both"/>
        <w:rPr>
          <w:rFonts w:ascii="Times New Roman" w:hAnsi="Times New Roman" w:cs="Times New Roman"/>
          <w:sz w:val="22"/>
          <w:szCs w:val="22"/>
        </w:rPr>
      </w:pPr>
      <w:r w:rsidRPr="00CE5699">
        <w:rPr>
          <w:rFonts w:ascii="Times New Roman" w:hAnsi="Times New Roman" w:cs="Times New Roman"/>
          <w:sz w:val="22"/>
          <w:szCs w:val="22"/>
        </w:rPr>
        <w:t xml:space="preserve">W ciągu dwóch tygodni marca </w:t>
      </w:r>
      <w:r w:rsidR="00AE403E">
        <w:rPr>
          <w:rFonts w:ascii="Times New Roman" w:hAnsi="Times New Roman" w:cs="Times New Roman"/>
          <w:sz w:val="22"/>
          <w:szCs w:val="22"/>
        </w:rPr>
        <w:t xml:space="preserve">2015 r. </w:t>
      </w:r>
      <w:r w:rsidRPr="00CE5699">
        <w:rPr>
          <w:rFonts w:ascii="Times New Roman" w:hAnsi="Times New Roman" w:cs="Times New Roman"/>
          <w:sz w:val="22"/>
          <w:szCs w:val="22"/>
        </w:rPr>
        <w:t xml:space="preserve">odbywały się spotkania i debaty dotyczące działań integrujących obszar. Zaangażowane były władze samorządowe, przedstawiciele sektora biznesowego i organizacji pozarządowych, co doprowadziło do powołania Stowarzyszenia Lokalna Grupa Działania </w:t>
      </w:r>
      <w:proofErr w:type="spellStart"/>
      <w:r w:rsidRPr="00CE5699">
        <w:rPr>
          <w:rFonts w:ascii="Times New Roman" w:hAnsi="Times New Roman" w:cs="Times New Roman"/>
          <w:sz w:val="22"/>
          <w:szCs w:val="22"/>
        </w:rPr>
        <w:t>Krajna</w:t>
      </w:r>
      <w:proofErr w:type="spellEnd"/>
      <w:r w:rsidRPr="00CE5699">
        <w:rPr>
          <w:rFonts w:ascii="Times New Roman" w:hAnsi="Times New Roman" w:cs="Times New Roman"/>
          <w:sz w:val="22"/>
          <w:szCs w:val="22"/>
        </w:rPr>
        <w:t xml:space="preserve"> Złotowska w dniu 30 marca 2015 </w:t>
      </w:r>
      <w:r w:rsidR="00925B71" w:rsidRPr="00CE5699">
        <w:rPr>
          <w:rFonts w:ascii="Times New Roman" w:hAnsi="Times New Roman" w:cs="Times New Roman"/>
          <w:sz w:val="22"/>
          <w:szCs w:val="22"/>
        </w:rPr>
        <w:t>roku.</w:t>
      </w:r>
      <w:r w:rsidRPr="00CE5699">
        <w:rPr>
          <w:rFonts w:ascii="Times New Roman" w:hAnsi="Times New Roman" w:cs="Times New Roman"/>
          <w:sz w:val="22"/>
          <w:szCs w:val="22"/>
        </w:rPr>
        <w:t xml:space="preserve"> Wykorzystując potencjał i doświadczenie </w:t>
      </w:r>
      <w:r w:rsidR="00925B71" w:rsidRPr="00CE5699">
        <w:rPr>
          <w:rFonts w:ascii="Times New Roman" w:hAnsi="Times New Roman" w:cs="Times New Roman"/>
          <w:sz w:val="22"/>
          <w:szCs w:val="22"/>
        </w:rPr>
        <w:t>wszystkich partnerów</w:t>
      </w:r>
      <w:r w:rsidRPr="00CE5699">
        <w:rPr>
          <w:rFonts w:ascii="Times New Roman" w:hAnsi="Times New Roman" w:cs="Times New Roman"/>
          <w:sz w:val="22"/>
          <w:szCs w:val="22"/>
        </w:rPr>
        <w:t xml:space="preserve"> </w:t>
      </w:r>
      <w:r w:rsidR="00925B71" w:rsidRPr="00CE5699">
        <w:rPr>
          <w:rFonts w:ascii="Times New Roman" w:hAnsi="Times New Roman" w:cs="Times New Roman"/>
          <w:sz w:val="22"/>
          <w:szCs w:val="22"/>
        </w:rPr>
        <w:t>doprowadzono do</w:t>
      </w:r>
      <w:r w:rsidRPr="00CE5699">
        <w:rPr>
          <w:rFonts w:ascii="Times New Roman" w:hAnsi="Times New Roman" w:cs="Times New Roman"/>
          <w:sz w:val="22"/>
          <w:szCs w:val="22"/>
        </w:rPr>
        <w:t xml:space="preserve"> integracji środowisk i uwierzono w sukces, że udało się porozumieć w kwestii kluczowej, którą było wspólne działanie </w:t>
      </w:r>
      <w:r w:rsidR="00C704E8">
        <w:rPr>
          <w:rFonts w:ascii="Times New Roman" w:hAnsi="Times New Roman" w:cs="Times New Roman"/>
          <w:sz w:val="22"/>
          <w:szCs w:val="22"/>
        </w:rPr>
        <w:br/>
      </w:r>
      <w:r w:rsidRPr="00CE5699">
        <w:rPr>
          <w:rFonts w:ascii="Times New Roman" w:hAnsi="Times New Roman" w:cs="Times New Roman"/>
          <w:sz w:val="22"/>
          <w:szCs w:val="22"/>
        </w:rPr>
        <w:t xml:space="preserve">na </w:t>
      </w:r>
      <w:r w:rsidR="00925B71" w:rsidRPr="00CE5699">
        <w:rPr>
          <w:rFonts w:ascii="Times New Roman" w:hAnsi="Times New Roman" w:cs="Times New Roman"/>
          <w:sz w:val="22"/>
          <w:szCs w:val="22"/>
        </w:rPr>
        <w:t>rzecz rozwoju</w:t>
      </w:r>
      <w:r w:rsidRPr="00CE5699">
        <w:rPr>
          <w:rFonts w:ascii="Times New Roman" w:hAnsi="Times New Roman" w:cs="Times New Roman"/>
          <w:sz w:val="22"/>
          <w:szCs w:val="22"/>
        </w:rPr>
        <w:t xml:space="preserve"> </w:t>
      </w:r>
      <w:proofErr w:type="spellStart"/>
      <w:r w:rsidRPr="00CE5699">
        <w:rPr>
          <w:rFonts w:ascii="Times New Roman" w:hAnsi="Times New Roman" w:cs="Times New Roman"/>
          <w:sz w:val="22"/>
          <w:szCs w:val="22"/>
        </w:rPr>
        <w:t>społeczno</w:t>
      </w:r>
      <w:proofErr w:type="spellEnd"/>
      <w:r w:rsidR="00AE403E">
        <w:rPr>
          <w:rFonts w:ascii="Times New Roman" w:hAnsi="Times New Roman" w:cs="Times New Roman"/>
          <w:sz w:val="22"/>
          <w:szCs w:val="22"/>
        </w:rPr>
        <w:t xml:space="preserve"> - </w:t>
      </w:r>
      <w:r w:rsidRPr="00CE5699">
        <w:rPr>
          <w:rFonts w:ascii="Times New Roman" w:hAnsi="Times New Roman" w:cs="Times New Roman"/>
          <w:sz w:val="22"/>
          <w:szCs w:val="22"/>
        </w:rPr>
        <w:t>gospodarczego obszaru.</w:t>
      </w:r>
    </w:p>
    <w:p w14:paraId="5488921C" w14:textId="7C171829" w:rsidR="00CF09AA" w:rsidRPr="00A5138F" w:rsidRDefault="00CE5699" w:rsidP="00BF5A20">
      <w:pPr>
        <w:spacing w:line="276" w:lineRule="auto"/>
        <w:ind w:firstLine="720"/>
        <w:jc w:val="both"/>
        <w:rPr>
          <w:rFonts w:ascii="Times New Roman" w:hAnsi="Times New Roman" w:cs="Times New Roman"/>
          <w:sz w:val="22"/>
          <w:szCs w:val="22"/>
        </w:rPr>
      </w:pPr>
      <w:r w:rsidRPr="00CE5699">
        <w:rPr>
          <w:rFonts w:ascii="Times New Roman" w:hAnsi="Times New Roman" w:cs="Times New Roman"/>
          <w:sz w:val="22"/>
          <w:szCs w:val="22"/>
        </w:rPr>
        <w:t>Obecne członkostwo gmin składa się z następujących jednostek samorządowych: Lipka, Zakrzewo, Złotów-miasto, Złotów –</w:t>
      </w:r>
      <w:r w:rsidR="00925B71" w:rsidRPr="00CE5699">
        <w:rPr>
          <w:rFonts w:ascii="Times New Roman" w:hAnsi="Times New Roman" w:cs="Times New Roman"/>
          <w:sz w:val="22"/>
          <w:szCs w:val="22"/>
        </w:rPr>
        <w:t>gmina, Krajenka</w:t>
      </w:r>
      <w:r w:rsidRPr="00CE5699">
        <w:rPr>
          <w:rFonts w:ascii="Times New Roman" w:hAnsi="Times New Roman" w:cs="Times New Roman"/>
          <w:sz w:val="22"/>
          <w:szCs w:val="22"/>
        </w:rPr>
        <w:t>, Tarnówka, Jastrowie, Okonek.</w:t>
      </w:r>
      <w:r w:rsidR="00B92E73">
        <w:rPr>
          <w:rFonts w:ascii="Times New Roman" w:hAnsi="Times New Roman" w:cs="Times New Roman"/>
          <w:sz w:val="22"/>
          <w:szCs w:val="22"/>
        </w:rPr>
        <w:t xml:space="preserve"> </w:t>
      </w:r>
      <w:r w:rsidR="00B92E73" w:rsidRPr="00A5138F">
        <w:rPr>
          <w:rFonts w:ascii="Times New Roman" w:hAnsi="Times New Roman" w:cs="Times New Roman"/>
          <w:sz w:val="22"/>
          <w:szCs w:val="22"/>
        </w:rPr>
        <w:t xml:space="preserve">Członkowie na etapie wdrażania LSR opierali się przede wszystkim na relacjach i działaniach partnerskich, których nieodłącznym elementem była skuteczna komunikacja </w:t>
      </w:r>
      <w:r w:rsidR="00B92E73" w:rsidRPr="00A5138F">
        <w:rPr>
          <w:rFonts w:ascii="Times New Roman" w:hAnsi="Times New Roman" w:cs="Times New Roman"/>
          <w:i/>
          <w:iCs/>
          <w:sz w:val="22"/>
          <w:szCs w:val="22"/>
        </w:rPr>
        <w:t>(spotkania stacjonarne, prace w zespole oraz podgrupach).</w:t>
      </w:r>
      <w:r w:rsidR="00B92E73" w:rsidRPr="00A5138F">
        <w:rPr>
          <w:rFonts w:ascii="Times New Roman" w:hAnsi="Times New Roman" w:cs="Times New Roman"/>
          <w:sz w:val="22"/>
          <w:szCs w:val="22"/>
        </w:rPr>
        <w:t xml:space="preserve"> LGD stwarzała możliwości zgłaszania nowych pomysłów/ inicjatyw dotyczących funkcjonowania LGD i wdrażania LSR, m.in. poprzez cykliczne spotkania warsztatowe, stały kontakt biura z członkami </w:t>
      </w:r>
      <w:r w:rsidR="00785C95" w:rsidRPr="00A5138F">
        <w:rPr>
          <w:rFonts w:ascii="Times New Roman" w:hAnsi="Times New Roman" w:cs="Times New Roman"/>
          <w:sz w:val="22"/>
          <w:szCs w:val="22"/>
        </w:rPr>
        <w:t xml:space="preserve">(telefoniczny, mailowy) </w:t>
      </w:r>
      <w:r w:rsidR="00B92E73" w:rsidRPr="00A5138F">
        <w:rPr>
          <w:rFonts w:ascii="Times New Roman" w:hAnsi="Times New Roman" w:cs="Times New Roman"/>
          <w:sz w:val="22"/>
          <w:szCs w:val="22"/>
        </w:rPr>
        <w:t xml:space="preserve">oraz otwartość na współpracę i stałe dążenie do budowania partnerstwa, a przy tym włączania nowych grup interesów, środowisk społecznych </w:t>
      </w:r>
      <w:r w:rsidR="00BF5A20" w:rsidRPr="00A5138F">
        <w:rPr>
          <w:rFonts w:ascii="Times New Roman" w:hAnsi="Times New Roman" w:cs="Times New Roman"/>
          <w:sz w:val="22"/>
          <w:szCs w:val="22"/>
        </w:rPr>
        <w:br/>
      </w:r>
      <w:r w:rsidR="00B92E73" w:rsidRPr="00A5138F">
        <w:rPr>
          <w:rFonts w:ascii="Times New Roman" w:hAnsi="Times New Roman" w:cs="Times New Roman"/>
          <w:sz w:val="22"/>
          <w:szCs w:val="22"/>
        </w:rPr>
        <w:t xml:space="preserve">i zawodowych czy naukowych. </w:t>
      </w:r>
      <w:r w:rsidR="00785C95" w:rsidRPr="00A5138F">
        <w:rPr>
          <w:rFonts w:ascii="Times New Roman" w:hAnsi="Times New Roman" w:cs="Times New Roman"/>
          <w:sz w:val="22"/>
          <w:szCs w:val="22"/>
        </w:rPr>
        <w:t xml:space="preserve">Bieżące funkcjonowanie LGD opierało się i opiera wspólnym podejmowaniu decyzji, które przede wszystkim ukierunkowane były na rozwój obszarów wiejskich gmin i </w:t>
      </w:r>
      <w:r w:rsidR="0076512E" w:rsidRPr="00A5138F">
        <w:rPr>
          <w:rFonts w:ascii="Times New Roman" w:hAnsi="Times New Roman" w:cs="Times New Roman"/>
          <w:sz w:val="22"/>
          <w:szCs w:val="22"/>
        </w:rPr>
        <w:t>powiatów, poprzez</w:t>
      </w:r>
      <w:r w:rsidR="00785C95" w:rsidRPr="00A5138F">
        <w:rPr>
          <w:rFonts w:ascii="Times New Roman" w:hAnsi="Times New Roman" w:cs="Times New Roman"/>
          <w:sz w:val="22"/>
          <w:szCs w:val="22"/>
        </w:rPr>
        <w:t xml:space="preserve"> realizację oraz aktywne wsparcie innowacyjnych, spójnych i przemyślanych przedsięwzięć, przyczyniających się do zrównoważonego rozwoju i podnoszenia jakości życia ludności całego obszaru LGD.</w:t>
      </w:r>
      <w:r w:rsidR="00CF09AA" w:rsidRPr="00A5138F">
        <w:rPr>
          <w:rFonts w:ascii="Times New Roman" w:hAnsi="Times New Roman" w:cs="Times New Roman"/>
          <w:sz w:val="22"/>
          <w:szCs w:val="22"/>
        </w:rPr>
        <w:t xml:space="preserve"> </w:t>
      </w:r>
    </w:p>
    <w:p w14:paraId="7F150DFD" w14:textId="40F63026" w:rsidR="00C704E8" w:rsidRPr="00CE5699" w:rsidRDefault="00C704E8" w:rsidP="00C704E8">
      <w:pPr>
        <w:spacing w:line="276" w:lineRule="auto"/>
        <w:ind w:firstLine="720"/>
        <w:jc w:val="both"/>
        <w:rPr>
          <w:rFonts w:ascii="Times New Roman" w:hAnsi="Times New Roman" w:cs="Times New Roman"/>
          <w:sz w:val="22"/>
          <w:szCs w:val="22"/>
        </w:rPr>
      </w:pPr>
      <w:r w:rsidRPr="00A5138F">
        <w:rPr>
          <w:rFonts w:ascii="Times New Roman" w:hAnsi="Times New Roman" w:cs="Times New Roman"/>
          <w:sz w:val="22"/>
          <w:szCs w:val="22"/>
        </w:rPr>
        <w:t xml:space="preserve">Kadry odpowiedzialne za zarządzanie LGD oraz członkowie LGD, posiadają wymagane doświadczenie </w:t>
      </w:r>
      <w:r w:rsidRPr="00A5138F">
        <w:rPr>
          <w:rFonts w:ascii="Times New Roman" w:hAnsi="Times New Roman" w:cs="Times New Roman"/>
          <w:sz w:val="22"/>
          <w:szCs w:val="22"/>
        </w:rPr>
        <w:br/>
        <w:t xml:space="preserve">i wiedzę w zakresie realizacji operacji w ramach LSR. Pracownicy zatrudnieni w Biurze LGD zdobyli doświadczenie w poprzednim okresie wdrażania programu Leader 2014-2020. Dysponują praktyczną wiedzą </w:t>
      </w:r>
      <w:r w:rsidRPr="00A5138F">
        <w:rPr>
          <w:rFonts w:ascii="Times New Roman" w:hAnsi="Times New Roman" w:cs="Times New Roman"/>
          <w:sz w:val="22"/>
          <w:szCs w:val="22"/>
        </w:rPr>
        <w:br/>
        <w:t>i umiejętnościami z zakresu organizacji i rozliczania wszelkich zadań związanych z funkcjonowaniem i wdrażaniem zarówno LSR LGD, jak i w programach w ramach EFS.</w:t>
      </w:r>
    </w:p>
    <w:p w14:paraId="1410DFE3" w14:textId="1D7FA053" w:rsidR="00FB68D5" w:rsidRPr="003C2AC1" w:rsidRDefault="00FB68D5" w:rsidP="00FB68D5">
      <w:pPr>
        <w:spacing w:line="276" w:lineRule="auto"/>
        <w:ind w:firstLine="720"/>
        <w:jc w:val="both"/>
        <w:rPr>
          <w:rFonts w:ascii="Times New Roman" w:hAnsi="Times New Roman" w:cs="Times New Roman"/>
          <w:sz w:val="22"/>
          <w:szCs w:val="22"/>
        </w:rPr>
      </w:pPr>
      <w:r w:rsidRPr="003C2AC1">
        <w:rPr>
          <w:rFonts w:ascii="Times New Roman" w:hAnsi="Times New Roman" w:cs="Times New Roman"/>
          <w:sz w:val="22"/>
          <w:szCs w:val="22"/>
        </w:rPr>
        <w:t xml:space="preserve">Biuro LGD zatrudnia 3,5 pracowników. Dla wszystkich stanowisk określono zadania oraz wymagania </w:t>
      </w:r>
      <w:r>
        <w:rPr>
          <w:rFonts w:ascii="Times New Roman" w:hAnsi="Times New Roman" w:cs="Times New Roman"/>
          <w:sz w:val="22"/>
          <w:szCs w:val="22"/>
        </w:rPr>
        <w:br/>
      </w:r>
      <w:r w:rsidRPr="003C2AC1">
        <w:rPr>
          <w:rFonts w:ascii="Times New Roman" w:hAnsi="Times New Roman" w:cs="Times New Roman"/>
          <w:sz w:val="22"/>
          <w:szCs w:val="22"/>
        </w:rPr>
        <w:t xml:space="preserve">co do kwalifikacji LSR. Wyznaczono również osobę odpowiedzialną za animację oraz współpracę. Zatrudnieni pracownicy dzięki swojemu udokumentowanemu doświadczeniu istotnemu z punktu widzenia wdrażania </w:t>
      </w:r>
      <w:r>
        <w:rPr>
          <w:rFonts w:ascii="Times New Roman" w:hAnsi="Times New Roman" w:cs="Times New Roman"/>
          <w:sz w:val="22"/>
          <w:szCs w:val="22"/>
        </w:rPr>
        <w:br/>
      </w:r>
      <w:r w:rsidRPr="003C2AC1">
        <w:rPr>
          <w:rFonts w:ascii="Times New Roman" w:hAnsi="Times New Roman" w:cs="Times New Roman"/>
          <w:sz w:val="22"/>
          <w:szCs w:val="22"/>
        </w:rPr>
        <w:t xml:space="preserve">i aktualizacji dokumentów strategicznych mogą w sposób kompetentny pełnić swoje funkcje. Wszyscy pracownicy brali udział w licznych szkoleniach i seminariach dotyczących przygotowywania i wdrażania strategii oraz pracy Biura. Podział zadań, wymagane doświadczenie oraz kompetencje określa Regulamin Biura, aby wiedza pracowników Biura nie uległa dezaktualizacji opracowany został plan szkoleń, stanowiący załącznik do wniosku </w:t>
      </w:r>
      <w:r>
        <w:rPr>
          <w:rFonts w:ascii="Times New Roman" w:hAnsi="Times New Roman" w:cs="Times New Roman"/>
          <w:sz w:val="22"/>
          <w:szCs w:val="22"/>
        </w:rPr>
        <w:br/>
      </w:r>
      <w:r w:rsidRPr="003C2AC1">
        <w:rPr>
          <w:rFonts w:ascii="Times New Roman" w:hAnsi="Times New Roman" w:cs="Times New Roman"/>
          <w:sz w:val="22"/>
          <w:szCs w:val="22"/>
        </w:rPr>
        <w:t xml:space="preserve">o wybór LSR. Zakres szkoleń obejmuje zagadnienia związane z niezbędną wiedzą dotyczącą prawidłowej realizacji Strategii, obsługi wnioskodawców i beneficjentów oraz doradztwa i informacji. </w:t>
      </w:r>
    </w:p>
    <w:p w14:paraId="2EE751F6" w14:textId="23738E8D" w:rsidR="00B92E73" w:rsidRPr="00CE5699" w:rsidRDefault="00B92E73" w:rsidP="004116AE">
      <w:pPr>
        <w:spacing w:line="276" w:lineRule="auto"/>
        <w:jc w:val="both"/>
        <w:rPr>
          <w:rFonts w:ascii="Times New Roman" w:hAnsi="Times New Roman" w:cs="Times New Roman"/>
          <w:sz w:val="22"/>
          <w:szCs w:val="22"/>
        </w:rPr>
      </w:pPr>
      <w:r>
        <w:rPr>
          <w:rFonts w:ascii="Times New Roman" w:hAnsi="Times New Roman" w:cs="Times New Roman"/>
          <w:sz w:val="22"/>
          <w:szCs w:val="22"/>
        </w:rPr>
        <w:tab/>
      </w:r>
      <w:r w:rsidR="004116AE" w:rsidRPr="00A5138F">
        <w:rPr>
          <w:rFonts w:ascii="Times New Roman" w:hAnsi="Times New Roman" w:cs="Times New Roman"/>
          <w:sz w:val="22"/>
          <w:szCs w:val="22"/>
        </w:rPr>
        <w:t xml:space="preserve">Należy zaznaczyć, że wiedza, doświadczenie oraz posiadane zaplecze techniczne LGD pozwolą na sprawną i skuteczną realizację LSR w najbliższych latach (w tym również jej rozliczenie oraz jeżeli zajdzie taka potrzeba - </w:t>
      </w:r>
      <w:r w:rsidR="004116AE" w:rsidRPr="00A5138F">
        <w:rPr>
          <w:rFonts w:ascii="Times New Roman" w:hAnsi="Times New Roman" w:cs="Times New Roman"/>
          <w:sz w:val="22"/>
          <w:szCs w:val="22"/>
        </w:rPr>
        <w:lastRenderedPageBreak/>
        <w:t xml:space="preserve">aktualizację). Posiadane przez pracowników LGD kwalifikacje oraz wiedza umożliwią prawidłowe i zgodne </w:t>
      </w:r>
      <w:r w:rsidR="004116AE" w:rsidRPr="00A5138F">
        <w:rPr>
          <w:rFonts w:ascii="Times New Roman" w:hAnsi="Times New Roman" w:cs="Times New Roman"/>
          <w:sz w:val="22"/>
          <w:szCs w:val="22"/>
        </w:rPr>
        <w:br/>
        <w:t xml:space="preserve">z przepisami przeprowadzanie procesu wyboru wniosków składanych przez wnioskodawców do LGD. Z kolei współpraca nawiązana z innymi LGD przełoży się na szerszą promocję, a tym samym większe zainteresowanie działalnością LGD </w:t>
      </w:r>
      <w:proofErr w:type="spellStart"/>
      <w:r w:rsidR="004116AE" w:rsidRPr="00A5138F">
        <w:rPr>
          <w:rFonts w:ascii="Times New Roman" w:hAnsi="Times New Roman" w:cs="Times New Roman"/>
          <w:sz w:val="22"/>
          <w:szCs w:val="22"/>
        </w:rPr>
        <w:t>Krajna</w:t>
      </w:r>
      <w:proofErr w:type="spellEnd"/>
      <w:r w:rsidR="004116AE" w:rsidRPr="00A5138F">
        <w:rPr>
          <w:rFonts w:ascii="Times New Roman" w:hAnsi="Times New Roman" w:cs="Times New Roman"/>
          <w:sz w:val="22"/>
          <w:szCs w:val="22"/>
        </w:rPr>
        <w:t xml:space="preserve"> Złotowska, w szczególności w kontekście działań ukierunkowanych na rozwój turystyczny regionu, w tym rozwój nowych produktów i usług.</w:t>
      </w:r>
    </w:p>
    <w:p w14:paraId="1DD98841" w14:textId="77777777" w:rsidR="00CE5699" w:rsidRPr="00CE5699" w:rsidRDefault="00CE5699" w:rsidP="00CE5699">
      <w:pPr>
        <w:spacing w:line="276" w:lineRule="auto"/>
        <w:rPr>
          <w:rFonts w:ascii="Times New Roman" w:hAnsi="Times New Roman" w:cs="Times New Roman"/>
          <w:b/>
          <w:bCs/>
          <w:sz w:val="22"/>
          <w:szCs w:val="22"/>
        </w:rPr>
      </w:pPr>
      <w:bookmarkStart w:id="8" w:name="_Toc437643676"/>
      <w:r w:rsidRPr="00CE5699">
        <w:rPr>
          <w:rFonts w:ascii="Times New Roman" w:hAnsi="Times New Roman" w:cs="Times New Roman"/>
          <w:b/>
          <w:bCs/>
          <w:sz w:val="22"/>
          <w:szCs w:val="22"/>
        </w:rPr>
        <w:t xml:space="preserve"> </w:t>
      </w:r>
    </w:p>
    <w:p w14:paraId="3D4CD7D1" w14:textId="450CC09A" w:rsidR="00CE5699" w:rsidRPr="009B1521" w:rsidRDefault="00470F50" w:rsidP="00470F50">
      <w:pPr>
        <w:pStyle w:val="Nagwek3"/>
        <w:rPr>
          <w:color w:val="FF0000"/>
        </w:rPr>
      </w:pPr>
      <w:bookmarkStart w:id="9" w:name="_Toc136986734"/>
      <w:r w:rsidRPr="00470F50">
        <w:rPr>
          <w:rFonts w:ascii="Times New Roman" w:hAnsi="Times New Roman" w:cs="Times New Roman"/>
          <w:sz w:val="24"/>
          <w:szCs w:val="24"/>
        </w:rPr>
        <w:t xml:space="preserve">1.2.2. </w:t>
      </w:r>
      <w:r w:rsidR="00CE5699" w:rsidRPr="00470F50">
        <w:rPr>
          <w:rFonts w:ascii="Times New Roman" w:hAnsi="Times New Roman" w:cs="Times New Roman"/>
          <w:sz w:val="24"/>
          <w:szCs w:val="24"/>
        </w:rPr>
        <w:t>Struktura LGD – reprezentatywność, doświadczenie członków</w:t>
      </w:r>
      <w:bookmarkEnd w:id="8"/>
      <w:bookmarkEnd w:id="9"/>
      <w:r w:rsidR="009B1521">
        <w:t xml:space="preserve"> </w:t>
      </w:r>
      <w:r w:rsidR="009B1521">
        <w:rPr>
          <w:color w:val="FF0000"/>
        </w:rPr>
        <w:t xml:space="preserve"> </w:t>
      </w:r>
    </w:p>
    <w:p w14:paraId="5C8D3017" w14:textId="77777777" w:rsidR="008F3F94" w:rsidRDefault="00CE5699" w:rsidP="00FB68D5">
      <w:pPr>
        <w:spacing w:line="276" w:lineRule="auto"/>
        <w:jc w:val="both"/>
        <w:rPr>
          <w:rFonts w:ascii="Times New Roman" w:hAnsi="Times New Roman" w:cs="Times New Roman"/>
          <w:sz w:val="22"/>
          <w:szCs w:val="22"/>
        </w:rPr>
      </w:pPr>
      <w:r w:rsidRPr="00CE5699">
        <w:rPr>
          <w:rFonts w:ascii="Times New Roman" w:hAnsi="Times New Roman" w:cs="Times New Roman"/>
          <w:sz w:val="22"/>
          <w:szCs w:val="22"/>
        </w:rPr>
        <w:tab/>
      </w:r>
      <w:bookmarkStart w:id="10" w:name="_Hlk136891031"/>
    </w:p>
    <w:p w14:paraId="196C3323" w14:textId="3CFE6A1E" w:rsidR="00FB68D5" w:rsidRPr="003C2AC1" w:rsidRDefault="008F3F94" w:rsidP="008F3F94">
      <w:pPr>
        <w:spacing w:line="276" w:lineRule="auto"/>
        <w:ind w:firstLine="720"/>
        <w:jc w:val="both"/>
        <w:rPr>
          <w:rFonts w:ascii="Times New Roman" w:hAnsi="Times New Roman" w:cs="Times New Roman"/>
          <w:sz w:val="22"/>
          <w:szCs w:val="22"/>
        </w:rPr>
      </w:pPr>
      <w:r w:rsidRPr="003C2AC1">
        <w:rPr>
          <w:rFonts w:ascii="Times New Roman" w:hAnsi="Times New Roman" w:cs="Times New Roman"/>
          <w:sz w:val="22"/>
          <w:szCs w:val="22"/>
        </w:rPr>
        <w:t xml:space="preserve">Na strukturę członków Stowarzyszenia LGD </w:t>
      </w:r>
      <w:proofErr w:type="spellStart"/>
      <w:r w:rsidRPr="003C2AC1">
        <w:rPr>
          <w:rFonts w:ascii="Times New Roman" w:hAnsi="Times New Roman" w:cs="Times New Roman"/>
          <w:sz w:val="22"/>
          <w:szCs w:val="22"/>
        </w:rPr>
        <w:t>Krajna</w:t>
      </w:r>
      <w:proofErr w:type="spellEnd"/>
      <w:r w:rsidRPr="003C2AC1">
        <w:rPr>
          <w:rFonts w:ascii="Times New Roman" w:hAnsi="Times New Roman" w:cs="Times New Roman"/>
          <w:sz w:val="22"/>
          <w:szCs w:val="22"/>
        </w:rPr>
        <w:t xml:space="preserve"> Złotowska składają się reprezentanci każdej gminy </w:t>
      </w:r>
      <w:r w:rsidRPr="003C2AC1">
        <w:rPr>
          <w:rFonts w:ascii="Times New Roman" w:hAnsi="Times New Roman" w:cs="Times New Roman"/>
          <w:sz w:val="22"/>
          <w:szCs w:val="22"/>
        </w:rPr>
        <w:br/>
        <w:t xml:space="preserve">z trzech sektorów – publicznego, gospodarczego i społecznego oraz mieszkańców. Są to osoby fizyczne i prawne mieszkające lub mające zarejestrowaną siedzibę na terenie jednej z 8 gmin wchodzących w skład LGD. Według obecnych danych Stowarzyszenie </w:t>
      </w:r>
      <w:r w:rsidRPr="008F3F94">
        <w:rPr>
          <w:rFonts w:ascii="Times New Roman" w:hAnsi="Times New Roman" w:cs="Times New Roman"/>
          <w:sz w:val="22"/>
          <w:szCs w:val="22"/>
        </w:rPr>
        <w:t xml:space="preserve">skupia 98 członków: 13 przedstawicieli sektora publicznego (10,48 %), </w:t>
      </w:r>
      <w:r w:rsidR="00CB758A">
        <w:rPr>
          <w:rFonts w:ascii="Times New Roman" w:hAnsi="Times New Roman" w:cs="Times New Roman"/>
          <w:sz w:val="22"/>
          <w:szCs w:val="22"/>
        </w:rPr>
        <w:br/>
      </w:r>
      <w:r w:rsidRPr="008F3F94">
        <w:rPr>
          <w:rFonts w:ascii="Times New Roman" w:hAnsi="Times New Roman" w:cs="Times New Roman"/>
          <w:sz w:val="22"/>
          <w:szCs w:val="22"/>
        </w:rPr>
        <w:t>79 partnerów społecznych (63,71 %) i   32 gospodarczych (25,81 %). Struktura członków LGD nie wskazuje na istnienie grupy interesu, a wyrównany udział każdego z sektorów pozwoli na</w:t>
      </w:r>
      <w:r w:rsidRPr="003C2AC1">
        <w:rPr>
          <w:rFonts w:ascii="Times New Roman" w:hAnsi="Times New Roman" w:cs="Times New Roman"/>
          <w:sz w:val="22"/>
          <w:szCs w:val="22"/>
        </w:rPr>
        <w:t xml:space="preserve"> należytą reprezentatywność przedstawicieli dla społeczności zamieszkującej rozpatrywany obszar. Odpowiednia struktura LGD ze względu na sektory pozwala skutecznie realizować cele gospodarcze, związane z przedsiębiorczością i tworzeniem miejsc pracy, cele inwestycyjne w zakresie poprawy dostępności infrastruktury i wzmocnieniem roli dziedzictwa lokalnego na obszarze LGD, a także cele społeczne w zakresie aktywizacji społeczności lokalnych, ograniczenia ubóstwa oraz wspieranie włączenia społecznego. </w:t>
      </w:r>
      <w:r w:rsidRPr="003C2AC1">
        <w:rPr>
          <w:rFonts w:ascii="Times New Roman" w:hAnsi="Times New Roman" w:cs="Times New Roman"/>
          <w:b/>
          <w:bCs/>
          <w:sz w:val="22"/>
          <w:szCs w:val="22"/>
        </w:rPr>
        <w:t>Członkowie mają prawo, m.in.  zgłaszać nowe pomysły, inicjatywy dotyczące wdrażania LSR, w tym zmian lokalnych kryteriów wyboru, harmonogramu realizacji naborów, przesunięć środków pomiędzy przedsięwzięciami; zgłoszenie może być dokonywane za pomocą dowolnego kanału komunikacji i wymaga odpowiedzi od Zarządu.</w:t>
      </w:r>
      <w:r w:rsidRPr="003C2AC1">
        <w:rPr>
          <w:rFonts w:ascii="Times New Roman" w:hAnsi="Times New Roman" w:cs="Times New Roman"/>
          <w:sz w:val="22"/>
          <w:szCs w:val="22"/>
        </w:rPr>
        <w:t xml:space="preserve"> Istotnym aspektem funkcjonowania LGD jest wsparcie dla grup, które cechują szczególne trudności w funkcjonowaniu społecznym oraz na rynku pracy</w:t>
      </w:r>
    </w:p>
    <w:bookmarkEnd w:id="10"/>
    <w:p w14:paraId="7C639D4C" w14:textId="66F28627" w:rsidR="00A343CA" w:rsidRDefault="00A343CA" w:rsidP="00FB68D5">
      <w:pPr>
        <w:spacing w:line="276" w:lineRule="auto"/>
        <w:jc w:val="both"/>
        <w:rPr>
          <w:rFonts w:ascii="Times New Roman" w:hAnsi="Times New Roman" w:cs="Times New Roman"/>
          <w:b/>
          <w:sz w:val="22"/>
          <w:szCs w:val="22"/>
        </w:rPr>
      </w:pPr>
    </w:p>
    <w:p w14:paraId="1DBE13CA" w14:textId="7BE8B773" w:rsidR="00BF5A20" w:rsidRPr="00ED1A12" w:rsidRDefault="00C048B0" w:rsidP="00ED1A12">
      <w:pPr>
        <w:pStyle w:val="Nagwek3"/>
        <w:rPr>
          <w:rFonts w:ascii="Times New Roman" w:hAnsi="Times New Roman" w:cs="Times New Roman"/>
          <w:sz w:val="24"/>
          <w:szCs w:val="24"/>
        </w:rPr>
      </w:pPr>
      <w:bookmarkStart w:id="11" w:name="_Toc136986735"/>
      <w:r w:rsidRPr="00B37577">
        <w:rPr>
          <w:rFonts w:ascii="Times New Roman" w:hAnsi="Times New Roman" w:cs="Times New Roman"/>
          <w:sz w:val="24"/>
          <w:szCs w:val="24"/>
        </w:rPr>
        <w:t xml:space="preserve">1.2.3 </w:t>
      </w:r>
      <w:r w:rsidR="00CE5699" w:rsidRPr="00B37577">
        <w:rPr>
          <w:rFonts w:ascii="Times New Roman" w:hAnsi="Times New Roman" w:cs="Times New Roman"/>
          <w:sz w:val="24"/>
          <w:szCs w:val="24"/>
        </w:rPr>
        <w:t>Organ decyzyjny LGD</w:t>
      </w:r>
      <w:bookmarkEnd w:id="11"/>
      <w:r w:rsidR="00B37577">
        <w:rPr>
          <w:rFonts w:ascii="Times New Roman" w:hAnsi="Times New Roman" w:cs="Times New Roman"/>
          <w:sz w:val="24"/>
          <w:szCs w:val="24"/>
        </w:rPr>
        <w:t xml:space="preserve"> </w:t>
      </w:r>
    </w:p>
    <w:p w14:paraId="43250C2C" w14:textId="77777777" w:rsidR="008F3F94" w:rsidRDefault="008F3F94" w:rsidP="008F3F94">
      <w:pPr>
        <w:spacing w:line="276" w:lineRule="auto"/>
        <w:ind w:firstLine="720"/>
        <w:jc w:val="both"/>
        <w:rPr>
          <w:rFonts w:ascii="Times New Roman" w:hAnsi="Times New Roman" w:cs="Times New Roman"/>
          <w:sz w:val="22"/>
          <w:szCs w:val="22"/>
        </w:rPr>
      </w:pPr>
    </w:p>
    <w:p w14:paraId="17BF460E" w14:textId="29D2A30D" w:rsidR="00E46CB9" w:rsidRPr="00E46CB9" w:rsidRDefault="00E46CB9" w:rsidP="00E46CB9">
      <w:pPr>
        <w:spacing w:line="276" w:lineRule="auto"/>
        <w:ind w:firstLine="720"/>
        <w:jc w:val="both"/>
        <w:rPr>
          <w:rFonts w:ascii="Times New Roman" w:hAnsi="Times New Roman" w:cs="Times New Roman"/>
          <w:sz w:val="22"/>
          <w:szCs w:val="22"/>
        </w:rPr>
      </w:pPr>
      <w:bookmarkStart w:id="12" w:name="_Hlk136891161"/>
      <w:r w:rsidRPr="003C2AC1">
        <w:rPr>
          <w:rFonts w:ascii="Times New Roman" w:hAnsi="Times New Roman" w:cs="Times New Roman"/>
          <w:sz w:val="22"/>
          <w:szCs w:val="22"/>
        </w:rPr>
        <w:t xml:space="preserve">Rada składa się z 9 członków </w:t>
      </w:r>
      <w:r w:rsidRPr="00E46CB9">
        <w:rPr>
          <w:rFonts w:ascii="Times New Roman" w:hAnsi="Times New Roman" w:cs="Times New Roman"/>
          <w:sz w:val="22"/>
          <w:szCs w:val="22"/>
        </w:rPr>
        <w:t xml:space="preserve">reprezentujących każdą z 8 gmin wchodzących oraz przedstawiciela Starostwa Powiatowego. W skład Rady LGD wchodzi – 2 członków z sektora publicznego (22,22%), 4 z sektora społecznego (44,45%), 3 z sektora gospodarczego (33,33. Wszystkie osób z obecnego składu Rady posiada doświadczenie </w:t>
      </w:r>
      <w:r>
        <w:rPr>
          <w:rFonts w:ascii="Times New Roman" w:hAnsi="Times New Roman" w:cs="Times New Roman"/>
          <w:sz w:val="22"/>
          <w:szCs w:val="22"/>
        </w:rPr>
        <w:br/>
      </w:r>
      <w:r w:rsidRPr="00E46CB9">
        <w:rPr>
          <w:rFonts w:ascii="Times New Roman" w:hAnsi="Times New Roman" w:cs="Times New Roman"/>
          <w:sz w:val="22"/>
          <w:szCs w:val="22"/>
        </w:rPr>
        <w:t xml:space="preserve">w ocenie wniosków o dofinansowanie z racji zasiadania w Radzie w poprzednim okresie programowania, </w:t>
      </w:r>
    </w:p>
    <w:p w14:paraId="1FEF5101" w14:textId="77777777" w:rsidR="00E46CB9" w:rsidRPr="00E46CB9" w:rsidRDefault="00E46CB9" w:rsidP="00E46CB9">
      <w:pPr>
        <w:spacing w:line="276" w:lineRule="auto"/>
        <w:ind w:firstLine="720"/>
        <w:jc w:val="both"/>
        <w:rPr>
          <w:rFonts w:ascii="Times New Roman" w:hAnsi="Times New Roman" w:cs="Times New Roman"/>
          <w:sz w:val="22"/>
          <w:szCs w:val="22"/>
        </w:rPr>
      </w:pPr>
      <w:r w:rsidRPr="00E46CB9">
        <w:rPr>
          <w:rFonts w:ascii="Times New Roman" w:hAnsi="Times New Roman" w:cs="Times New Roman"/>
          <w:sz w:val="22"/>
          <w:szCs w:val="22"/>
        </w:rPr>
        <w:t xml:space="preserve">Decyzje Rady dotyczące oceny i wyboru operacji podejmowane będą zgodnie z przyjętą Procedurą wyboru i oceny operacji w ramach LSR stanowiącą załącznik nr 4 do regulaminu pracy Rady oraz Procedurą wyboru i oceny </w:t>
      </w:r>
      <w:proofErr w:type="spellStart"/>
      <w:r w:rsidRPr="00E46CB9">
        <w:rPr>
          <w:rFonts w:ascii="Times New Roman" w:hAnsi="Times New Roman" w:cs="Times New Roman"/>
          <w:sz w:val="22"/>
          <w:szCs w:val="22"/>
        </w:rPr>
        <w:t>grantobiorców</w:t>
      </w:r>
      <w:proofErr w:type="spellEnd"/>
      <w:r w:rsidRPr="00E46CB9">
        <w:rPr>
          <w:rFonts w:ascii="Times New Roman" w:hAnsi="Times New Roman" w:cs="Times New Roman"/>
          <w:sz w:val="22"/>
          <w:szCs w:val="22"/>
        </w:rPr>
        <w:t xml:space="preserve"> stanowiącą załącznik nr 5 do regulaminu Rady. W wymienionych Procedurach szczegółowo określono sposób postępowania. W celu wykluczenia z oceny osób powiązanych z wnioskodawcami oraz przewidziano prowadzenie rejestru interesów, co służyć ma obiektywności dokonywanej oceny. </w:t>
      </w:r>
    </w:p>
    <w:p w14:paraId="3B034A40" w14:textId="77777777" w:rsidR="00E46CB9" w:rsidRPr="00E46CB9" w:rsidRDefault="00E46CB9" w:rsidP="00E46CB9">
      <w:pPr>
        <w:spacing w:line="276" w:lineRule="auto"/>
        <w:ind w:firstLine="720"/>
        <w:jc w:val="both"/>
        <w:rPr>
          <w:rFonts w:ascii="Times New Roman" w:hAnsi="Times New Roman" w:cs="Times New Roman"/>
          <w:sz w:val="22"/>
          <w:szCs w:val="22"/>
        </w:rPr>
      </w:pPr>
      <w:r w:rsidRPr="00E46CB9">
        <w:rPr>
          <w:rFonts w:ascii="Times New Roman" w:hAnsi="Times New Roman" w:cs="Times New Roman"/>
          <w:sz w:val="22"/>
          <w:szCs w:val="22"/>
        </w:rPr>
        <w:t xml:space="preserve">Podkreślić należy, że żadna grupa wchodząca w skład organu decyzyjnego, tj. ani władze publiczne, </w:t>
      </w:r>
      <w:r w:rsidRPr="00E46CB9">
        <w:rPr>
          <w:rFonts w:ascii="Times New Roman" w:hAnsi="Times New Roman" w:cs="Times New Roman"/>
          <w:sz w:val="22"/>
          <w:szCs w:val="22"/>
        </w:rPr>
        <w:br/>
        <w:t xml:space="preserve">ani żadna grupa interesu nie kontroluje procesu podejmowania decyzji. Procedury są jawne i powszechnie dostępne dla wszystkich zainteresowanych, zapewniają przejrzystość podejmowania decyzji (karty oceny), demokratyczność (decyduje większość składu Rady) i jawność podejmowania decyzji (informacje o wynikach oceny podawane są do publicznej wiadomości). </w:t>
      </w:r>
    </w:p>
    <w:bookmarkEnd w:id="12"/>
    <w:p w14:paraId="0F5D4305" w14:textId="77777777" w:rsidR="00BF5A20" w:rsidRPr="00654E98" w:rsidRDefault="00BF5A20" w:rsidP="000D5C7E">
      <w:pPr>
        <w:spacing w:line="276" w:lineRule="auto"/>
        <w:jc w:val="both"/>
        <w:rPr>
          <w:rFonts w:ascii="Times New Roman" w:hAnsi="Times New Roman" w:cs="Times New Roman"/>
          <w:sz w:val="22"/>
          <w:szCs w:val="22"/>
        </w:rPr>
      </w:pPr>
    </w:p>
    <w:p w14:paraId="1FC819FC" w14:textId="1CB8FD82" w:rsidR="006B60AE" w:rsidRPr="00ED1A12" w:rsidRDefault="00EE5ACB" w:rsidP="00ED1A12">
      <w:pPr>
        <w:pStyle w:val="Nagwek3"/>
        <w:rPr>
          <w:rFonts w:ascii="Times New Roman" w:hAnsi="Times New Roman" w:cs="Times New Roman"/>
          <w:sz w:val="24"/>
          <w:szCs w:val="24"/>
        </w:rPr>
      </w:pPr>
      <w:bookmarkStart w:id="13" w:name="_Toc136986736"/>
      <w:r w:rsidRPr="00ED1A12">
        <w:rPr>
          <w:rFonts w:ascii="Times New Roman" w:hAnsi="Times New Roman" w:cs="Times New Roman"/>
          <w:sz w:val="24"/>
          <w:szCs w:val="24"/>
        </w:rPr>
        <w:t>1.2.</w:t>
      </w:r>
      <w:r w:rsidR="00C048B0" w:rsidRPr="00ED1A12">
        <w:rPr>
          <w:rFonts w:ascii="Times New Roman" w:hAnsi="Times New Roman" w:cs="Times New Roman"/>
          <w:sz w:val="24"/>
          <w:szCs w:val="24"/>
        </w:rPr>
        <w:t>4</w:t>
      </w:r>
      <w:r w:rsidR="006B60AE" w:rsidRPr="00ED1A12">
        <w:rPr>
          <w:rFonts w:ascii="Times New Roman" w:hAnsi="Times New Roman" w:cs="Times New Roman"/>
          <w:sz w:val="24"/>
          <w:szCs w:val="24"/>
        </w:rPr>
        <w:t xml:space="preserve"> Zasady funkcjonowania LGD</w:t>
      </w:r>
      <w:r w:rsidR="00B37577">
        <w:rPr>
          <w:rFonts w:ascii="Times New Roman" w:hAnsi="Times New Roman" w:cs="Times New Roman"/>
          <w:sz w:val="24"/>
          <w:szCs w:val="24"/>
        </w:rPr>
        <w:t xml:space="preserve">   </w:t>
      </w:r>
      <w:bookmarkEnd w:id="13"/>
    </w:p>
    <w:p w14:paraId="5A99A1C0" w14:textId="77777777" w:rsidR="006B60AE" w:rsidRDefault="006B60AE" w:rsidP="006B60AE">
      <w:pPr>
        <w:pStyle w:val="Akapitzlist"/>
      </w:pPr>
    </w:p>
    <w:p w14:paraId="6167F34F" w14:textId="77777777" w:rsidR="00B5084F" w:rsidRPr="00364B7D" w:rsidRDefault="00B5084F" w:rsidP="00B5084F">
      <w:pPr>
        <w:spacing w:line="276" w:lineRule="auto"/>
        <w:ind w:firstLine="720"/>
        <w:jc w:val="both"/>
        <w:rPr>
          <w:rFonts w:ascii="Times New Roman" w:hAnsi="Times New Roman" w:cs="Times New Roman"/>
          <w:sz w:val="22"/>
          <w:szCs w:val="22"/>
        </w:rPr>
      </w:pPr>
      <w:r w:rsidRPr="00364B7D">
        <w:rPr>
          <w:rFonts w:ascii="Times New Roman" w:hAnsi="Times New Roman" w:cs="Times New Roman"/>
          <w:sz w:val="22"/>
          <w:szCs w:val="22"/>
        </w:rPr>
        <w:t>Funkcjonowanie LGD reguluje Statut Stowarzyszenia oraz Regulaminy, których zapisy zapewniają przejrzystość i jawność podejmowanych decyzji:</w:t>
      </w:r>
    </w:p>
    <w:p w14:paraId="6BEE13A2" w14:textId="77777777" w:rsidR="00B5084F" w:rsidRPr="00364B7D" w:rsidRDefault="00B5084F" w:rsidP="000D1A3D">
      <w:pPr>
        <w:pStyle w:val="Akapitzlist"/>
        <w:numPr>
          <w:ilvl w:val="0"/>
          <w:numId w:val="5"/>
        </w:numPr>
        <w:spacing w:line="276" w:lineRule="auto"/>
        <w:jc w:val="both"/>
        <w:rPr>
          <w:rFonts w:ascii="Times New Roman" w:hAnsi="Times New Roman" w:cs="Times New Roman"/>
          <w:sz w:val="22"/>
          <w:szCs w:val="22"/>
        </w:rPr>
      </w:pPr>
      <w:r w:rsidRPr="00364B7D">
        <w:rPr>
          <w:rFonts w:ascii="Times New Roman" w:hAnsi="Times New Roman" w:cs="Times New Roman"/>
          <w:b/>
          <w:bCs/>
          <w:sz w:val="22"/>
          <w:szCs w:val="22"/>
          <w:u w:val="single"/>
        </w:rPr>
        <w:t>Statut Stowarzyszenia</w:t>
      </w:r>
      <w:r w:rsidRPr="00364B7D">
        <w:rPr>
          <w:rFonts w:ascii="Times New Roman" w:hAnsi="Times New Roman" w:cs="Times New Roman"/>
          <w:sz w:val="22"/>
          <w:szCs w:val="22"/>
        </w:rPr>
        <w:t xml:space="preserve"> – określa ustrój, organizację i sposób działania. Określa on cele i sposoby ich realizacji. Zawiera informacje o członkach stowarzyszenia (m.in. sposób nabycia i utraty członkostwa, przyczyny utraty członkostwa, prawa i obowiązki członka), informacje o władzach (m.in. rodzaje, sposób </w:t>
      </w:r>
      <w:r w:rsidRPr="00364B7D">
        <w:rPr>
          <w:rFonts w:ascii="Times New Roman" w:hAnsi="Times New Roman" w:cs="Times New Roman"/>
          <w:sz w:val="22"/>
          <w:szCs w:val="22"/>
        </w:rPr>
        <w:lastRenderedPageBreak/>
        <w:t xml:space="preserve">ich wyboru, uzupełniania składu, kompetencje, tryb pracy) oraz sposób podejmowania decyzji, czyli warunki ważności uchwał. Jest uchwalany i zmiany przez Walne Zebranie Członków Stowarzyszenia. </w:t>
      </w:r>
    </w:p>
    <w:p w14:paraId="27742A4F" w14:textId="77777777" w:rsidR="00B5084F" w:rsidRPr="00364B7D" w:rsidRDefault="00B5084F" w:rsidP="000D1A3D">
      <w:pPr>
        <w:pStyle w:val="Akapitzlist"/>
        <w:numPr>
          <w:ilvl w:val="0"/>
          <w:numId w:val="5"/>
        </w:numPr>
        <w:spacing w:line="276" w:lineRule="auto"/>
        <w:jc w:val="both"/>
        <w:rPr>
          <w:rFonts w:ascii="Times New Roman" w:hAnsi="Times New Roman" w:cs="Times New Roman"/>
          <w:sz w:val="22"/>
          <w:szCs w:val="22"/>
        </w:rPr>
      </w:pPr>
      <w:r w:rsidRPr="00364B7D">
        <w:rPr>
          <w:rFonts w:ascii="Times New Roman" w:hAnsi="Times New Roman" w:cs="Times New Roman"/>
          <w:b/>
          <w:bCs/>
          <w:sz w:val="22"/>
          <w:szCs w:val="22"/>
          <w:u w:val="single"/>
        </w:rPr>
        <w:t>Regulamin Rady</w:t>
      </w:r>
      <w:r w:rsidRPr="00364B7D">
        <w:rPr>
          <w:rFonts w:ascii="Times New Roman" w:hAnsi="Times New Roman" w:cs="Times New Roman"/>
          <w:sz w:val="22"/>
          <w:szCs w:val="22"/>
        </w:rPr>
        <w:t xml:space="preserve"> - jest dokumentem uchwalanym przez Zarząd, który reguluje:</w:t>
      </w:r>
    </w:p>
    <w:p w14:paraId="2E87E74D" w14:textId="77777777" w:rsidR="00B5084F" w:rsidRPr="00364B7D" w:rsidRDefault="00B5084F" w:rsidP="000D1A3D">
      <w:pPr>
        <w:pStyle w:val="Akapitzlist"/>
        <w:numPr>
          <w:ilvl w:val="0"/>
          <w:numId w:val="6"/>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 xml:space="preserve">szczegółowe zasady zwoływania i organizacji posiedzeń Rady (sposób informowania członków organu o posiedzeniach, zasady dostarczania dokumentów dotyczących spraw podejmowanych </w:t>
      </w:r>
      <w:r w:rsidRPr="00364B7D">
        <w:rPr>
          <w:rFonts w:ascii="Times New Roman" w:hAnsi="Times New Roman" w:cs="Times New Roman"/>
          <w:sz w:val="22"/>
          <w:szCs w:val="22"/>
        </w:rPr>
        <w:br/>
        <w:t>na posiedzeniach, itp.),</w:t>
      </w:r>
    </w:p>
    <w:p w14:paraId="2EC13D34" w14:textId="77777777" w:rsidR="00B5084F" w:rsidRPr="00364B7D" w:rsidRDefault="00B5084F" w:rsidP="000D1A3D">
      <w:pPr>
        <w:pStyle w:val="Akapitzlist"/>
        <w:numPr>
          <w:ilvl w:val="0"/>
          <w:numId w:val="6"/>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szczegółowe rozwiązania dotyczące wyłączenia z oceny operacji (sposób wyłączenia członka organu z oceny),</w:t>
      </w:r>
    </w:p>
    <w:p w14:paraId="4655D1A0" w14:textId="77777777" w:rsidR="00B5084F" w:rsidRPr="00364B7D" w:rsidRDefault="00B5084F" w:rsidP="000D1A3D">
      <w:pPr>
        <w:pStyle w:val="Akapitzlist"/>
        <w:numPr>
          <w:ilvl w:val="0"/>
          <w:numId w:val="6"/>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szczegółowe zasady podejmowania decyzji w sprawie wyboru operacji (opiniowanie wniosków, sposób podziału wniosków do oceny pomiędzy członków organu, zasady dokumentowania oceny, wzory dokumentów, itp.) o ile nie zostały określone w Statucie lub innych dokumentach,</w:t>
      </w:r>
    </w:p>
    <w:p w14:paraId="6557C9E1" w14:textId="77777777" w:rsidR="00B5084F" w:rsidRPr="00364B7D" w:rsidRDefault="00B5084F" w:rsidP="000D1A3D">
      <w:pPr>
        <w:pStyle w:val="Akapitzlist"/>
        <w:numPr>
          <w:ilvl w:val="0"/>
          <w:numId w:val="6"/>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zasady protokołowania posiedzeń Rady,</w:t>
      </w:r>
    </w:p>
    <w:p w14:paraId="73E8A602" w14:textId="77777777" w:rsidR="00B5084F" w:rsidRPr="00364B7D" w:rsidRDefault="00B5084F" w:rsidP="000D1A3D">
      <w:pPr>
        <w:pStyle w:val="Akapitzlist"/>
        <w:numPr>
          <w:ilvl w:val="0"/>
          <w:numId w:val="6"/>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zasady przyznawania diet członkom Rady,</w:t>
      </w:r>
    </w:p>
    <w:p w14:paraId="3F35A2CC" w14:textId="77777777" w:rsidR="00B5084F" w:rsidRPr="00364B7D" w:rsidRDefault="00B5084F" w:rsidP="000D1A3D">
      <w:pPr>
        <w:pStyle w:val="Akapitzlist"/>
        <w:numPr>
          <w:ilvl w:val="0"/>
          <w:numId w:val="6"/>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zakres odpowiedzialności dla Męża Zaufania, którego zadaniem będzie czuwanie nad prawidłowym przebiegiem procesu decyzyjnego oraz poprawnym opracowaniem dokumentacji dotyczącej wyboru operacji,</w:t>
      </w:r>
    </w:p>
    <w:p w14:paraId="07B3408F" w14:textId="77777777" w:rsidR="00B5084F" w:rsidRPr="00364B7D" w:rsidRDefault="00B5084F" w:rsidP="000D1A3D">
      <w:pPr>
        <w:pStyle w:val="Akapitzlist"/>
        <w:numPr>
          <w:ilvl w:val="0"/>
          <w:numId w:val="6"/>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dodatkowe uregulowania LGD, które będą gwarantować prawidłowość wyborów dokonywanych przez członków Rady:</w:t>
      </w:r>
    </w:p>
    <w:p w14:paraId="02C05644" w14:textId="77777777" w:rsidR="00B5084F" w:rsidRPr="00364B7D" w:rsidRDefault="00B5084F" w:rsidP="000D1A3D">
      <w:pPr>
        <w:pStyle w:val="Akapitzlist"/>
        <w:numPr>
          <w:ilvl w:val="0"/>
          <w:numId w:val="7"/>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Działania dyscyplinujące wobec członków, którzy systematycznie nie biorą udziału w posiedzeniach organu decyzyjnego lub też podczas dokonywania oceny wniosków nie stosują zatwierdzonych kryteriów;</w:t>
      </w:r>
    </w:p>
    <w:p w14:paraId="27BA178A" w14:textId="77777777" w:rsidR="00B5084F" w:rsidRPr="00364B7D" w:rsidRDefault="00B5084F" w:rsidP="000D1A3D">
      <w:pPr>
        <w:pStyle w:val="Akapitzlist"/>
        <w:numPr>
          <w:ilvl w:val="0"/>
          <w:numId w:val="7"/>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 xml:space="preserve">Program szkoleń dla członków Rady w zakresie oceny wniosków w celu podniesienia ich wiedzy </w:t>
      </w:r>
      <w:r w:rsidRPr="00364B7D">
        <w:rPr>
          <w:rFonts w:ascii="Times New Roman" w:hAnsi="Times New Roman" w:cs="Times New Roman"/>
          <w:sz w:val="22"/>
          <w:szCs w:val="22"/>
        </w:rPr>
        <w:br/>
        <w:t>i kompetencji;</w:t>
      </w:r>
    </w:p>
    <w:p w14:paraId="2925E2C0" w14:textId="77777777" w:rsidR="00B5084F" w:rsidRPr="00364B7D" w:rsidRDefault="00B5084F" w:rsidP="000D1A3D">
      <w:pPr>
        <w:pStyle w:val="Akapitzlist"/>
        <w:numPr>
          <w:ilvl w:val="0"/>
          <w:numId w:val="7"/>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Zasady weryfikowania w formie testu wiedzy członków organu projektowego w zakresie zapisów LSR;</w:t>
      </w:r>
    </w:p>
    <w:p w14:paraId="2D78B385" w14:textId="77777777" w:rsidR="00B5084F" w:rsidRPr="00364B7D" w:rsidRDefault="00B5084F" w:rsidP="000D1A3D">
      <w:pPr>
        <w:pStyle w:val="Akapitzlist"/>
        <w:numPr>
          <w:ilvl w:val="0"/>
          <w:numId w:val="7"/>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Zasady postępowania w przypadku rozbieżnych ocen członków Rady.</w:t>
      </w:r>
    </w:p>
    <w:p w14:paraId="2542F147" w14:textId="77777777" w:rsidR="00B5084F" w:rsidRPr="00364B7D" w:rsidRDefault="00B5084F" w:rsidP="000D1A3D">
      <w:pPr>
        <w:pStyle w:val="Akapitzlist"/>
        <w:numPr>
          <w:ilvl w:val="0"/>
          <w:numId w:val="5"/>
        </w:numPr>
        <w:spacing w:line="276" w:lineRule="auto"/>
        <w:jc w:val="both"/>
        <w:rPr>
          <w:rFonts w:ascii="Times New Roman" w:hAnsi="Times New Roman" w:cs="Times New Roman"/>
          <w:sz w:val="22"/>
          <w:szCs w:val="22"/>
        </w:rPr>
      </w:pPr>
      <w:r w:rsidRPr="00364B7D">
        <w:rPr>
          <w:rFonts w:ascii="Times New Roman" w:hAnsi="Times New Roman" w:cs="Times New Roman"/>
          <w:b/>
          <w:bCs/>
          <w:sz w:val="22"/>
          <w:szCs w:val="22"/>
          <w:u w:val="single"/>
        </w:rPr>
        <w:t>Regulamin Biura LGD</w:t>
      </w:r>
      <w:r w:rsidRPr="00364B7D">
        <w:rPr>
          <w:rFonts w:ascii="Times New Roman" w:hAnsi="Times New Roman" w:cs="Times New Roman"/>
          <w:sz w:val="22"/>
          <w:szCs w:val="22"/>
        </w:rPr>
        <w:t xml:space="preserve"> - jest dokumentem uchwalanym i zmienianym przez Zarząd Stowarzyszenia, który:</w:t>
      </w:r>
    </w:p>
    <w:p w14:paraId="142EEBC4" w14:textId="77777777" w:rsidR="00B5084F" w:rsidRPr="00364B7D" w:rsidRDefault="00B5084F" w:rsidP="000D1A3D">
      <w:pPr>
        <w:pStyle w:val="Akapitzlist"/>
        <w:numPr>
          <w:ilvl w:val="0"/>
          <w:numId w:val="8"/>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reguluje zasady zatrudniania i wynagradzania pracowników,</w:t>
      </w:r>
    </w:p>
    <w:p w14:paraId="67176FCE" w14:textId="77777777" w:rsidR="00B5084F" w:rsidRPr="00364B7D" w:rsidRDefault="00B5084F" w:rsidP="000D1A3D">
      <w:pPr>
        <w:pStyle w:val="Akapitzlist"/>
        <w:numPr>
          <w:ilvl w:val="0"/>
          <w:numId w:val="8"/>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określa zakresy obowiązków pracowników biura,</w:t>
      </w:r>
    </w:p>
    <w:p w14:paraId="0929151F" w14:textId="77777777" w:rsidR="00B5084F" w:rsidRPr="00364B7D" w:rsidRDefault="00B5084F" w:rsidP="000D1A3D">
      <w:pPr>
        <w:pStyle w:val="Akapitzlist"/>
        <w:numPr>
          <w:ilvl w:val="0"/>
          <w:numId w:val="8"/>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zasady udostępniania informacji będących w dyspozycji LGD uwzględniające zasady bezpieczeństwa informacji i przetwarzania danych osobowych,</w:t>
      </w:r>
    </w:p>
    <w:p w14:paraId="081BED3A" w14:textId="77777777" w:rsidR="00B5084F" w:rsidRPr="00364B7D" w:rsidRDefault="00B5084F" w:rsidP="000D1A3D">
      <w:pPr>
        <w:pStyle w:val="Akapitzlist"/>
        <w:numPr>
          <w:ilvl w:val="0"/>
          <w:numId w:val="8"/>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opisuje kompetencje wymagane na poszczególnych stanowiskach w biurze LGD.</w:t>
      </w:r>
    </w:p>
    <w:p w14:paraId="32688EEE" w14:textId="77777777" w:rsidR="00B5084F" w:rsidRPr="00364B7D" w:rsidRDefault="00B5084F" w:rsidP="000D1A3D">
      <w:pPr>
        <w:pStyle w:val="Akapitzlist"/>
        <w:numPr>
          <w:ilvl w:val="0"/>
          <w:numId w:val="8"/>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Wyznaczania zadań w zakresie animacji lokalnej i współpracy.</w:t>
      </w:r>
    </w:p>
    <w:p w14:paraId="70401786" w14:textId="77777777" w:rsidR="00B5084F" w:rsidRPr="00364B7D" w:rsidRDefault="00B5084F" w:rsidP="000D1A3D">
      <w:pPr>
        <w:pStyle w:val="Akapitzlist"/>
        <w:numPr>
          <w:ilvl w:val="0"/>
          <w:numId w:val="8"/>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Tworzenia procedur i metody pomiaru realizacji tych zadań.</w:t>
      </w:r>
    </w:p>
    <w:p w14:paraId="65D3726D" w14:textId="77777777" w:rsidR="00B5084F" w:rsidRPr="00364B7D" w:rsidRDefault="00B5084F" w:rsidP="000D1A3D">
      <w:pPr>
        <w:pStyle w:val="Akapitzlist"/>
        <w:numPr>
          <w:ilvl w:val="0"/>
          <w:numId w:val="8"/>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Określenia planu szkoleń dla członków Rady i pracowników biura.</w:t>
      </w:r>
    </w:p>
    <w:p w14:paraId="7BD9BE73" w14:textId="77777777" w:rsidR="00B5084F" w:rsidRPr="00364B7D" w:rsidRDefault="00B5084F" w:rsidP="000D1A3D">
      <w:pPr>
        <w:pStyle w:val="Akapitzlist"/>
        <w:numPr>
          <w:ilvl w:val="0"/>
          <w:numId w:val="8"/>
        </w:numPr>
        <w:spacing w:line="276" w:lineRule="auto"/>
        <w:jc w:val="both"/>
        <w:rPr>
          <w:rFonts w:ascii="Times New Roman" w:hAnsi="Times New Roman" w:cs="Times New Roman"/>
          <w:sz w:val="22"/>
          <w:szCs w:val="22"/>
        </w:rPr>
      </w:pPr>
      <w:r w:rsidRPr="00364B7D">
        <w:rPr>
          <w:rFonts w:ascii="Times New Roman" w:hAnsi="Times New Roman" w:cs="Times New Roman"/>
          <w:sz w:val="22"/>
          <w:szCs w:val="22"/>
        </w:rPr>
        <w:t>Określenia sposobu pomiaru jakości udzielonego doradztwa na stanowiskach związanych z udzielaniem takowego doradztwa.</w:t>
      </w:r>
    </w:p>
    <w:p w14:paraId="6B6C2F78" w14:textId="77777777" w:rsidR="00B5084F" w:rsidRPr="004F6C08" w:rsidRDefault="00B5084F" w:rsidP="00B5084F">
      <w:pPr>
        <w:pStyle w:val="Akapitzlist"/>
        <w:spacing w:line="276" w:lineRule="auto"/>
        <w:ind w:left="1080"/>
        <w:jc w:val="both"/>
        <w:rPr>
          <w:rFonts w:ascii="Times New Roman" w:hAnsi="Times New Roman" w:cs="Times New Roman"/>
          <w:sz w:val="22"/>
          <w:szCs w:val="22"/>
        </w:rPr>
      </w:pPr>
    </w:p>
    <w:p w14:paraId="1323D976" w14:textId="21694AF2" w:rsidR="0077555F" w:rsidRPr="0077555F" w:rsidRDefault="00E46CB9" w:rsidP="0077555F">
      <w:pPr>
        <w:spacing w:line="276" w:lineRule="auto"/>
        <w:rPr>
          <w:rFonts w:ascii="Times New Roman" w:hAnsi="Times New Roman" w:cs="Times New Roman"/>
          <w:sz w:val="22"/>
          <w:szCs w:val="22"/>
        </w:rPr>
      </w:pPr>
      <w:r w:rsidRPr="0077555F">
        <w:rPr>
          <w:rFonts w:ascii="Times New Roman" w:hAnsi="Times New Roman" w:cs="Times New Roman"/>
          <w:b/>
          <w:sz w:val="22"/>
          <w:szCs w:val="22"/>
        </w:rPr>
        <w:t xml:space="preserve">Na każdym etapie </w:t>
      </w:r>
      <w:r w:rsidR="00864AA0" w:rsidRPr="0077555F">
        <w:rPr>
          <w:rFonts w:ascii="Times New Roman" w:hAnsi="Times New Roman" w:cs="Times New Roman"/>
          <w:b/>
          <w:sz w:val="22"/>
          <w:szCs w:val="22"/>
        </w:rPr>
        <w:t>realizacji działalności</w:t>
      </w:r>
      <w:r w:rsidRPr="0077555F">
        <w:rPr>
          <w:rFonts w:ascii="Times New Roman" w:hAnsi="Times New Roman" w:cs="Times New Roman"/>
          <w:b/>
          <w:sz w:val="22"/>
          <w:szCs w:val="22"/>
        </w:rPr>
        <w:t xml:space="preserve"> Stowarzyszenia będą zaangażowani członkowie organizacji oraz beneficjenci korzystający z udziału w konkursach ogłaszanych w ramach LSR</w:t>
      </w:r>
      <w:r w:rsidR="0077555F" w:rsidRPr="0077555F">
        <w:rPr>
          <w:rFonts w:ascii="Times New Roman" w:hAnsi="Times New Roman" w:cs="Times New Roman"/>
          <w:color w:val="FF0000"/>
          <w:sz w:val="22"/>
          <w:szCs w:val="22"/>
        </w:rPr>
        <w:t xml:space="preserve"> </w:t>
      </w:r>
      <w:r w:rsidR="0077555F" w:rsidRPr="0077555F">
        <w:rPr>
          <w:rFonts w:ascii="Times New Roman" w:hAnsi="Times New Roman" w:cs="Times New Roman"/>
          <w:sz w:val="22"/>
          <w:szCs w:val="22"/>
        </w:rPr>
        <w:t>będzie poszerzać i pogłębiać zaangażowanie lokalnej społeczności i zachęcać do udziału we wdrażaniu LSR</w:t>
      </w:r>
    </w:p>
    <w:p w14:paraId="5A276254" w14:textId="0E9EC9A3" w:rsidR="00E46CB9" w:rsidRPr="000A36D5" w:rsidRDefault="00E46CB9" w:rsidP="000A36D5">
      <w:pPr>
        <w:spacing w:line="276" w:lineRule="auto"/>
        <w:rPr>
          <w:rFonts w:ascii="Times New Roman" w:hAnsi="Times New Roman" w:cs="Times New Roman"/>
          <w:b/>
          <w:sz w:val="22"/>
          <w:szCs w:val="22"/>
        </w:rPr>
      </w:pPr>
    </w:p>
    <w:p w14:paraId="33F40782" w14:textId="77777777" w:rsidR="00E46CB9" w:rsidRPr="003C2AC1" w:rsidRDefault="00E46CB9" w:rsidP="00E46CB9">
      <w:pPr>
        <w:pStyle w:val="Akapitzlist"/>
        <w:spacing w:line="276" w:lineRule="auto"/>
        <w:rPr>
          <w:rFonts w:ascii="Times New Roman" w:hAnsi="Times New Roman" w:cs="Times New Roman"/>
          <w:sz w:val="22"/>
          <w:szCs w:val="22"/>
        </w:rPr>
      </w:pPr>
    </w:p>
    <w:p w14:paraId="5226559D" w14:textId="62BE02F1" w:rsidR="00062CED" w:rsidRPr="00CE5699" w:rsidRDefault="00AB2A18" w:rsidP="00062CED">
      <w:pPr>
        <w:spacing w:line="276" w:lineRule="auto"/>
        <w:rPr>
          <w:rFonts w:ascii="Times New Roman" w:hAnsi="Times New Roman" w:cs="Times New Roman"/>
          <w:b/>
          <w:bCs/>
          <w:sz w:val="22"/>
          <w:szCs w:val="22"/>
        </w:rPr>
      </w:pPr>
      <w:r>
        <w:rPr>
          <w:rFonts w:ascii="Times New Roman" w:hAnsi="Times New Roman" w:cs="Times New Roman"/>
          <w:b/>
          <w:bCs/>
          <w:sz w:val="22"/>
          <w:szCs w:val="22"/>
        </w:rPr>
        <w:t>Władze Stowarzyszenia Lokalnej Grupy Działania</w:t>
      </w:r>
    </w:p>
    <w:p w14:paraId="3CA91C6F" w14:textId="77777777" w:rsidR="00925B71" w:rsidRDefault="00925B71" w:rsidP="00062CED">
      <w:pPr>
        <w:spacing w:line="276" w:lineRule="auto"/>
        <w:ind w:firstLine="720"/>
        <w:jc w:val="both"/>
        <w:rPr>
          <w:rFonts w:ascii="Times New Roman" w:hAnsi="Times New Roman" w:cs="Times New Roman"/>
          <w:sz w:val="22"/>
          <w:szCs w:val="22"/>
        </w:rPr>
      </w:pPr>
    </w:p>
    <w:p w14:paraId="1C95AB7C" w14:textId="77777777" w:rsidR="00AB2A18" w:rsidRPr="00AB2A18" w:rsidRDefault="00AB2A18" w:rsidP="00AB2A18">
      <w:pPr>
        <w:spacing w:line="276" w:lineRule="auto"/>
        <w:ind w:firstLine="720"/>
        <w:jc w:val="both"/>
        <w:rPr>
          <w:rFonts w:ascii="Times New Roman" w:hAnsi="Times New Roman" w:cs="Times New Roman"/>
          <w:sz w:val="22"/>
          <w:szCs w:val="22"/>
        </w:rPr>
      </w:pPr>
      <w:r w:rsidRPr="00AB2A18">
        <w:rPr>
          <w:rFonts w:ascii="Times New Roman" w:hAnsi="Times New Roman" w:cs="Times New Roman"/>
          <w:sz w:val="22"/>
          <w:szCs w:val="22"/>
        </w:rPr>
        <w:t>Władzami Stowarzyszenia są:</w:t>
      </w:r>
    </w:p>
    <w:p w14:paraId="2E7C4F6A" w14:textId="77777777" w:rsidR="00AB2A18" w:rsidRDefault="00AB2A18" w:rsidP="000D1A3D">
      <w:pPr>
        <w:pStyle w:val="Akapitzlist"/>
        <w:numPr>
          <w:ilvl w:val="0"/>
          <w:numId w:val="9"/>
        </w:numPr>
        <w:spacing w:line="276" w:lineRule="auto"/>
        <w:jc w:val="both"/>
        <w:rPr>
          <w:rFonts w:ascii="Times New Roman" w:hAnsi="Times New Roman" w:cs="Times New Roman"/>
          <w:sz w:val="22"/>
          <w:szCs w:val="22"/>
        </w:rPr>
      </w:pPr>
      <w:r w:rsidRPr="00AB2A18">
        <w:rPr>
          <w:rFonts w:ascii="Times New Roman" w:hAnsi="Times New Roman" w:cs="Times New Roman"/>
          <w:sz w:val="22"/>
          <w:szCs w:val="22"/>
        </w:rPr>
        <w:t>Walne Zebranie Członków;</w:t>
      </w:r>
    </w:p>
    <w:p w14:paraId="1708E689" w14:textId="774BA854" w:rsidR="00AB2A18" w:rsidRDefault="00AB2A18" w:rsidP="000D1A3D">
      <w:pPr>
        <w:pStyle w:val="Akapitzlist"/>
        <w:numPr>
          <w:ilvl w:val="0"/>
          <w:numId w:val="9"/>
        </w:numPr>
        <w:spacing w:line="276" w:lineRule="auto"/>
        <w:jc w:val="both"/>
        <w:rPr>
          <w:rFonts w:ascii="Times New Roman" w:hAnsi="Times New Roman" w:cs="Times New Roman"/>
          <w:sz w:val="22"/>
          <w:szCs w:val="22"/>
        </w:rPr>
      </w:pPr>
      <w:r w:rsidRPr="00AB2A18">
        <w:rPr>
          <w:rFonts w:ascii="Times New Roman" w:hAnsi="Times New Roman" w:cs="Times New Roman"/>
          <w:sz w:val="22"/>
          <w:szCs w:val="22"/>
        </w:rPr>
        <w:t>Zarząd</w:t>
      </w:r>
      <w:r>
        <w:rPr>
          <w:rFonts w:ascii="Times New Roman" w:hAnsi="Times New Roman" w:cs="Times New Roman"/>
          <w:sz w:val="22"/>
          <w:szCs w:val="22"/>
        </w:rPr>
        <w:t xml:space="preserve"> </w:t>
      </w:r>
      <w:r w:rsidRPr="00AB2A18">
        <w:rPr>
          <w:rFonts w:ascii="Times New Roman" w:hAnsi="Times New Roman" w:cs="Times New Roman"/>
          <w:sz w:val="22"/>
          <w:szCs w:val="22"/>
        </w:rPr>
        <w:t>(w skład Zarządu LGD wchodzą: Prezes Zarządu, Wiceprezes Zarządu, Skarbnik Zarządu, Sekretarz Zarządu i pięciu Członków Zarządu);</w:t>
      </w:r>
    </w:p>
    <w:p w14:paraId="01C315BA" w14:textId="77777777" w:rsidR="00AB2A18" w:rsidRDefault="00AB2A18" w:rsidP="000D1A3D">
      <w:pPr>
        <w:pStyle w:val="Akapitzlist"/>
        <w:numPr>
          <w:ilvl w:val="0"/>
          <w:numId w:val="9"/>
        </w:numPr>
        <w:spacing w:line="276" w:lineRule="auto"/>
        <w:jc w:val="both"/>
        <w:rPr>
          <w:rFonts w:ascii="Times New Roman" w:hAnsi="Times New Roman" w:cs="Times New Roman"/>
          <w:sz w:val="22"/>
          <w:szCs w:val="22"/>
        </w:rPr>
      </w:pPr>
      <w:r w:rsidRPr="00AB2A18">
        <w:rPr>
          <w:rFonts w:ascii="Times New Roman" w:hAnsi="Times New Roman" w:cs="Times New Roman"/>
          <w:sz w:val="22"/>
          <w:szCs w:val="22"/>
        </w:rPr>
        <w:t>Rada;</w:t>
      </w:r>
    </w:p>
    <w:p w14:paraId="7069D343" w14:textId="7A3A1449" w:rsidR="00AB2A18" w:rsidRPr="00AB2A18" w:rsidRDefault="00AB2A18" w:rsidP="000D1A3D">
      <w:pPr>
        <w:pStyle w:val="Akapitzlist"/>
        <w:numPr>
          <w:ilvl w:val="0"/>
          <w:numId w:val="9"/>
        </w:numPr>
        <w:spacing w:line="276" w:lineRule="auto"/>
        <w:jc w:val="both"/>
        <w:rPr>
          <w:rFonts w:ascii="Times New Roman" w:hAnsi="Times New Roman" w:cs="Times New Roman"/>
          <w:sz w:val="22"/>
          <w:szCs w:val="22"/>
        </w:rPr>
      </w:pPr>
      <w:r w:rsidRPr="00AB2A18">
        <w:rPr>
          <w:rFonts w:ascii="Times New Roman" w:hAnsi="Times New Roman" w:cs="Times New Roman"/>
          <w:sz w:val="22"/>
          <w:szCs w:val="22"/>
        </w:rPr>
        <w:lastRenderedPageBreak/>
        <w:t>Komisja Rewizyjna</w:t>
      </w:r>
      <w:r>
        <w:rPr>
          <w:rFonts w:ascii="Times New Roman" w:hAnsi="Times New Roman" w:cs="Times New Roman"/>
          <w:sz w:val="22"/>
          <w:szCs w:val="22"/>
        </w:rPr>
        <w:t xml:space="preserve"> </w:t>
      </w:r>
      <w:r w:rsidRPr="00062CED">
        <w:rPr>
          <w:rFonts w:ascii="Times New Roman" w:hAnsi="Times New Roman" w:cs="Times New Roman"/>
          <w:sz w:val="22"/>
          <w:szCs w:val="22"/>
        </w:rPr>
        <w:t>(w skład Komisji Rewizyjnej wchodzą: Przewodniczący Komisji Rewizyjnej, Wiceprzewodniczący Komisji Rewizyjnej, Członek Komisji Rewizyjnej).</w:t>
      </w:r>
    </w:p>
    <w:p w14:paraId="00BD05EE" w14:textId="77777777" w:rsidR="00062CED" w:rsidRDefault="00062CED" w:rsidP="00062CED">
      <w:pPr>
        <w:pStyle w:val="Akapitzlist"/>
        <w:spacing w:line="276" w:lineRule="auto"/>
        <w:jc w:val="both"/>
        <w:rPr>
          <w:rFonts w:ascii="Times New Roman" w:hAnsi="Times New Roman" w:cs="Times New Roman"/>
          <w:sz w:val="22"/>
          <w:szCs w:val="22"/>
        </w:rPr>
      </w:pPr>
    </w:p>
    <w:p w14:paraId="3EB21FAA" w14:textId="6C2566A9" w:rsidR="00864AA0" w:rsidRPr="00864AA0" w:rsidRDefault="009B1521" w:rsidP="00864AA0">
      <w:pPr>
        <w:pStyle w:val="Akapitzlist"/>
        <w:spacing w:line="276" w:lineRule="auto"/>
        <w:jc w:val="both"/>
        <w:rPr>
          <w:rFonts w:ascii="Times New Roman" w:hAnsi="Times New Roman" w:cs="Times New Roman"/>
          <w:sz w:val="22"/>
          <w:szCs w:val="22"/>
        </w:rPr>
      </w:pPr>
      <w:r>
        <w:rPr>
          <w:rFonts w:ascii="Times New Roman" w:hAnsi="Times New Roman" w:cs="Times New Roman"/>
          <w:sz w:val="22"/>
          <w:szCs w:val="22"/>
        </w:rPr>
        <w:t>Ważną informacją jest to, że nie</w:t>
      </w:r>
      <w:r w:rsidRPr="009B1521">
        <w:rPr>
          <w:rFonts w:ascii="Times New Roman" w:hAnsi="Times New Roman" w:cs="Times New Roman"/>
          <w:sz w:val="22"/>
          <w:szCs w:val="22"/>
        </w:rPr>
        <w:t xml:space="preserve"> można być jednocześnie członkiem Zarządu, Komisji Rewizyjnej oraz Rady</w:t>
      </w:r>
      <w:r>
        <w:rPr>
          <w:rFonts w:ascii="Times New Roman" w:hAnsi="Times New Roman" w:cs="Times New Roman"/>
          <w:sz w:val="22"/>
          <w:szCs w:val="22"/>
        </w:rPr>
        <w:t>.</w:t>
      </w:r>
    </w:p>
    <w:p w14:paraId="138B0992" w14:textId="3C825CC9" w:rsidR="00F02522" w:rsidRPr="00B643C8" w:rsidRDefault="00F02522" w:rsidP="00864AA0">
      <w:pPr>
        <w:spacing w:line="276" w:lineRule="auto"/>
        <w:jc w:val="both"/>
        <w:rPr>
          <w:rFonts w:ascii="Times New Roman" w:hAnsi="Times New Roman" w:cs="Times New Roman"/>
          <w:sz w:val="22"/>
          <w:szCs w:val="22"/>
        </w:rPr>
      </w:pPr>
      <w:r w:rsidRPr="00B643C8">
        <w:rPr>
          <w:rFonts w:ascii="Times New Roman" w:hAnsi="Times New Roman" w:cs="Times New Roman"/>
          <w:b/>
          <w:bCs/>
          <w:sz w:val="22"/>
          <w:szCs w:val="22"/>
        </w:rPr>
        <w:t>Walne Zgromadzenia Członków</w:t>
      </w:r>
      <w:r w:rsidRPr="00B643C8">
        <w:rPr>
          <w:rFonts w:ascii="Times New Roman" w:hAnsi="Times New Roman" w:cs="Times New Roman"/>
          <w:sz w:val="22"/>
          <w:szCs w:val="22"/>
        </w:rPr>
        <w:t xml:space="preserve"> zwoływane może być nie tylko raz do roku w celu omówienia kwestii sprawozdawczych, ale również na wniosek Komisji Rewizyjnej. Wszystkie podejmowane decyzje, w szczególności dotyczące kluczowych działań prezentowane były podczas formalnych spotkań członków i znajdowały merytoryczne uzasadnienie. Decyzje podejmowane są w formie Uchwał w głosowaniu jawnym, zwykłą większością głosów w obecności</w:t>
      </w:r>
      <w:r w:rsidR="00864AA0" w:rsidRPr="00B643C8">
        <w:rPr>
          <w:rFonts w:ascii="Times New Roman" w:hAnsi="Times New Roman" w:cs="Times New Roman"/>
          <w:sz w:val="22"/>
          <w:szCs w:val="22"/>
        </w:rPr>
        <w:t xml:space="preserve">. </w:t>
      </w:r>
      <w:r w:rsidRPr="00B643C8">
        <w:rPr>
          <w:rFonts w:ascii="Times New Roman" w:hAnsi="Times New Roman" w:cs="Times New Roman"/>
          <w:sz w:val="22"/>
          <w:szCs w:val="22"/>
        </w:rPr>
        <w:t xml:space="preserve">W Walnym Zebraniu Członków mogą uczestniczyć członkowie zwyczajni Stowarzyszenia i z głosem doradczym członkowie wspierający Stowarzyszenia oraz zaproszeni przez Zarząd goście. </w:t>
      </w:r>
    </w:p>
    <w:p w14:paraId="650FD86F" w14:textId="77777777" w:rsidR="008368F8" w:rsidRDefault="008368F8" w:rsidP="00062CED">
      <w:pPr>
        <w:spacing w:line="276" w:lineRule="auto"/>
        <w:ind w:firstLine="720"/>
        <w:jc w:val="both"/>
        <w:rPr>
          <w:rFonts w:ascii="Times New Roman" w:hAnsi="Times New Roman" w:cs="Times New Roman"/>
          <w:sz w:val="22"/>
          <w:szCs w:val="22"/>
        </w:rPr>
      </w:pPr>
    </w:p>
    <w:p w14:paraId="1BC8F446" w14:textId="77777777" w:rsidR="004059AD" w:rsidRPr="00B643C8" w:rsidRDefault="004059AD" w:rsidP="004059AD">
      <w:pPr>
        <w:spacing w:line="276" w:lineRule="auto"/>
        <w:ind w:firstLine="720"/>
        <w:jc w:val="both"/>
        <w:rPr>
          <w:rFonts w:ascii="Times New Roman" w:hAnsi="Times New Roman" w:cs="Times New Roman"/>
          <w:sz w:val="22"/>
          <w:szCs w:val="22"/>
        </w:rPr>
      </w:pPr>
      <w:r w:rsidRPr="00B643C8">
        <w:rPr>
          <w:rFonts w:ascii="Times New Roman" w:hAnsi="Times New Roman" w:cs="Times New Roman"/>
          <w:sz w:val="22"/>
          <w:szCs w:val="22"/>
        </w:rPr>
        <w:t>Do kompetencji Walnego Zebrania Członków należy w szczególności:</w:t>
      </w:r>
    </w:p>
    <w:p w14:paraId="563841D6"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uchwalanie kierunków i programu działania Stowarzyszenia,</w:t>
      </w:r>
    </w:p>
    <w:p w14:paraId="2C7DFE7C"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ustalanie liczby Członków Zarządu, Rady i Komisji Rewizyjnej,</w:t>
      </w:r>
    </w:p>
    <w:p w14:paraId="3D0FA057"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wybór i odwołanie Prezesa, Wiceprezesa, Sekretarza, Skarbnika, Członków Zarządu i Komisji Rewizyjnej w tajnym głosowaniu;</w:t>
      </w:r>
    </w:p>
    <w:p w14:paraId="59BE6482"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powoływanie i odwoływanie w tajnym głosowaniu członków Rady na wniosek Zarządu;</w:t>
      </w:r>
    </w:p>
    <w:p w14:paraId="489B5AE6"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rozpatrywanie i zatwierdzanie sprawozdań Zarządu, Rady i Komisji Rewizyjnej, w szczególności dotyczących projektów realizowanych w ramach LSR opracowanej przez LGD;</w:t>
      </w:r>
    </w:p>
    <w:p w14:paraId="7C9D49AE"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udzielanie absolutorium Zarządowi z wykonywania przez niego obowiązków za każdy rok kalendarzowy;</w:t>
      </w:r>
    </w:p>
    <w:p w14:paraId="10EB76A2"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uchwalanie zmian Statutu Stowarzyszenia;</w:t>
      </w:r>
    </w:p>
    <w:p w14:paraId="3109FD89"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podejmowanie uchwał w sprawie przystąpienia Stowarzyszenia do innych organizacji;</w:t>
      </w:r>
    </w:p>
    <w:p w14:paraId="158B8E13"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podejmowanie uchwał w sprawie rozwiązania Stowarzyszenia i przekazania jego majątku;</w:t>
      </w:r>
    </w:p>
    <w:p w14:paraId="4DA9F667" w14:textId="1B93F0DA"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 xml:space="preserve">rozpatrywanie </w:t>
      </w:r>
      <w:proofErr w:type="spellStart"/>
      <w:r w:rsidRPr="00B643C8">
        <w:rPr>
          <w:rFonts w:ascii="Times New Roman" w:hAnsi="Times New Roman" w:cs="Times New Roman"/>
          <w:sz w:val="22"/>
          <w:szCs w:val="22"/>
        </w:rPr>
        <w:t>odwołań</w:t>
      </w:r>
      <w:proofErr w:type="spellEnd"/>
      <w:r w:rsidRPr="00B643C8">
        <w:rPr>
          <w:rFonts w:ascii="Times New Roman" w:hAnsi="Times New Roman" w:cs="Times New Roman"/>
          <w:sz w:val="22"/>
          <w:szCs w:val="22"/>
        </w:rPr>
        <w:t xml:space="preserve"> od uchwał Zarządu wniesionych przez członków Stowarzyszenia;</w:t>
      </w:r>
    </w:p>
    <w:p w14:paraId="0115B5F6" w14:textId="38F24DDF"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uchwalanie regulaminów wewnętrznych Stowarzyszenia;</w:t>
      </w:r>
    </w:p>
    <w:p w14:paraId="251E2DD7" w14:textId="2E0B42FD"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zatwierdzanie budżetu;</w:t>
      </w:r>
    </w:p>
    <w:p w14:paraId="3D8A364F" w14:textId="7A525641"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ustalanie limitów do zaciągania kredytów i pożyczek przez Zarząd;</w:t>
      </w:r>
    </w:p>
    <w:p w14:paraId="72F531C6"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rozpatrywanie spraw wniesionych przez Zarząd, Radę, Komisję Rewizyjną i członków Stowarzyszenia;</w:t>
      </w:r>
    </w:p>
    <w:p w14:paraId="17912404"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 xml:space="preserve">rozpatrywanie </w:t>
      </w:r>
      <w:proofErr w:type="spellStart"/>
      <w:r w:rsidRPr="00B643C8">
        <w:rPr>
          <w:rFonts w:ascii="Times New Roman" w:hAnsi="Times New Roman" w:cs="Times New Roman"/>
          <w:sz w:val="22"/>
          <w:szCs w:val="22"/>
        </w:rPr>
        <w:t>odwołań</w:t>
      </w:r>
      <w:proofErr w:type="spellEnd"/>
      <w:r w:rsidRPr="00B643C8">
        <w:rPr>
          <w:rFonts w:ascii="Times New Roman" w:hAnsi="Times New Roman" w:cs="Times New Roman"/>
          <w:sz w:val="22"/>
          <w:szCs w:val="22"/>
        </w:rPr>
        <w:t xml:space="preserve"> od decyzji Zarządu w sprawie skreślenia z listy członków, wykluczenia ze Stowarzyszenia bądź nieprzyjęcia do Stowarzyszenia;</w:t>
      </w:r>
    </w:p>
    <w:p w14:paraId="6FDE9DF6" w14:textId="0836102C"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 xml:space="preserve">zatwierdzanie Lokalnej Strategii Rozwoju LGD </w:t>
      </w:r>
      <w:proofErr w:type="spellStart"/>
      <w:r w:rsidRPr="00B643C8">
        <w:rPr>
          <w:rFonts w:ascii="Times New Roman" w:hAnsi="Times New Roman" w:cs="Times New Roman"/>
          <w:sz w:val="22"/>
          <w:szCs w:val="22"/>
        </w:rPr>
        <w:t>Krajna</w:t>
      </w:r>
      <w:proofErr w:type="spellEnd"/>
      <w:r w:rsidRPr="00B643C8">
        <w:rPr>
          <w:rFonts w:ascii="Times New Roman" w:hAnsi="Times New Roman" w:cs="Times New Roman"/>
          <w:sz w:val="22"/>
          <w:szCs w:val="22"/>
        </w:rPr>
        <w:t xml:space="preserve"> Złotowska oraz upoważnienie Zarządu Stowarzyszenia do dokonywania bieżących zmian w Lokalnej Strategii Rozwoju LGD </w:t>
      </w:r>
      <w:proofErr w:type="spellStart"/>
      <w:r w:rsidRPr="00B643C8">
        <w:rPr>
          <w:rFonts w:ascii="Times New Roman" w:hAnsi="Times New Roman" w:cs="Times New Roman"/>
          <w:sz w:val="22"/>
          <w:szCs w:val="22"/>
        </w:rPr>
        <w:t>Krajna</w:t>
      </w:r>
      <w:proofErr w:type="spellEnd"/>
      <w:r w:rsidRPr="00B643C8">
        <w:rPr>
          <w:rFonts w:ascii="Times New Roman" w:hAnsi="Times New Roman" w:cs="Times New Roman"/>
          <w:sz w:val="22"/>
          <w:szCs w:val="22"/>
        </w:rPr>
        <w:t xml:space="preserve"> Złotowska wynikających z zaleceń i uwag Instytucji Zarządzającej oraz wynikających </w:t>
      </w:r>
      <w:r w:rsidRPr="00B643C8">
        <w:rPr>
          <w:rFonts w:ascii="Times New Roman" w:hAnsi="Times New Roman" w:cs="Times New Roman"/>
          <w:sz w:val="22"/>
          <w:szCs w:val="22"/>
        </w:rPr>
        <w:br/>
        <w:t>z ewentualnych zmian odnośnych rozporządzeń UE, a także korekt w zakresie dotyczącym ewentualnych błędów pisarskiej natury;</w:t>
      </w:r>
    </w:p>
    <w:p w14:paraId="5D23E043" w14:textId="77777777"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zatwierdzanie wysokości składek członkowskich i wpisowego na wniosek Zarządu.</w:t>
      </w:r>
    </w:p>
    <w:p w14:paraId="01A2F56E" w14:textId="7C349BCF" w:rsidR="004059AD" w:rsidRPr="00B643C8" w:rsidRDefault="004059AD" w:rsidP="000D1A3D">
      <w:pPr>
        <w:pStyle w:val="Akapitzlist"/>
        <w:numPr>
          <w:ilvl w:val="0"/>
          <w:numId w:val="10"/>
        </w:numPr>
        <w:spacing w:line="276" w:lineRule="auto"/>
        <w:jc w:val="both"/>
        <w:rPr>
          <w:rFonts w:ascii="Times New Roman" w:hAnsi="Times New Roman" w:cs="Times New Roman"/>
          <w:sz w:val="22"/>
          <w:szCs w:val="22"/>
        </w:rPr>
      </w:pPr>
      <w:r w:rsidRPr="00B643C8">
        <w:rPr>
          <w:rFonts w:ascii="Times New Roman" w:hAnsi="Times New Roman" w:cs="Times New Roman"/>
          <w:sz w:val="22"/>
          <w:szCs w:val="22"/>
        </w:rPr>
        <w:t>powoływanie tematycznych zespołów doradczych, w tym powoływanie i odwoływanie kierowników tych zespołów.</w:t>
      </w:r>
    </w:p>
    <w:p w14:paraId="0A6CF1AC" w14:textId="77777777" w:rsidR="008368F8" w:rsidRDefault="008368F8" w:rsidP="00062CED">
      <w:pPr>
        <w:spacing w:line="276" w:lineRule="auto"/>
        <w:ind w:firstLine="720"/>
        <w:jc w:val="both"/>
        <w:rPr>
          <w:rFonts w:ascii="Times New Roman" w:hAnsi="Times New Roman" w:cs="Times New Roman"/>
          <w:sz w:val="22"/>
          <w:szCs w:val="22"/>
        </w:rPr>
      </w:pPr>
    </w:p>
    <w:p w14:paraId="36191889" w14:textId="2BEEFD02" w:rsidR="00CE5699" w:rsidRPr="00CE5699" w:rsidRDefault="00CE5699" w:rsidP="00062CED">
      <w:pPr>
        <w:spacing w:line="276" w:lineRule="auto"/>
        <w:ind w:firstLine="720"/>
        <w:jc w:val="both"/>
        <w:rPr>
          <w:rFonts w:ascii="Times New Roman" w:hAnsi="Times New Roman" w:cs="Times New Roman"/>
          <w:sz w:val="22"/>
          <w:szCs w:val="22"/>
        </w:rPr>
      </w:pPr>
      <w:r w:rsidRPr="00CE5699">
        <w:rPr>
          <w:rFonts w:ascii="Times New Roman" w:hAnsi="Times New Roman" w:cs="Times New Roman"/>
          <w:sz w:val="22"/>
          <w:szCs w:val="22"/>
        </w:rPr>
        <w:t xml:space="preserve">Dodatkowo LGD posiada organ </w:t>
      </w:r>
      <w:r w:rsidR="00062CED" w:rsidRPr="00CE5699">
        <w:rPr>
          <w:rFonts w:ascii="Times New Roman" w:hAnsi="Times New Roman" w:cs="Times New Roman"/>
          <w:sz w:val="22"/>
          <w:szCs w:val="22"/>
        </w:rPr>
        <w:t>decyzyjny,</w:t>
      </w:r>
      <w:r w:rsidRPr="00CE5699">
        <w:rPr>
          <w:rFonts w:ascii="Times New Roman" w:hAnsi="Times New Roman" w:cs="Times New Roman"/>
          <w:sz w:val="22"/>
          <w:szCs w:val="22"/>
        </w:rPr>
        <w:t xml:space="preserve"> do którego wyłącznej kompetencji należy wybór operacji </w:t>
      </w:r>
      <w:r w:rsidR="004349F0">
        <w:rPr>
          <w:rFonts w:ascii="Times New Roman" w:hAnsi="Times New Roman" w:cs="Times New Roman"/>
          <w:sz w:val="22"/>
          <w:szCs w:val="22"/>
        </w:rPr>
        <w:br/>
      </w:r>
      <w:r w:rsidRPr="00CE5699">
        <w:rPr>
          <w:rFonts w:ascii="Times New Roman" w:hAnsi="Times New Roman" w:cs="Times New Roman"/>
          <w:sz w:val="22"/>
          <w:szCs w:val="22"/>
        </w:rPr>
        <w:t>do dofinansowania. Jest to Rada.</w:t>
      </w:r>
    </w:p>
    <w:p w14:paraId="7BCF152F" w14:textId="77777777" w:rsidR="00CE5699" w:rsidRPr="00CE5699" w:rsidRDefault="00CE5699" w:rsidP="00062CED">
      <w:pPr>
        <w:spacing w:line="276" w:lineRule="auto"/>
        <w:ind w:firstLine="720"/>
        <w:jc w:val="both"/>
        <w:rPr>
          <w:rFonts w:ascii="Times New Roman" w:hAnsi="Times New Roman" w:cs="Times New Roman"/>
          <w:sz w:val="22"/>
          <w:szCs w:val="22"/>
        </w:rPr>
      </w:pPr>
      <w:r w:rsidRPr="00CE5699">
        <w:rPr>
          <w:rFonts w:ascii="Times New Roman" w:hAnsi="Times New Roman" w:cs="Times New Roman"/>
          <w:sz w:val="22"/>
          <w:szCs w:val="22"/>
        </w:rPr>
        <w:t>Najwyższą władzą stowarzyszenia jest Walne Zebranie Członków. Do kompetencji Walnego Zebrania Członków LGD należy określanie kluczowych kierunków działania Stowarzyszenia, w tym uchwalanie Lokalnej Strategii Rozwoju i programu działania Lokalnej Grupy Działania, także budżetu, zmiana statutu. Najwyższy organ LGD wybiera członków Zarządu i sprawuje nad nimi kontrolę, wybiera również członków Rady i członków Komisji Rewizyjnej, ponadto uchwala regulaminy wewnętrzne tych organów.</w:t>
      </w:r>
    </w:p>
    <w:p w14:paraId="526CAEF9" w14:textId="6B8B8C82" w:rsidR="00CE5699" w:rsidRPr="00CE5699" w:rsidRDefault="00CE5699" w:rsidP="004349F0">
      <w:pPr>
        <w:spacing w:line="276" w:lineRule="auto"/>
        <w:ind w:firstLine="720"/>
        <w:jc w:val="both"/>
        <w:rPr>
          <w:rFonts w:ascii="Times New Roman" w:hAnsi="Times New Roman" w:cs="Times New Roman"/>
          <w:sz w:val="22"/>
          <w:szCs w:val="22"/>
        </w:rPr>
      </w:pPr>
      <w:r w:rsidRPr="00CE5699">
        <w:rPr>
          <w:rFonts w:ascii="Times New Roman" w:hAnsi="Times New Roman" w:cs="Times New Roman"/>
          <w:sz w:val="22"/>
          <w:szCs w:val="22"/>
        </w:rPr>
        <w:t xml:space="preserve">Zadaniem Zarządu jest przede wszystkim reprezentowanie Lokalnej Grupy Działania na zewnątrz, kierowanie całokształtem działalności organizacji, realizowanie uchwał Walnego Zebrania Członków. </w:t>
      </w:r>
      <w:r w:rsidRPr="00CE5699">
        <w:rPr>
          <w:rFonts w:ascii="Times New Roman" w:hAnsi="Times New Roman" w:cs="Times New Roman"/>
          <w:sz w:val="22"/>
          <w:szCs w:val="22"/>
        </w:rPr>
        <w:br/>
        <w:t>Do podstawowej kompetencji Komisji Rewizyjnej należy kontrola całości funkcjonowania LGD.</w:t>
      </w:r>
    </w:p>
    <w:p w14:paraId="2E816CE3" w14:textId="77777777" w:rsidR="00CE5699" w:rsidRPr="00CE5699" w:rsidRDefault="00CE5699" w:rsidP="00CE5699">
      <w:pPr>
        <w:spacing w:line="276" w:lineRule="auto"/>
        <w:rPr>
          <w:rFonts w:ascii="Times New Roman" w:hAnsi="Times New Roman" w:cs="Times New Roman"/>
          <w:b/>
          <w:sz w:val="22"/>
          <w:szCs w:val="22"/>
        </w:rPr>
      </w:pPr>
    </w:p>
    <w:p w14:paraId="363AFF8E" w14:textId="77777777" w:rsidR="00CE5699" w:rsidRPr="00143BA6" w:rsidRDefault="00CE5699" w:rsidP="00062CED">
      <w:pPr>
        <w:spacing w:line="276" w:lineRule="auto"/>
        <w:jc w:val="center"/>
        <w:rPr>
          <w:rFonts w:ascii="Times New Roman" w:hAnsi="Times New Roman" w:cs="Times New Roman"/>
          <w:b/>
          <w:sz w:val="22"/>
          <w:szCs w:val="22"/>
        </w:rPr>
      </w:pPr>
      <w:r w:rsidRPr="00143BA6">
        <w:rPr>
          <w:rFonts w:ascii="Times New Roman" w:hAnsi="Times New Roman" w:cs="Times New Roman"/>
          <w:b/>
          <w:sz w:val="22"/>
          <w:szCs w:val="22"/>
        </w:rPr>
        <w:lastRenderedPageBreak/>
        <w:t>Funkcjonowanie LGD opiera się na dokumentach przedstawionych w tabeli poniżej.</w:t>
      </w:r>
    </w:p>
    <w:p w14:paraId="106AC22E" w14:textId="77777777" w:rsidR="00CE5699" w:rsidRPr="00143BA6" w:rsidRDefault="00CE5699" w:rsidP="00CE5699">
      <w:pPr>
        <w:spacing w:line="276" w:lineRule="auto"/>
        <w:rPr>
          <w:rFonts w:ascii="Times New Roman" w:hAnsi="Times New Roman" w:cs="Times New Roman"/>
          <w:b/>
          <w:iCs/>
          <w:sz w:val="22"/>
          <w:szCs w:val="22"/>
        </w:rPr>
      </w:pPr>
    </w:p>
    <w:p w14:paraId="6253973B" w14:textId="4D7B1D00" w:rsidR="00D967EC" w:rsidRPr="00C708B2" w:rsidRDefault="00CE5699" w:rsidP="00CE5699">
      <w:pPr>
        <w:spacing w:line="276" w:lineRule="auto"/>
        <w:rPr>
          <w:rFonts w:ascii="Times New Roman" w:hAnsi="Times New Roman" w:cs="Times New Roman"/>
          <w:b/>
          <w:bCs/>
          <w:iCs/>
          <w:sz w:val="22"/>
          <w:szCs w:val="22"/>
        </w:rPr>
      </w:pPr>
      <w:bookmarkStart w:id="14" w:name="_Toc438033975"/>
      <w:r w:rsidRPr="00143BA6">
        <w:rPr>
          <w:rFonts w:ascii="Times New Roman" w:hAnsi="Times New Roman" w:cs="Times New Roman"/>
          <w:b/>
          <w:bCs/>
          <w:sz w:val="22"/>
          <w:szCs w:val="22"/>
        </w:rPr>
        <w:t xml:space="preserve">Tabela nr 2: </w:t>
      </w:r>
      <w:r w:rsidRPr="00143BA6">
        <w:rPr>
          <w:rFonts w:ascii="Times New Roman" w:hAnsi="Times New Roman" w:cs="Times New Roman"/>
          <w:b/>
          <w:bCs/>
          <w:iCs/>
          <w:sz w:val="22"/>
          <w:szCs w:val="22"/>
        </w:rPr>
        <w:t>Dokumenty Regulujące funkcjonowanie LGD</w:t>
      </w:r>
      <w:bookmarkEnd w:id="14"/>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879"/>
        <w:gridCol w:w="1701"/>
        <w:gridCol w:w="4634"/>
      </w:tblGrid>
      <w:tr w:rsidR="00CE5699" w:rsidRPr="00CE5699" w14:paraId="2B8E02B9" w14:textId="77777777" w:rsidTr="00654E98">
        <w:trPr>
          <w:trHeight w:val="340"/>
          <w:jc w:val="center"/>
        </w:trPr>
        <w:tc>
          <w:tcPr>
            <w:tcW w:w="1377"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EBFD6BC" w14:textId="77777777" w:rsidR="00CE5699" w:rsidRPr="00CE5699" w:rsidRDefault="00CE5699" w:rsidP="00CE5699">
            <w:pPr>
              <w:spacing w:line="276" w:lineRule="auto"/>
              <w:rPr>
                <w:rFonts w:ascii="Times New Roman" w:hAnsi="Times New Roman" w:cs="Times New Roman"/>
                <w:b/>
                <w:sz w:val="22"/>
                <w:szCs w:val="22"/>
                <w:lang w:val="en-US"/>
              </w:rPr>
            </w:pPr>
            <w:proofErr w:type="spellStart"/>
            <w:r w:rsidRPr="00CE5699">
              <w:rPr>
                <w:rFonts w:ascii="Times New Roman" w:hAnsi="Times New Roman" w:cs="Times New Roman"/>
                <w:b/>
                <w:sz w:val="22"/>
                <w:szCs w:val="22"/>
                <w:lang w:val="en-US"/>
              </w:rPr>
              <w:t>Nazwa</w:t>
            </w:r>
            <w:proofErr w:type="spellEnd"/>
            <w:r w:rsidRPr="00CE5699">
              <w:rPr>
                <w:rFonts w:ascii="Times New Roman" w:hAnsi="Times New Roman" w:cs="Times New Roman"/>
                <w:b/>
                <w:sz w:val="22"/>
                <w:szCs w:val="22"/>
                <w:lang w:val="en-US"/>
              </w:rPr>
              <w:t xml:space="preserve"> </w:t>
            </w:r>
            <w:proofErr w:type="spellStart"/>
            <w:r w:rsidRPr="00CE5699">
              <w:rPr>
                <w:rFonts w:ascii="Times New Roman" w:hAnsi="Times New Roman" w:cs="Times New Roman"/>
                <w:b/>
                <w:sz w:val="22"/>
                <w:szCs w:val="22"/>
                <w:lang w:val="en-US"/>
              </w:rPr>
              <w:t>dokumentu</w:t>
            </w:r>
            <w:proofErr w:type="spellEnd"/>
          </w:p>
        </w:tc>
        <w:tc>
          <w:tcPr>
            <w:tcW w:w="3580"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09DD3A6" w14:textId="77777777" w:rsidR="00CE5699" w:rsidRPr="00CE5699" w:rsidRDefault="00CE5699" w:rsidP="00CE5699">
            <w:pPr>
              <w:spacing w:line="276" w:lineRule="auto"/>
              <w:rPr>
                <w:rFonts w:ascii="Times New Roman" w:hAnsi="Times New Roman" w:cs="Times New Roman"/>
                <w:b/>
                <w:sz w:val="22"/>
                <w:szCs w:val="22"/>
                <w:lang w:val="en-US"/>
              </w:rPr>
            </w:pPr>
            <w:r w:rsidRPr="00CE5699">
              <w:rPr>
                <w:rFonts w:ascii="Times New Roman" w:hAnsi="Times New Roman" w:cs="Times New Roman"/>
                <w:b/>
                <w:sz w:val="22"/>
                <w:szCs w:val="22"/>
                <w:lang w:val="en-US"/>
              </w:rPr>
              <w:t xml:space="preserve">Organ </w:t>
            </w:r>
            <w:proofErr w:type="spellStart"/>
            <w:r w:rsidRPr="00CE5699">
              <w:rPr>
                <w:rFonts w:ascii="Times New Roman" w:hAnsi="Times New Roman" w:cs="Times New Roman"/>
                <w:b/>
                <w:sz w:val="22"/>
                <w:szCs w:val="22"/>
                <w:lang w:val="en-US"/>
              </w:rPr>
              <w:t>odpowiedzialny</w:t>
            </w:r>
            <w:proofErr w:type="spellEnd"/>
          </w:p>
        </w:tc>
        <w:tc>
          <w:tcPr>
            <w:tcW w:w="4634"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1CD499E" w14:textId="76F1BBD6" w:rsidR="00CE5699" w:rsidRPr="00CE5699" w:rsidRDefault="00062CED" w:rsidP="00CE5699">
            <w:pPr>
              <w:spacing w:line="276" w:lineRule="auto"/>
              <w:rPr>
                <w:rFonts w:ascii="Times New Roman" w:hAnsi="Times New Roman" w:cs="Times New Roman"/>
                <w:b/>
                <w:sz w:val="22"/>
                <w:szCs w:val="22"/>
                <w:lang w:val="en-US"/>
              </w:rPr>
            </w:pPr>
            <w:proofErr w:type="spellStart"/>
            <w:r>
              <w:rPr>
                <w:rFonts w:ascii="Times New Roman" w:hAnsi="Times New Roman" w:cs="Times New Roman"/>
                <w:b/>
                <w:sz w:val="22"/>
                <w:szCs w:val="22"/>
                <w:lang w:val="en-US"/>
              </w:rPr>
              <w:t>Naważniejsze</w:t>
            </w:r>
            <w:proofErr w:type="spellEnd"/>
            <w:r>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elementy</w:t>
            </w:r>
            <w:proofErr w:type="spellEnd"/>
            <w:r>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dokumentów</w:t>
            </w:r>
            <w:proofErr w:type="spellEnd"/>
          </w:p>
        </w:tc>
      </w:tr>
      <w:tr w:rsidR="00CE5699" w:rsidRPr="00CE5699" w14:paraId="680700B8" w14:textId="77777777" w:rsidTr="00654E98">
        <w:trPr>
          <w:trHeight w:val="340"/>
          <w:jc w:val="center"/>
        </w:trPr>
        <w:tc>
          <w:tcPr>
            <w:tcW w:w="13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B4243" w14:textId="77777777" w:rsidR="00CE5699" w:rsidRPr="00CE5699" w:rsidRDefault="00CE5699" w:rsidP="00CE5699">
            <w:pPr>
              <w:spacing w:line="276" w:lineRule="auto"/>
              <w:rPr>
                <w:rFonts w:ascii="Times New Roman" w:hAnsi="Times New Roman" w:cs="Times New Roman"/>
                <w:b/>
                <w:sz w:val="22"/>
                <w:szCs w:val="22"/>
                <w:lang w:val="en-US"/>
              </w:rPr>
            </w:pPr>
          </w:p>
        </w:tc>
        <w:tc>
          <w:tcPr>
            <w:tcW w:w="1879"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4F9A9A8" w14:textId="0F7F3D86" w:rsidR="00CE5699" w:rsidRPr="00CE5699" w:rsidRDefault="00CE5699" w:rsidP="00CE5699">
            <w:pPr>
              <w:spacing w:line="276" w:lineRule="auto"/>
              <w:rPr>
                <w:rFonts w:ascii="Times New Roman" w:hAnsi="Times New Roman" w:cs="Times New Roman"/>
                <w:b/>
                <w:sz w:val="22"/>
                <w:szCs w:val="22"/>
                <w:lang w:val="en-US"/>
              </w:rPr>
            </w:pPr>
            <w:proofErr w:type="spellStart"/>
            <w:r w:rsidRPr="00CE5699">
              <w:rPr>
                <w:rFonts w:ascii="Times New Roman" w:hAnsi="Times New Roman" w:cs="Times New Roman"/>
                <w:b/>
                <w:sz w:val="22"/>
                <w:szCs w:val="22"/>
                <w:lang w:val="en-US"/>
              </w:rPr>
              <w:t>Uchwalanie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8EE570A" w14:textId="76BB6E31" w:rsidR="00CE5699" w:rsidRPr="00CE5699" w:rsidRDefault="00CE5699" w:rsidP="00CE5699">
            <w:pPr>
              <w:spacing w:line="276" w:lineRule="auto"/>
              <w:rPr>
                <w:rFonts w:ascii="Times New Roman" w:hAnsi="Times New Roman" w:cs="Times New Roman"/>
                <w:b/>
                <w:sz w:val="22"/>
                <w:szCs w:val="22"/>
                <w:lang w:val="en-US"/>
              </w:rPr>
            </w:pPr>
            <w:proofErr w:type="spellStart"/>
            <w:r w:rsidRPr="00CE5699">
              <w:rPr>
                <w:rFonts w:ascii="Times New Roman" w:hAnsi="Times New Roman" w:cs="Times New Roman"/>
                <w:b/>
                <w:sz w:val="22"/>
                <w:szCs w:val="22"/>
                <w:lang w:val="en-US"/>
              </w:rPr>
              <w:t>Aktualizacja</w:t>
            </w:r>
            <w:proofErr w:type="spellEnd"/>
          </w:p>
        </w:tc>
        <w:tc>
          <w:tcPr>
            <w:tcW w:w="46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E16A1" w14:textId="77777777" w:rsidR="00CE5699" w:rsidRPr="00CE5699" w:rsidRDefault="00CE5699" w:rsidP="00CE5699">
            <w:pPr>
              <w:spacing w:line="276" w:lineRule="auto"/>
              <w:rPr>
                <w:rFonts w:ascii="Times New Roman" w:hAnsi="Times New Roman" w:cs="Times New Roman"/>
                <w:b/>
                <w:sz w:val="22"/>
                <w:szCs w:val="22"/>
                <w:lang w:val="en-US"/>
              </w:rPr>
            </w:pPr>
          </w:p>
        </w:tc>
      </w:tr>
      <w:tr w:rsidR="00CE5699" w:rsidRPr="00CE5699" w14:paraId="02493A30" w14:textId="77777777" w:rsidTr="00654E98">
        <w:trPr>
          <w:trHeight w:val="340"/>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71B3"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Statut</w:t>
            </w:r>
            <w:proofErr w:type="spellEnd"/>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DE95" w14:textId="77777777" w:rsidR="00CE5699" w:rsidRPr="00CE5699" w:rsidRDefault="00CE5699" w:rsidP="00CE5699">
            <w:pPr>
              <w:spacing w:line="276" w:lineRule="auto"/>
              <w:rPr>
                <w:rFonts w:ascii="Times New Roman" w:hAnsi="Times New Roman" w:cs="Times New Roman"/>
                <w:sz w:val="22"/>
                <w:szCs w:val="22"/>
                <w:lang w:val="en-US"/>
              </w:rPr>
            </w:pPr>
            <w:r w:rsidRPr="00CE5699">
              <w:rPr>
                <w:rFonts w:ascii="Times New Roman" w:hAnsi="Times New Roman" w:cs="Times New Roman"/>
                <w:sz w:val="22"/>
                <w:szCs w:val="22"/>
                <w:lang w:val="en-US"/>
              </w:rPr>
              <w:t>WZC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0CC06" w14:textId="77777777" w:rsidR="00CE5699" w:rsidRPr="00CE5699" w:rsidRDefault="00CE5699" w:rsidP="00CE5699">
            <w:pPr>
              <w:spacing w:line="276" w:lineRule="auto"/>
              <w:rPr>
                <w:rFonts w:ascii="Times New Roman" w:hAnsi="Times New Roman" w:cs="Times New Roman"/>
                <w:sz w:val="22"/>
                <w:szCs w:val="22"/>
                <w:lang w:val="en-US"/>
              </w:rPr>
            </w:pPr>
            <w:r w:rsidRPr="00CE5699">
              <w:rPr>
                <w:rFonts w:ascii="Times New Roman" w:hAnsi="Times New Roman" w:cs="Times New Roman"/>
                <w:sz w:val="22"/>
                <w:szCs w:val="22"/>
                <w:lang w:val="en-US"/>
              </w:rPr>
              <w:t>WZC</w:t>
            </w:r>
          </w:p>
        </w:tc>
        <w:tc>
          <w:tcPr>
            <w:tcW w:w="4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FF079"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Wyznacza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cele</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obszary</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działalności</w:t>
            </w:r>
            <w:proofErr w:type="spellEnd"/>
            <w:r w:rsidRPr="00CE5699">
              <w:rPr>
                <w:rFonts w:ascii="Times New Roman" w:hAnsi="Times New Roman" w:cs="Times New Roman"/>
                <w:sz w:val="22"/>
                <w:szCs w:val="22"/>
                <w:lang w:val="en-US"/>
              </w:rPr>
              <w:t xml:space="preserve"> LGD; </w:t>
            </w:r>
            <w:proofErr w:type="spellStart"/>
            <w:r w:rsidRPr="00CE5699">
              <w:rPr>
                <w:rFonts w:ascii="Times New Roman" w:hAnsi="Times New Roman" w:cs="Times New Roman"/>
                <w:sz w:val="22"/>
                <w:szCs w:val="22"/>
                <w:lang w:val="en-US"/>
              </w:rPr>
              <w:t>określa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prawa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obowiązki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członków</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Stowarzyszenia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określa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kompetencje</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poszczególnych</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organów</w:t>
            </w:r>
            <w:proofErr w:type="spellEnd"/>
            <w:r w:rsidRPr="00CE5699">
              <w:rPr>
                <w:rFonts w:ascii="Times New Roman" w:hAnsi="Times New Roman" w:cs="Times New Roman"/>
                <w:sz w:val="22"/>
                <w:szCs w:val="22"/>
                <w:lang w:val="en-US"/>
              </w:rPr>
              <w:t>.</w:t>
            </w:r>
          </w:p>
        </w:tc>
      </w:tr>
      <w:tr w:rsidR="00CE5699" w:rsidRPr="00CE5699" w14:paraId="530E7B55" w14:textId="77777777" w:rsidTr="00654E98">
        <w:trPr>
          <w:trHeight w:val="340"/>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E9F3"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Regulamin</w:t>
            </w:r>
            <w:proofErr w:type="spellEnd"/>
            <w:r w:rsidRPr="00CE5699">
              <w:rPr>
                <w:rFonts w:ascii="Times New Roman" w:hAnsi="Times New Roman" w:cs="Times New Roman"/>
                <w:sz w:val="22"/>
                <w:szCs w:val="22"/>
                <w:lang w:val="en-US"/>
              </w:rPr>
              <w:t xml:space="preserve"> Rady LGD</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0F70F" w14:textId="77777777" w:rsidR="00CE5699" w:rsidRPr="00CE5699" w:rsidRDefault="00CE5699" w:rsidP="00CE5699">
            <w:pPr>
              <w:spacing w:line="276" w:lineRule="auto"/>
              <w:rPr>
                <w:rFonts w:ascii="Times New Roman" w:hAnsi="Times New Roman" w:cs="Times New Roman"/>
                <w:sz w:val="22"/>
                <w:szCs w:val="22"/>
                <w:lang w:val="en-US"/>
              </w:rPr>
            </w:pPr>
            <w:r w:rsidRPr="00CE5699">
              <w:rPr>
                <w:rFonts w:ascii="Times New Roman" w:hAnsi="Times New Roman" w:cs="Times New Roman"/>
                <w:sz w:val="22"/>
                <w:szCs w:val="22"/>
                <w:lang w:val="en-US"/>
              </w:rPr>
              <w:t>WZC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2B485" w14:textId="77777777" w:rsidR="00CE5699" w:rsidRPr="00CE5699" w:rsidRDefault="00CE5699" w:rsidP="00CE5699">
            <w:pPr>
              <w:spacing w:line="276" w:lineRule="auto"/>
              <w:rPr>
                <w:rFonts w:ascii="Times New Roman" w:hAnsi="Times New Roman" w:cs="Times New Roman"/>
                <w:sz w:val="22"/>
                <w:szCs w:val="22"/>
                <w:lang w:val="en-US"/>
              </w:rPr>
            </w:pPr>
            <w:r w:rsidRPr="00CE5699">
              <w:rPr>
                <w:rFonts w:ascii="Times New Roman" w:hAnsi="Times New Roman" w:cs="Times New Roman"/>
                <w:sz w:val="22"/>
                <w:szCs w:val="22"/>
                <w:lang w:val="en-US"/>
              </w:rPr>
              <w:t>WZC</w:t>
            </w:r>
          </w:p>
        </w:tc>
        <w:tc>
          <w:tcPr>
            <w:tcW w:w="4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42363"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Określa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liczebność</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organu</w:t>
            </w:r>
            <w:proofErr w:type="spellEnd"/>
            <w:r w:rsidRPr="00CE5699">
              <w:rPr>
                <w:rFonts w:ascii="Times New Roman" w:hAnsi="Times New Roman" w:cs="Times New Roman"/>
                <w:sz w:val="22"/>
                <w:szCs w:val="22"/>
                <w:lang w:val="en-US"/>
              </w:rPr>
              <w:t xml:space="preserve"> ze </w:t>
            </w:r>
            <w:proofErr w:type="spellStart"/>
            <w:r w:rsidRPr="00CE5699">
              <w:rPr>
                <w:rFonts w:ascii="Times New Roman" w:hAnsi="Times New Roman" w:cs="Times New Roman"/>
                <w:sz w:val="22"/>
                <w:szCs w:val="22"/>
                <w:lang w:val="en-US"/>
              </w:rPr>
              <w:t>wskazaniem</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zadań</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oraz</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zasad</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wynagrodzenia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zawiera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zasady</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zwoływania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organizacji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posiedzeń</w:t>
            </w:r>
            <w:proofErr w:type="spellEnd"/>
            <w:r w:rsidRPr="00CE5699">
              <w:rPr>
                <w:rFonts w:ascii="Times New Roman" w:hAnsi="Times New Roman" w:cs="Times New Roman"/>
                <w:sz w:val="22"/>
                <w:szCs w:val="22"/>
                <w:lang w:val="en-US"/>
              </w:rPr>
              <w:t xml:space="preserve">, ich </w:t>
            </w:r>
            <w:proofErr w:type="spellStart"/>
            <w:r w:rsidRPr="00CE5699">
              <w:rPr>
                <w:rFonts w:ascii="Times New Roman" w:hAnsi="Times New Roman" w:cs="Times New Roman"/>
                <w:sz w:val="22"/>
                <w:szCs w:val="22"/>
                <w:lang w:val="en-US"/>
              </w:rPr>
              <w:t>protokołowania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opisuje</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szczegółowe</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zasady</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podejmowania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decyzji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dotyczących</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wyboru</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operacji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określa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tryb</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sposób</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wyboru</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operacji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oraz</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zasady</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zachowania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parytetów</w:t>
            </w:r>
            <w:proofErr w:type="spellEnd"/>
            <w:r w:rsidRPr="00CE5699">
              <w:rPr>
                <w:rFonts w:ascii="Times New Roman" w:hAnsi="Times New Roman" w:cs="Times New Roman"/>
                <w:sz w:val="22"/>
                <w:szCs w:val="22"/>
                <w:lang w:val="en-US"/>
              </w:rPr>
              <w:t>.</w:t>
            </w:r>
          </w:p>
        </w:tc>
      </w:tr>
      <w:tr w:rsidR="00CE5699" w:rsidRPr="00CE5699" w14:paraId="6EF14FD7" w14:textId="77777777" w:rsidTr="00654E98">
        <w:trPr>
          <w:trHeight w:val="340"/>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5B12"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Regulamin</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Biura</w:t>
            </w:r>
            <w:proofErr w:type="spellEnd"/>
            <w:r w:rsidRPr="00CE5699">
              <w:rPr>
                <w:rFonts w:ascii="Times New Roman" w:hAnsi="Times New Roman" w:cs="Times New Roman"/>
                <w:sz w:val="22"/>
                <w:szCs w:val="22"/>
                <w:lang w:val="en-US"/>
              </w:rPr>
              <w:t xml:space="preserve"> LGD</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8B0A8"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Zarząd</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0542"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Zarząd</w:t>
            </w:r>
            <w:proofErr w:type="spellEnd"/>
          </w:p>
        </w:tc>
        <w:tc>
          <w:tcPr>
            <w:tcW w:w="4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81ED"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Zawiera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uregulowania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dotyczące</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zatrudniania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pracowników</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opis</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stanowisk</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wraz</w:t>
            </w:r>
            <w:proofErr w:type="spellEnd"/>
            <w:r w:rsidRPr="00CE5699">
              <w:rPr>
                <w:rFonts w:ascii="Times New Roman" w:hAnsi="Times New Roman" w:cs="Times New Roman"/>
                <w:sz w:val="22"/>
                <w:szCs w:val="22"/>
                <w:lang w:val="en-US"/>
              </w:rPr>
              <w:t xml:space="preserve"> z </w:t>
            </w:r>
            <w:proofErr w:type="spellStart"/>
            <w:r w:rsidRPr="00CE5699">
              <w:rPr>
                <w:rFonts w:ascii="Times New Roman" w:hAnsi="Times New Roman" w:cs="Times New Roman"/>
                <w:sz w:val="22"/>
                <w:szCs w:val="22"/>
                <w:lang w:val="en-US"/>
              </w:rPr>
              <w:t>wymaganymi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kwalifikacjami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obowiązującymi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na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każdym</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stanowisku</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uregulowania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dotyczące</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wynagradzania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Wskazany</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podział</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obowiązków</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uwzględnia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podział</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zadań</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związanych</w:t>
            </w:r>
            <w:proofErr w:type="spellEnd"/>
            <w:r w:rsidRPr="00CE5699">
              <w:rPr>
                <w:rFonts w:ascii="Times New Roman" w:hAnsi="Times New Roman" w:cs="Times New Roman"/>
                <w:sz w:val="22"/>
                <w:szCs w:val="22"/>
                <w:lang w:val="en-US"/>
              </w:rPr>
              <w:t xml:space="preserve"> z </w:t>
            </w:r>
            <w:proofErr w:type="spellStart"/>
            <w:r w:rsidRPr="00CE5699">
              <w:rPr>
                <w:rFonts w:ascii="Times New Roman" w:hAnsi="Times New Roman" w:cs="Times New Roman"/>
                <w:sz w:val="22"/>
                <w:szCs w:val="22"/>
                <w:lang w:val="en-US"/>
              </w:rPr>
              <w:t>wdrażaniem</w:t>
            </w:r>
            <w:proofErr w:type="spellEnd"/>
            <w:r w:rsidRPr="00CE5699">
              <w:rPr>
                <w:rFonts w:ascii="Times New Roman" w:hAnsi="Times New Roman" w:cs="Times New Roman"/>
                <w:sz w:val="22"/>
                <w:szCs w:val="22"/>
                <w:lang w:val="en-US"/>
              </w:rPr>
              <w:t xml:space="preserve"> LSR. </w:t>
            </w:r>
            <w:proofErr w:type="spellStart"/>
            <w:r w:rsidRPr="00CE5699">
              <w:rPr>
                <w:rFonts w:ascii="Times New Roman" w:hAnsi="Times New Roman" w:cs="Times New Roman"/>
                <w:sz w:val="22"/>
                <w:szCs w:val="22"/>
                <w:lang w:val="en-US"/>
              </w:rPr>
              <w:t>Opisano</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sposób</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oceny</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efektywności</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prowadzonego</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doradztwa</w:t>
            </w:r>
            <w:proofErr w:type="spellEnd"/>
            <w:r w:rsidRPr="00CE5699">
              <w:rPr>
                <w:rFonts w:ascii="Times New Roman" w:hAnsi="Times New Roman" w:cs="Times New Roman"/>
                <w:sz w:val="22"/>
                <w:szCs w:val="22"/>
                <w:lang w:val="en-US"/>
              </w:rPr>
              <w:t xml:space="preserve">. </w:t>
            </w:r>
          </w:p>
        </w:tc>
      </w:tr>
      <w:tr w:rsidR="00CE5699" w:rsidRPr="00CE5699" w14:paraId="23D7004B" w14:textId="77777777" w:rsidTr="00654E98">
        <w:trPr>
          <w:trHeight w:val="340"/>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0D6C7"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Regulamin</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Pracy</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Zarządu</w:t>
            </w:r>
            <w:proofErr w:type="spellEnd"/>
            <w:r w:rsidRPr="00CE5699">
              <w:rPr>
                <w:rFonts w:ascii="Times New Roman" w:hAnsi="Times New Roman" w:cs="Times New Roman"/>
                <w:sz w:val="22"/>
                <w:szCs w:val="22"/>
                <w:lang w:val="en-US"/>
              </w:rPr>
              <w:t xml:space="preserve"> LGD</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C6AE1" w14:textId="77777777" w:rsidR="00CE5699" w:rsidRPr="00CE5699" w:rsidRDefault="00CE5699" w:rsidP="00CE5699">
            <w:pPr>
              <w:spacing w:line="276" w:lineRule="auto"/>
              <w:rPr>
                <w:rFonts w:ascii="Times New Roman" w:hAnsi="Times New Roman" w:cs="Times New Roman"/>
                <w:sz w:val="22"/>
                <w:szCs w:val="22"/>
                <w:lang w:val="en-US"/>
              </w:rPr>
            </w:pPr>
            <w:r w:rsidRPr="00CE5699">
              <w:rPr>
                <w:rFonts w:ascii="Times New Roman" w:hAnsi="Times New Roman" w:cs="Times New Roman"/>
                <w:sz w:val="22"/>
                <w:szCs w:val="22"/>
                <w:lang w:val="en-US"/>
              </w:rPr>
              <w:t>WZC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D2ABA" w14:textId="77777777" w:rsidR="00CE5699" w:rsidRPr="00CE5699" w:rsidRDefault="00CE5699" w:rsidP="00CE5699">
            <w:pPr>
              <w:spacing w:line="276" w:lineRule="auto"/>
              <w:rPr>
                <w:rFonts w:ascii="Times New Roman" w:hAnsi="Times New Roman" w:cs="Times New Roman"/>
                <w:sz w:val="22"/>
                <w:szCs w:val="22"/>
                <w:lang w:val="en-US"/>
              </w:rPr>
            </w:pPr>
            <w:r w:rsidRPr="00CE5699">
              <w:rPr>
                <w:rFonts w:ascii="Times New Roman" w:hAnsi="Times New Roman" w:cs="Times New Roman"/>
                <w:sz w:val="22"/>
                <w:szCs w:val="22"/>
                <w:lang w:val="en-US"/>
              </w:rPr>
              <w:t>WZC</w:t>
            </w:r>
          </w:p>
        </w:tc>
        <w:tc>
          <w:tcPr>
            <w:tcW w:w="4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1E7A" w14:textId="77777777" w:rsidR="00CE5699" w:rsidRPr="00CE5699" w:rsidRDefault="00CE5699" w:rsidP="00CE5699">
            <w:pPr>
              <w:spacing w:line="276" w:lineRule="auto"/>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Określa</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podział</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zadań</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wśród</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członków</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oraz</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kompetencje</w:t>
            </w:r>
            <w:proofErr w:type="spellEnd"/>
            <w:r w:rsidRPr="00CE5699">
              <w:rPr>
                <w:rFonts w:ascii="Times New Roman" w:hAnsi="Times New Roman" w:cs="Times New Roman"/>
                <w:sz w:val="22"/>
                <w:szCs w:val="22"/>
                <w:lang w:val="en-US"/>
              </w:rPr>
              <w:t xml:space="preserve"> </w:t>
            </w:r>
            <w:proofErr w:type="spellStart"/>
            <w:r w:rsidRPr="00CE5699">
              <w:rPr>
                <w:rFonts w:ascii="Times New Roman" w:hAnsi="Times New Roman" w:cs="Times New Roman"/>
                <w:sz w:val="22"/>
                <w:szCs w:val="22"/>
                <w:lang w:val="en-US"/>
              </w:rPr>
              <w:t>organu</w:t>
            </w:r>
            <w:proofErr w:type="spellEnd"/>
            <w:r w:rsidRPr="00CE5699">
              <w:rPr>
                <w:rFonts w:ascii="Times New Roman" w:hAnsi="Times New Roman" w:cs="Times New Roman"/>
                <w:sz w:val="22"/>
                <w:szCs w:val="22"/>
                <w:lang w:val="en-US"/>
              </w:rPr>
              <w:t>.</w:t>
            </w:r>
          </w:p>
        </w:tc>
      </w:tr>
    </w:tbl>
    <w:p w14:paraId="0B3E1DA9" w14:textId="317F96D7" w:rsidR="001E2CE7" w:rsidRPr="003866B0" w:rsidRDefault="00CE5699" w:rsidP="003866B0">
      <w:pPr>
        <w:spacing w:line="276" w:lineRule="auto"/>
        <w:rPr>
          <w:rFonts w:ascii="Times New Roman" w:hAnsi="Times New Roman" w:cs="Times New Roman"/>
          <w:i/>
          <w:sz w:val="22"/>
          <w:szCs w:val="22"/>
        </w:rPr>
      </w:pPr>
      <w:r w:rsidRPr="00CE5699">
        <w:rPr>
          <w:rFonts w:ascii="Times New Roman" w:hAnsi="Times New Roman" w:cs="Times New Roman"/>
          <w:i/>
          <w:sz w:val="22"/>
          <w:szCs w:val="22"/>
        </w:rPr>
        <w:t>Źródło: Opracowanie własne</w:t>
      </w:r>
    </w:p>
    <w:p w14:paraId="3EF1DFE9" w14:textId="77777777" w:rsidR="00BA01C9" w:rsidRDefault="00BA01C9" w:rsidP="00CE01C7"/>
    <w:p w14:paraId="20003A8E" w14:textId="77777777" w:rsidR="00143BA6" w:rsidRDefault="00143BA6" w:rsidP="00CE01C7"/>
    <w:p w14:paraId="129A9122" w14:textId="77777777" w:rsidR="00143BA6" w:rsidRDefault="00143BA6" w:rsidP="00CE01C7"/>
    <w:p w14:paraId="2C377E70" w14:textId="77777777" w:rsidR="00143BA6" w:rsidRDefault="00143BA6" w:rsidP="00CE01C7"/>
    <w:p w14:paraId="64E0360D" w14:textId="77777777" w:rsidR="00143BA6" w:rsidRDefault="00143BA6" w:rsidP="00CE01C7"/>
    <w:p w14:paraId="286FF0DB" w14:textId="77777777" w:rsidR="00143BA6" w:rsidRDefault="00143BA6" w:rsidP="00CE01C7"/>
    <w:p w14:paraId="68DC7D32" w14:textId="77777777" w:rsidR="00143BA6" w:rsidRDefault="00143BA6" w:rsidP="00CE01C7"/>
    <w:p w14:paraId="7983B30D" w14:textId="77777777" w:rsidR="00143BA6" w:rsidRDefault="00143BA6" w:rsidP="00CE01C7"/>
    <w:p w14:paraId="14187B37" w14:textId="77777777" w:rsidR="00143BA6" w:rsidRDefault="00143BA6" w:rsidP="00CE01C7"/>
    <w:p w14:paraId="4BE4A4B0" w14:textId="77777777" w:rsidR="00143BA6" w:rsidRDefault="00143BA6" w:rsidP="00CE01C7"/>
    <w:p w14:paraId="474F44DD" w14:textId="77777777" w:rsidR="00864AA0" w:rsidRDefault="00864AA0" w:rsidP="00CE01C7"/>
    <w:p w14:paraId="0D8647F8" w14:textId="77777777" w:rsidR="00864AA0" w:rsidRDefault="00864AA0" w:rsidP="00CE01C7"/>
    <w:p w14:paraId="20509366" w14:textId="1031F525" w:rsidR="00864AA0" w:rsidRDefault="00864AA0" w:rsidP="00CE01C7"/>
    <w:p w14:paraId="67964E00" w14:textId="0C3B53BC" w:rsidR="00B643C8" w:rsidRDefault="00B643C8" w:rsidP="00CE01C7"/>
    <w:p w14:paraId="5B07FED4" w14:textId="77777777" w:rsidR="00B643C8" w:rsidRDefault="00B643C8" w:rsidP="00CE01C7"/>
    <w:p w14:paraId="266C93D6" w14:textId="7E2D018E" w:rsidR="00864AA0" w:rsidRDefault="00864AA0" w:rsidP="00CE01C7"/>
    <w:p w14:paraId="1FA19535" w14:textId="14E5C608" w:rsidR="0099560C" w:rsidRDefault="0099560C" w:rsidP="00CE01C7"/>
    <w:p w14:paraId="4DEAE816" w14:textId="47D68343" w:rsidR="0099560C" w:rsidRDefault="0099560C" w:rsidP="00CE01C7"/>
    <w:p w14:paraId="0B767111" w14:textId="59DC56D7" w:rsidR="0099560C" w:rsidRDefault="0099560C" w:rsidP="00CE01C7"/>
    <w:p w14:paraId="74FC62C0" w14:textId="11654821" w:rsidR="0099560C" w:rsidRDefault="0099560C" w:rsidP="00CE01C7"/>
    <w:p w14:paraId="758CCE83" w14:textId="35DB5E18" w:rsidR="0099560C" w:rsidRDefault="0099560C" w:rsidP="00CE01C7"/>
    <w:p w14:paraId="3BB584C7" w14:textId="3DB399C3" w:rsidR="0099560C" w:rsidRDefault="0099560C" w:rsidP="00CE01C7"/>
    <w:p w14:paraId="2E1EB504" w14:textId="6B1338DC" w:rsidR="0099560C" w:rsidRDefault="0099560C" w:rsidP="00CE01C7"/>
    <w:p w14:paraId="5B794B07" w14:textId="5740362A" w:rsidR="0099560C" w:rsidRDefault="0099560C" w:rsidP="00CE01C7"/>
    <w:p w14:paraId="556AD54E" w14:textId="77777777" w:rsidR="0099560C" w:rsidRDefault="0099560C" w:rsidP="00CE01C7"/>
    <w:p w14:paraId="234E5022" w14:textId="77777777" w:rsidR="00864AA0" w:rsidRDefault="00864AA0" w:rsidP="00CE01C7"/>
    <w:p w14:paraId="7650C163" w14:textId="77777777" w:rsidR="00143BA6" w:rsidRPr="00CE01C7" w:rsidRDefault="00143BA6" w:rsidP="00CE01C7"/>
    <w:p w14:paraId="3E8354BD" w14:textId="06A68748" w:rsidR="00CE01C7" w:rsidRDefault="006D2EC2" w:rsidP="00CE01C7">
      <w:pPr>
        <w:pStyle w:val="Nagwek1"/>
        <w:spacing w:before="0" w:after="0"/>
        <w:jc w:val="center"/>
        <w:rPr>
          <w:rFonts w:ascii="Times New Roman" w:hAnsi="Times New Roman" w:cs="Times New Roman"/>
          <w:sz w:val="22"/>
          <w:szCs w:val="22"/>
        </w:rPr>
      </w:pPr>
      <w:bookmarkStart w:id="15" w:name="_Toc136986737"/>
      <w:r w:rsidRPr="00B643C8">
        <w:rPr>
          <w:rFonts w:ascii="Times New Roman" w:hAnsi="Times New Roman" w:cs="Times New Roman"/>
          <w:sz w:val="22"/>
          <w:szCs w:val="22"/>
        </w:rPr>
        <w:t>Rozdział II</w:t>
      </w:r>
      <w:bookmarkEnd w:id="15"/>
    </w:p>
    <w:p w14:paraId="3DA08808" w14:textId="528F818F" w:rsidR="00B643C8" w:rsidRDefault="00B643C8" w:rsidP="00B643C8"/>
    <w:p w14:paraId="666A1EF1" w14:textId="77777777" w:rsidR="00B643C8" w:rsidRPr="00B643C8" w:rsidRDefault="00B643C8" w:rsidP="00B643C8"/>
    <w:p w14:paraId="0F451535" w14:textId="77777777" w:rsidR="00CE01C7" w:rsidRPr="00CE01C7" w:rsidRDefault="00CE01C7" w:rsidP="00CE01C7"/>
    <w:p w14:paraId="5AEE713D" w14:textId="25829432" w:rsidR="006D2EC2" w:rsidRDefault="00CE01C7" w:rsidP="00CE01C7">
      <w:pPr>
        <w:pStyle w:val="Nagwek1"/>
        <w:spacing w:before="0" w:after="0"/>
        <w:jc w:val="center"/>
        <w:rPr>
          <w:rFonts w:ascii="Times New Roman" w:hAnsi="Times New Roman" w:cs="Times New Roman"/>
          <w:sz w:val="22"/>
          <w:szCs w:val="22"/>
        </w:rPr>
      </w:pPr>
      <w:bookmarkStart w:id="16" w:name="_Toc136986738"/>
      <w:r>
        <w:rPr>
          <w:rFonts w:ascii="Times New Roman" w:hAnsi="Times New Roman" w:cs="Times New Roman"/>
          <w:sz w:val="22"/>
          <w:szCs w:val="22"/>
        </w:rPr>
        <w:t>CHARAKTERYSTYKA OBSZARU I LUDNOŚCI OBJ</w:t>
      </w:r>
      <w:r w:rsidR="007350F2">
        <w:rPr>
          <w:rFonts w:ascii="Times New Roman" w:hAnsi="Times New Roman" w:cs="Times New Roman"/>
          <w:sz w:val="22"/>
          <w:szCs w:val="22"/>
        </w:rPr>
        <w:t>Ę</w:t>
      </w:r>
      <w:r>
        <w:rPr>
          <w:rFonts w:ascii="Times New Roman" w:hAnsi="Times New Roman" w:cs="Times New Roman"/>
          <w:sz w:val="22"/>
          <w:szCs w:val="22"/>
        </w:rPr>
        <w:t>TEJ WDRAŻANIEM LSR</w:t>
      </w:r>
      <w:bookmarkEnd w:id="16"/>
    </w:p>
    <w:p w14:paraId="6F497F78" w14:textId="77777777" w:rsidR="00D7476E" w:rsidRPr="00D7476E" w:rsidRDefault="00D7476E" w:rsidP="00D7476E"/>
    <w:p w14:paraId="45580347" w14:textId="77777777" w:rsidR="00E878D6" w:rsidRDefault="00E878D6" w:rsidP="00F61898">
      <w:pPr>
        <w:spacing w:line="276" w:lineRule="auto"/>
        <w:jc w:val="both"/>
      </w:pPr>
    </w:p>
    <w:p w14:paraId="4004D4BE" w14:textId="4307B10E" w:rsidR="00F61898" w:rsidRPr="007907A6" w:rsidRDefault="00F61898" w:rsidP="00F61898">
      <w:pPr>
        <w:spacing w:line="276" w:lineRule="auto"/>
        <w:jc w:val="both"/>
        <w:rPr>
          <w:rFonts w:ascii="Times New Roman" w:hAnsi="Times New Roman" w:cs="Times New Roman"/>
          <w:sz w:val="22"/>
          <w:szCs w:val="22"/>
        </w:rPr>
      </w:pPr>
      <w:r>
        <w:tab/>
      </w:r>
      <w:r w:rsidRPr="007907A6">
        <w:rPr>
          <w:rFonts w:ascii="Times New Roman" w:hAnsi="Times New Roman" w:cs="Times New Roman"/>
          <w:sz w:val="22"/>
          <w:szCs w:val="22"/>
        </w:rPr>
        <w:t xml:space="preserve">Charakterystyka obszaru i ludności na terenie wdrażanej Lokalnej Strategii Rozwoju oparta jest na podstawie danych statystycznych. Ponadto przedstawiona diagnoza została przygotowana w oparciu o własne badania ankietowe mieszkańców oraz grup zagrożonych wykluczeniem społecznym. Diagnoza została skonsultowana </w:t>
      </w:r>
      <w:r w:rsidR="007907A6">
        <w:rPr>
          <w:rFonts w:ascii="Times New Roman" w:hAnsi="Times New Roman" w:cs="Times New Roman"/>
          <w:sz w:val="22"/>
          <w:szCs w:val="22"/>
        </w:rPr>
        <w:br/>
      </w:r>
      <w:r w:rsidRPr="007907A6">
        <w:rPr>
          <w:rFonts w:ascii="Times New Roman" w:hAnsi="Times New Roman" w:cs="Times New Roman"/>
          <w:sz w:val="22"/>
          <w:szCs w:val="22"/>
        </w:rPr>
        <w:t>z mieszkańcami obszaru podczas konsultacji społecznych. Szczegółowe opracowanie wyników prowadzonych konsultacji społecznych stanow</w:t>
      </w:r>
      <w:r w:rsidR="00EF2599" w:rsidRPr="007907A6">
        <w:rPr>
          <w:rFonts w:ascii="Times New Roman" w:hAnsi="Times New Roman" w:cs="Times New Roman"/>
          <w:sz w:val="22"/>
          <w:szCs w:val="22"/>
        </w:rPr>
        <w:t>i</w:t>
      </w:r>
      <w:r w:rsidRPr="007907A6">
        <w:rPr>
          <w:rFonts w:ascii="Times New Roman" w:hAnsi="Times New Roman" w:cs="Times New Roman"/>
          <w:sz w:val="22"/>
          <w:szCs w:val="22"/>
        </w:rPr>
        <w:t xml:space="preserve">ą materiały </w:t>
      </w:r>
      <w:r w:rsidR="0016565A" w:rsidRPr="007907A6">
        <w:rPr>
          <w:rFonts w:ascii="Times New Roman" w:hAnsi="Times New Roman" w:cs="Times New Roman"/>
          <w:sz w:val="22"/>
          <w:szCs w:val="22"/>
        </w:rPr>
        <w:t>opublikowane na</w:t>
      </w:r>
      <w:r w:rsidRPr="007907A6">
        <w:rPr>
          <w:rFonts w:ascii="Times New Roman" w:hAnsi="Times New Roman" w:cs="Times New Roman"/>
          <w:sz w:val="22"/>
          <w:szCs w:val="22"/>
        </w:rPr>
        <w:t xml:space="preserve"> stronie </w:t>
      </w:r>
      <w:hyperlink r:id="rId16" w:history="1">
        <w:r w:rsidR="0016565A" w:rsidRPr="007907A6">
          <w:rPr>
            <w:rStyle w:val="Hipercze"/>
            <w:rFonts w:ascii="Times New Roman" w:hAnsi="Times New Roman" w:cs="Times New Roman"/>
            <w:sz w:val="22"/>
            <w:szCs w:val="22"/>
          </w:rPr>
          <w:t>http://krajnazlotowska.pl/</w:t>
        </w:r>
      </w:hyperlink>
      <w:r w:rsidR="0016565A" w:rsidRPr="007907A6">
        <w:rPr>
          <w:rFonts w:ascii="Times New Roman" w:hAnsi="Times New Roman" w:cs="Times New Roman"/>
          <w:sz w:val="22"/>
          <w:szCs w:val="22"/>
        </w:rPr>
        <w:t>.  Analiza dotyczyła problemów i potrzeb, jak również zasobów i potencjału terytorium i zamieszkującej go społeczności. Diagnozą objęto wszystkie problemy i potrzeby występujące na badanym obszarze istotne z punktu widzenia lokalnej społeczności.</w:t>
      </w:r>
      <w:r w:rsidR="0016565A" w:rsidRPr="007907A6">
        <w:rPr>
          <w:color w:val="000000"/>
          <w:sz w:val="18"/>
          <w:szCs w:val="18"/>
        </w:rPr>
        <w:t xml:space="preserve"> </w:t>
      </w:r>
      <w:r w:rsidR="0016565A" w:rsidRPr="007907A6">
        <w:rPr>
          <w:rFonts w:ascii="Times New Roman" w:hAnsi="Times New Roman" w:cs="Times New Roman"/>
          <w:sz w:val="22"/>
          <w:szCs w:val="22"/>
        </w:rPr>
        <w:t>Szczególną uwagę zwrócono na te elementy, które mogą zostać objęte wsparciem w ramach poszczególnych funduszy europejskich.</w:t>
      </w:r>
    </w:p>
    <w:p w14:paraId="36F9ACEE" w14:textId="38F83283" w:rsidR="00F61898" w:rsidRPr="007907A6" w:rsidRDefault="00EF2599" w:rsidP="001340F0">
      <w:pPr>
        <w:pStyle w:val="Nagwek2"/>
        <w:spacing w:line="276" w:lineRule="auto"/>
        <w:rPr>
          <w:rFonts w:ascii="Times New Roman" w:hAnsi="Times New Roman" w:cs="Times New Roman"/>
          <w:sz w:val="22"/>
          <w:szCs w:val="22"/>
        </w:rPr>
      </w:pPr>
      <w:bookmarkStart w:id="17" w:name="_Toc136986739"/>
      <w:r w:rsidRPr="007907A6">
        <w:rPr>
          <w:rFonts w:ascii="Times New Roman" w:hAnsi="Times New Roman" w:cs="Times New Roman"/>
          <w:sz w:val="22"/>
          <w:szCs w:val="22"/>
        </w:rPr>
        <w:t>2.1. Zwięzły opis obszaru LS</w:t>
      </w:r>
      <w:r w:rsidR="007907A6">
        <w:rPr>
          <w:rFonts w:ascii="Times New Roman" w:hAnsi="Times New Roman" w:cs="Times New Roman"/>
          <w:sz w:val="22"/>
          <w:szCs w:val="22"/>
        </w:rPr>
        <w:t>R</w:t>
      </w:r>
      <w:bookmarkEnd w:id="17"/>
    </w:p>
    <w:p w14:paraId="05DC71CA" w14:textId="77777777" w:rsidR="007907A6" w:rsidRDefault="007907A6" w:rsidP="001340F0">
      <w:pPr>
        <w:spacing w:line="276" w:lineRule="auto"/>
        <w:ind w:firstLine="720"/>
        <w:jc w:val="both"/>
        <w:rPr>
          <w:rFonts w:ascii="Times New Roman" w:hAnsi="Times New Roman" w:cs="Times New Roman"/>
          <w:sz w:val="22"/>
          <w:szCs w:val="22"/>
        </w:rPr>
      </w:pPr>
    </w:p>
    <w:p w14:paraId="1B892B63" w14:textId="34D70C1B" w:rsidR="001340F0" w:rsidRDefault="00EF2599" w:rsidP="001340F0">
      <w:pPr>
        <w:spacing w:line="276" w:lineRule="auto"/>
        <w:ind w:firstLine="720"/>
        <w:jc w:val="both"/>
        <w:rPr>
          <w:sz w:val="18"/>
          <w:szCs w:val="18"/>
        </w:rPr>
      </w:pPr>
      <w:r w:rsidRPr="007907A6">
        <w:rPr>
          <w:rFonts w:ascii="Times New Roman" w:hAnsi="Times New Roman" w:cs="Times New Roman"/>
          <w:sz w:val="22"/>
          <w:szCs w:val="22"/>
        </w:rPr>
        <w:t xml:space="preserve">Obszar LGD obejmuje powiat złotowski, w tym 8 sąsiadujących ze sobą gmin: g. Jastrowie, </w:t>
      </w:r>
      <w:r w:rsidRPr="007907A6">
        <w:rPr>
          <w:rFonts w:ascii="Times New Roman" w:hAnsi="Times New Roman" w:cs="Times New Roman"/>
          <w:sz w:val="22"/>
          <w:szCs w:val="22"/>
        </w:rPr>
        <w:br/>
        <w:t xml:space="preserve">g. Krajenka, g. Lipka, g. Okonek, g. Tarnówka, g. Zakrzewo, g. Złotów oraz Miasto Złotów. Powiat złotowski zlokalizowany jest w północnej części województwa wielkopolskiego. Biorąc pod uwagę to położenie, jak również jego kształt terytorialny, często nazywany jest koroną Wielkopolski. Bezpośrednio graniczy z nim sześć powiatów: pilski (również będący częścią Wielkopolski), sępoleński (w województwie kujawsko-pomorskim), człuchowski </w:t>
      </w:r>
      <w:r w:rsidR="007907A6">
        <w:rPr>
          <w:rFonts w:ascii="Times New Roman" w:hAnsi="Times New Roman" w:cs="Times New Roman"/>
          <w:sz w:val="22"/>
          <w:szCs w:val="22"/>
        </w:rPr>
        <w:br/>
        <w:t>|</w:t>
      </w:r>
      <w:r w:rsidRPr="007907A6">
        <w:rPr>
          <w:rFonts w:ascii="Times New Roman" w:hAnsi="Times New Roman" w:cs="Times New Roman"/>
          <w:sz w:val="22"/>
          <w:szCs w:val="22"/>
        </w:rPr>
        <w:t>(w województwie pomorskim), a także wałecki, szczecinecki i drawski (w województwie zachodniopomorskim). Pod względem powierzchni powiat złotowski lokuje się na trzeciej pozycji w województwie wielkopolskim i dwudziestej drugiej w skali kraju. Jego powierzchnia to 1660 km², z czego około 46 % zajmują lasy.</w:t>
      </w:r>
      <w:r w:rsidR="00B03216" w:rsidRPr="007907A6">
        <w:rPr>
          <w:rFonts w:ascii="Open Sans" w:hAnsi="Open Sans" w:cs="Open Sans"/>
          <w:color w:val="000000"/>
          <w:sz w:val="18"/>
          <w:szCs w:val="18"/>
          <w:shd w:val="clear" w:color="auto" w:fill="FFFFFF"/>
        </w:rPr>
        <w:t xml:space="preserve"> </w:t>
      </w:r>
      <w:r w:rsidR="00B03216" w:rsidRPr="007907A6">
        <w:rPr>
          <w:rFonts w:ascii="Times New Roman" w:hAnsi="Times New Roman" w:cs="Times New Roman"/>
          <w:sz w:val="22"/>
          <w:szCs w:val="22"/>
        </w:rPr>
        <w:t>Przez powiat złotowski przebiegają dwie drogi krajowe - droga numer 11 łącząca Poznań z Kołobrzegiem oraz droga numer 22 prowadząca z Gorzowa Wielkopolskiego do Elbląga.</w:t>
      </w:r>
      <w:r w:rsidR="001340F0" w:rsidRPr="007907A6">
        <w:rPr>
          <w:rFonts w:ascii="Times New Roman" w:hAnsi="Times New Roman" w:cs="Times New Roman"/>
          <w:sz w:val="22"/>
          <w:szCs w:val="22"/>
        </w:rPr>
        <w:t xml:space="preserve"> Miastem Powiatowym jest Złotów, który jednocześnie jest siedzibę </w:t>
      </w:r>
      <w:r w:rsidR="009457B4" w:rsidRPr="007907A6">
        <w:rPr>
          <w:rFonts w:ascii="Times New Roman" w:hAnsi="Times New Roman" w:cs="Times New Roman"/>
          <w:sz w:val="22"/>
          <w:szCs w:val="22"/>
        </w:rPr>
        <w:t>Stowarzyszenia LGD</w:t>
      </w:r>
      <w:r w:rsidR="001340F0" w:rsidRPr="007907A6">
        <w:rPr>
          <w:rFonts w:ascii="Times New Roman" w:hAnsi="Times New Roman" w:cs="Times New Roman"/>
          <w:sz w:val="22"/>
          <w:szCs w:val="22"/>
        </w:rPr>
        <w:t xml:space="preserve"> - </w:t>
      </w:r>
      <w:r w:rsidR="005B0ECF" w:rsidRPr="007907A6">
        <w:rPr>
          <w:rFonts w:ascii="Times New Roman" w:hAnsi="Times New Roman" w:cs="Times New Roman"/>
          <w:sz w:val="22"/>
          <w:szCs w:val="22"/>
        </w:rPr>
        <w:t>pełniące</w:t>
      </w:r>
      <w:r w:rsidR="001340F0" w:rsidRPr="007907A6">
        <w:rPr>
          <w:rFonts w:ascii="Times New Roman" w:hAnsi="Times New Roman" w:cs="Times New Roman"/>
          <w:sz w:val="22"/>
          <w:szCs w:val="22"/>
        </w:rPr>
        <w:t xml:space="preserve"> rolę ośrodka centralnego z potencjałem rozwojowym</w:t>
      </w:r>
      <w:r w:rsidR="001340F0" w:rsidRPr="007907A6">
        <w:rPr>
          <w:sz w:val="18"/>
          <w:szCs w:val="18"/>
        </w:rPr>
        <w:t>. </w:t>
      </w:r>
    </w:p>
    <w:p w14:paraId="7DAC0ABD" w14:textId="77777777" w:rsidR="009E1B8A" w:rsidRPr="007907A6" w:rsidRDefault="009E1B8A" w:rsidP="001340F0">
      <w:pPr>
        <w:spacing w:line="276" w:lineRule="auto"/>
        <w:ind w:firstLine="720"/>
        <w:jc w:val="both"/>
        <w:rPr>
          <w:sz w:val="18"/>
          <w:szCs w:val="18"/>
        </w:rPr>
      </w:pPr>
    </w:p>
    <w:p w14:paraId="7F29949A" w14:textId="78523A7F" w:rsidR="00F61898" w:rsidRDefault="00F61898" w:rsidP="00F61898">
      <w:pPr>
        <w:spacing w:line="276" w:lineRule="auto"/>
        <w:ind w:firstLine="720"/>
        <w:jc w:val="both"/>
        <w:rPr>
          <w:rFonts w:ascii="Times New Roman" w:hAnsi="Times New Roman" w:cs="Times New Roman"/>
          <w:sz w:val="24"/>
          <w:szCs w:val="24"/>
        </w:rPr>
      </w:pPr>
    </w:p>
    <w:p w14:paraId="1B798876" w14:textId="20136DE7" w:rsidR="00B03216" w:rsidRDefault="00B03216" w:rsidP="009F58AA">
      <w:pPr>
        <w:spacing w:line="276" w:lineRule="auto"/>
        <w:jc w:val="center"/>
        <w:rPr>
          <w:rFonts w:ascii="Times New Roman" w:hAnsi="Times New Roman" w:cs="Times New Roman"/>
          <w:sz w:val="24"/>
          <w:szCs w:val="24"/>
        </w:rPr>
      </w:pPr>
      <w:r>
        <w:rPr>
          <w:noProof/>
        </w:rPr>
        <w:drawing>
          <wp:inline distT="0" distB="0" distL="0" distR="0" wp14:anchorId="7317E953" wp14:editId="659568A8">
            <wp:extent cx="3771900" cy="3219275"/>
            <wp:effectExtent l="0" t="0" r="0" b="635"/>
            <wp:docPr id="263283197" name="Obraz 1" descr="Mapa powiatu złotow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owiatu złotowskie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81846" cy="3227764"/>
                    </a:xfrm>
                    <a:prstGeom prst="rect">
                      <a:avLst/>
                    </a:prstGeom>
                    <a:noFill/>
                    <a:ln>
                      <a:noFill/>
                    </a:ln>
                  </pic:spPr>
                </pic:pic>
              </a:graphicData>
            </a:graphic>
          </wp:inline>
        </w:drawing>
      </w:r>
    </w:p>
    <w:p w14:paraId="409636D3" w14:textId="77777777" w:rsidR="009E1B8A" w:rsidRDefault="009E1B8A" w:rsidP="00C01392">
      <w:pPr>
        <w:spacing w:line="276" w:lineRule="auto"/>
        <w:jc w:val="center"/>
        <w:rPr>
          <w:rFonts w:ascii="Times New Roman" w:hAnsi="Times New Roman" w:cs="Times New Roman"/>
          <w:i/>
          <w:iCs/>
          <w:sz w:val="24"/>
          <w:szCs w:val="24"/>
        </w:rPr>
      </w:pPr>
    </w:p>
    <w:p w14:paraId="470FBAA1" w14:textId="4C24F34A" w:rsidR="00B03216" w:rsidRPr="009E1B8A" w:rsidRDefault="00B03216" w:rsidP="00C01392">
      <w:pPr>
        <w:spacing w:line="276" w:lineRule="auto"/>
        <w:jc w:val="center"/>
        <w:rPr>
          <w:rFonts w:ascii="Times New Roman" w:hAnsi="Times New Roman" w:cs="Times New Roman"/>
          <w:sz w:val="22"/>
          <w:szCs w:val="22"/>
        </w:rPr>
      </w:pPr>
      <w:r w:rsidRPr="009E1B8A">
        <w:rPr>
          <w:rFonts w:ascii="Times New Roman" w:hAnsi="Times New Roman" w:cs="Times New Roman"/>
          <w:i/>
          <w:iCs/>
          <w:sz w:val="22"/>
          <w:szCs w:val="22"/>
        </w:rPr>
        <w:t>Źródło: https://zlotow-powiat.pl/asp/lokalizacja,24,,</w:t>
      </w:r>
      <w:r w:rsidRPr="009E1B8A">
        <w:rPr>
          <w:rFonts w:ascii="Times New Roman" w:hAnsi="Times New Roman" w:cs="Times New Roman"/>
          <w:sz w:val="22"/>
          <w:szCs w:val="22"/>
        </w:rPr>
        <w:t>1</w:t>
      </w:r>
    </w:p>
    <w:p w14:paraId="79C9F4FD" w14:textId="77777777" w:rsidR="00EF2599" w:rsidRDefault="00EF2599" w:rsidP="00F61898">
      <w:pPr>
        <w:spacing w:line="276" w:lineRule="auto"/>
        <w:ind w:firstLine="720"/>
        <w:jc w:val="both"/>
        <w:rPr>
          <w:rFonts w:ascii="Times New Roman" w:hAnsi="Times New Roman" w:cs="Times New Roman"/>
          <w:sz w:val="24"/>
          <w:szCs w:val="24"/>
        </w:rPr>
      </w:pPr>
    </w:p>
    <w:p w14:paraId="5187AEB1" w14:textId="77777777" w:rsidR="00EF2599" w:rsidRPr="00F61898" w:rsidRDefault="00EF2599" w:rsidP="00F61898">
      <w:pPr>
        <w:spacing w:line="276" w:lineRule="auto"/>
        <w:ind w:firstLine="720"/>
        <w:jc w:val="both"/>
        <w:rPr>
          <w:rFonts w:ascii="Times New Roman" w:hAnsi="Times New Roman" w:cs="Times New Roman"/>
          <w:sz w:val="24"/>
          <w:szCs w:val="24"/>
        </w:rPr>
      </w:pPr>
    </w:p>
    <w:p w14:paraId="17FDC8F7" w14:textId="4C40FD20" w:rsidR="00F61898" w:rsidRPr="00F0073C" w:rsidRDefault="00ED1A12" w:rsidP="00ED1A12">
      <w:pPr>
        <w:pStyle w:val="Nagwek2"/>
        <w:rPr>
          <w:rFonts w:ascii="Times New Roman" w:hAnsi="Times New Roman" w:cs="Times New Roman"/>
          <w:sz w:val="22"/>
          <w:szCs w:val="22"/>
        </w:rPr>
      </w:pPr>
      <w:bookmarkStart w:id="18" w:name="_Toc136986740"/>
      <w:r w:rsidRPr="00F0073C">
        <w:rPr>
          <w:rFonts w:ascii="Times New Roman" w:hAnsi="Times New Roman" w:cs="Times New Roman"/>
          <w:sz w:val="22"/>
          <w:szCs w:val="22"/>
        </w:rPr>
        <w:t>2.2.</w:t>
      </w:r>
      <w:r w:rsidR="0086049B" w:rsidRPr="00F0073C">
        <w:rPr>
          <w:rFonts w:ascii="Times New Roman" w:hAnsi="Times New Roman" w:cs="Times New Roman"/>
          <w:sz w:val="22"/>
          <w:szCs w:val="22"/>
        </w:rPr>
        <w:t xml:space="preserve"> </w:t>
      </w:r>
      <w:r w:rsidR="00180D21" w:rsidRPr="00F0073C">
        <w:rPr>
          <w:rFonts w:ascii="Times New Roman" w:hAnsi="Times New Roman" w:cs="Times New Roman"/>
          <w:sz w:val="22"/>
          <w:szCs w:val="22"/>
        </w:rPr>
        <w:t>Podstawowe informacje</w:t>
      </w:r>
      <w:r w:rsidR="00F61898" w:rsidRPr="00F0073C">
        <w:rPr>
          <w:rFonts w:ascii="Times New Roman" w:hAnsi="Times New Roman" w:cs="Times New Roman"/>
          <w:sz w:val="22"/>
          <w:szCs w:val="22"/>
        </w:rPr>
        <w:t xml:space="preserve"> </w:t>
      </w:r>
      <w:r w:rsidR="00180D21" w:rsidRPr="00F0073C">
        <w:rPr>
          <w:rFonts w:ascii="Times New Roman" w:hAnsi="Times New Roman" w:cs="Times New Roman"/>
          <w:sz w:val="22"/>
          <w:szCs w:val="22"/>
        </w:rPr>
        <w:t xml:space="preserve">o </w:t>
      </w:r>
      <w:r w:rsidR="00023531" w:rsidRPr="00F0073C">
        <w:rPr>
          <w:rFonts w:ascii="Times New Roman" w:hAnsi="Times New Roman" w:cs="Times New Roman"/>
          <w:sz w:val="22"/>
          <w:szCs w:val="22"/>
        </w:rPr>
        <w:t>obszarze LGD</w:t>
      </w:r>
      <w:r w:rsidR="00F61898" w:rsidRPr="00F0073C">
        <w:rPr>
          <w:rFonts w:ascii="Times New Roman" w:hAnsi="Times New Roman" w:cs="Times New Roman"/>
          <w:sz w:val="22"/>
          <w:szCs w:val="22"/>
        </w:rPr>
        <w:t xml:space="preserve"> </w:t>
      </w:r>
      <w:r w:rsidR="00023531" w:rsidRPr="00F0073C">
        <w:rPr>
          <w:rFonts w:ascii="Times New Roman" w:hAnsi="Times New Roman" w:cs="Times New Roman"/>
          <w:sz w:val="22"/>
          <w:szCs w:val="22"/>
        </w:rPr>
        <w:t>i ludności</w:t>
      </w:r>
      <w:bookmarkEnd w:id="18"/>
    </w:p>
    <w:p w14:paraId="0CB0D2C7" w14:textId="77777777" w:rsidR="00180D21" w:rsidRPr="00F0073C" w:rsidRDefault="00180D21" w:rsidP="00180D21">
      <w:pPr>
        <w:pStyle w:val="Akapitzlist"/>
        <w:spacing w:line="276" w:lineRule="auto"/>
        <w:ind w:left="780"/>
        <w:rPr>
          <w:rFonts w:ascii="Times New Roman" w:hAnsi="Times New Roman" w:cs="Times New Roman"/>
          <w:sz w:val="22"/>
          <w:szCs w:val="22"/>
        </w:rPr>
      </w:pPr>
    </w:p>
    <w:p w14:paraId="086DDAA9" w14:textId="0E64FC33" w:rsidR="00180D21" w:rsidRPr="00F0073C" w:rsidRDefault="007350F2" w:rsidP="007350F2">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Obszar działania LGD obejmuje 8 gmin znajdujących się na terenie powiatu złotowskiego. Należy zaznaczyć, że tym samym LGD swoim zasięgiem wspiera cały powiat. W poniższej tabeli ujęto wszystkie gminy oraz przypisano odpowiednio dane dotyczące powierzchni terytorialnej w km</w:t>
      </w:r>
      <w:r w:rsidRPr="00F0073C">
        <w:rPr>
          <w:rFonts w:ascii="Times New Roman" w:hAnsi="Times New Roman" w:cs="Times New Roman"/>
          <w:sz w:val="22"/>
          <w:szCs w:val="22"/>
          <w:vertAlign w:val="superscript"/>
        </w:rPr>
        <w:t>2</w:t>
      </w:r>
      <w:r w:rsidRPr="00F0073C">
        <w:rPr>
          <w:rFonts w:ascii="Times New Roman" w:hAnsi="Times New Roman" w:cs="Times New Roman"/>
          <w:sz w:val="22"/>
          <w:szCs w:val="22"/>
        </w:rPr>
        <w:t xml:space="preserve">, a także wskazano liczbę ludności </w:t>
      </w:r>
      <w:r w:rsidR="00864AA0">
        <w:rPr>
          <w:rFonts w:ascii="Times New Roman" w:hAnsi="Times New Roman" w:cs="Times New Roman"/>
          <w:sz w:val="22"/>
          <w:szCs w:val="22"/>
        </w:rPr>
        <w:br/>
      </w:r>
      <w:r w:rsidRPr="00F0073C">
        <w:rPr>
          <w:rFonts w:ascii="Times New Roman" w:hAnsi="Times New Roman" w:cs="Times New Roman"/>
          <w:sz w:val="22"/>
          <w:szCs w:val="22"/>
        </w:rPr>
        <w:t xml:space="preserve">z podziałem na płeć i gęstość zaludnienia. </w:t>
      </w:r>
    </w:p>
    <w:p w14:paraId="612B3272" w14:textId="77777777" w:rsidR="007350F2" w:rsidRPr="00F0073C" w:rsidRDefault="007350F2" w:rsidP="007350F2">
      <w:pPr>
        <w:spacing w:line="276" w:lineRule="auto"/>
        <w:ind w:firstLine="720"/>
        <w:jc w:val="both"/>
        <w:rPr>
          <w:rFonts w:ascii="Times New Roman" w:hAnsi="Times New Roman" w:cs="Times New Roman"/>
          <w:sz w:val="22"/>
          <w:szCs w:val="22"/>
        </w:rPr>
      </w:pPr>
    </w:p>
    <w:p w14:paraId="4B1544F3" w14:textId="77777777"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 xml:space="preserve">Tabela nr </w:t>
      </w:r>
      <w:r w:rsidRPr="00864AA0">
        <w:rPr>
          <w:rFonts w:ascii="Times New Roman" w:hAnsi="Times New Roman" w:cs="Times New Roman"/>
          <w:b/>
          <w:bCs/>
          <w:sz w:val="22"/>
          <w:szCs w:val="22"/>
        </w:rPr>
        <w:t>3</w:t>
      </w:r>
      <w:r w:rsidRPr="00F0073C">
        <w:rPr>
          <w:rFonts w:ascii="Times New Roman" w:hAnsi="Times New Roman" w:cs="Times New Roman"/>
          <w:b/>
          <w:bCs/>
          <w:sz w:val="22"/>
          <w:szCs w:val="22"/>
        </w:rPr>
        <w:t>: Powierzchnia, liczba ludności oraz gęstość zaludnienia na obszarze LGD</w:t>
      </w:r>
    </w:p>
    <w:p w14:paraId="3B6A4BBC" w14:textId="77777777" w:rsidR="00180D21" w:rsidRPr="00F0073C" w:rsidRDefault="00180D21" w:rsidP="00F61898">
      <w:pPr>
        <w:spacing w:line="276" w:lineRule="auto"/>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63"/>
        <w:gridCol w:w="2380"/>
        <w:gridCol w:w="2212"/>
        <w:gridCol w:w="1774"/>
        <w:gridCol w:w="2965"/>
      </w:tblGrid>
      <w:tr w:rsidR="00180D21" w:rsidRPr="00F0073C" w14:paraId="506BDA0D" w14:textId="77777777" w:rsidTr="00180D21">
        <w:tc>
          <w:tcPr>
            <w:tcW w:w="0" w:type="auto"/>
            <w:tcBorders>
              <w:top w:val="single" w:sz="4" w:space="0" w:color="000000"/>
              <w:left w:val="single" w:sz="4" w:space="0" w:color="000000"/>
              <w:bottom w:val="single" w:sz="6" w:space="0" w:color="000000"/>
              <w:right w:val="single" w:sz="6" w:space="0" w:color="000000"/>
            </w:tcBorders>
            <w:shd w:val="clear" w:color="auto" w:fill="F79646" w:themeFill="accent6"/>
            <w:tcMar>
              <w:top w:w="55" w:type="dxa"/>
              <w:left w:w="55" w:type="dxa"/>
              <w:bottom w:w="55" w:type="dxa"/>
              <w:right w:w="55" w:type="dxa"/>
            </w:tcMar>
            <w:hideMark/>
          </w:tcPr>
          <w:p w14:paraId="0A02E8AF" w14:textId="77777777"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L.p.</w:t>
            </w:r>
          </w:p>
        </w:tc>
        <w:tc>
          <w:tcPr>
            <w:tcW w:w="0" w:type="auto"/>
            <w:tcBorders>
              <w:top w:val="single" w:sz="4" w:space="0" w:color="000000"/>
              <w:left w:val="single" w:sz="6" w:space="0" w:color="000000"/>
              <w:bottom w:val="single" w:sz="6" w:space="0" w:color="000000"/>
              <w:right w:val="single" w:sz="6" w:space="0" w:color="000000"/>
            </w:tcBorders>
            <w:shd w:val="clear" w:color="auto" w:fill="F79646" w:themeFill="accent6"/>
            <w:tcMar>
              <w:top w:w="55" w:type="dxa"/>
              <w:left w:w="55" w:type="dxa"/>
              <w:bottom w:w="55" w:type="dxa"/>
              <w:right w:w="55" w:type="dxa"/>
            </w:tcMar>
            <w:hideMark/>
          </w:tcPr>
          <w:p w14:paraId="2CA54337" w14:textId="77777777"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Nazwa Gminy</w:t>
            </w:r>
          </w:p>
        </w:tc>
        <w:tc>
          <w:tcPr>
            <w:tcW w:w="0" w:type="auto"/>
            <w:tcBorders>
              <w:top w:val="single" w:sz="4" w:space="0" w:color="000000"/>
              <w:left w:val="single" w:sz="6" w:space="0" w:color="000000"/>
              <w:bottom w:val="single" w:sz="6" w:space="0" w:color="000000"/>
              <w:right w:val="single" w:sz="6" w:space="0" w:color="000000"/>
            </w:tcBorders>
            <w:shd w:val="clear" w:color="auto" w:fill="F79646" w:themeFill="accent6"/>
            <w:tcMar>
              <w:top w:w="55" w:type="dxa"/>
              <w:left w:w="55" w:type="dxa"/>
              <w:bottom w:w="55" w:type="dxa"/>
              <w:right w:w="55" w:type="dxa"/>
            </w:tcMar>
            <w:hideMark/>
          </w:tcPr>
          <w:p w14:paraId="5B104CF3" w14:textId="77777777"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Gęstość zaludnienia (os./km</w:t>
            </w:r>
            <w:r w:rsidRPr="00F0073C">
              <w:rPr>
                <w:rFonts w:ascii="Times New Roman" w:hAnsi="Times New Roman" w:cs="Times New Roman"/>
                <w:b/>
                <w:bCs/>
                <w:sz w:val="22"/>
                <w:szCs w:val="22"/>
                <w:vertAlign w:val="superscript"/>
              </w:rPr>
              <w:t>2</w:t>
            </w:r>
            <w:r w:rsidRPr="00F0073C">
              <w:rPr>
                <w:rFonts w:ascii="Times New Roman" w:hAnsi="Times New Roman" w:cs="Times New Roman"/>
                <w:b/>
                <w:bCs/>
                <w:sz w:val="22"/>
                <w:szCs w:val="22"/>
              </w:rPr>
              <w:t>)</w:t>
            </w:r>
          </w:p>
        </w:tc>
        <w:tc>
          <w:tcPr>
            <w:tcW w:w="0" w:type="auto"/>
            <w:tcBorders>
              <w:top w:val="single" w:sz="4" w:space="0" w:color="000000"/>
              <w:left w:val="single" w:sz="6" w:space="0" w:color="000000"/>
              <w:bottom w:val="single" w:sz="6" w:space="0" w:color="000000"/>
              <w:right w:val="single" w:sz="6" w:space="0" w:color="000000"/>
            </w:tcBorders>
            <w:shd w:val="clear" w:color="auto" w:fill="F79646" w:themeFill="accent6"/>
            <w:tcMar>
              <w:top w:w="55" w:type="dxa"/>
              <w:left w:w="55" w:type="dxa"/>
              <w:bottom w:w="55" w:type="dxa"/>
              <w:right w:w="55" w:type="dxa"/>
            </w:tcMar>
            <w:hideMark/>
          </w:tcPr>
          <w:p w14:paraId="1B64FA6B" w14:textId="77777777"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Powierzchnia w km</w:t>
            </w:r>
            <w:r w:rsidRPr="00F0073C">
              <w:rPr>
                <w:rFonts w:ascii="Times New Roman" w:hAnsi="Times New Roman" w:cs="Times New Roman"/>
                <w:b/>
                <w:bCs/>
                <w:sz w:val="22"/>
                <w:szCs w:val="22"/>
                <w:vertAlign w:val="superscript"/>
              </w:rPr>
              <w:t>2</w:t>
            </w:r>
          </w:p>
        </w:tc>
        <w:tc>
          <w:tcPr>
            <w:tcW w:w="0" w:type="auto"/>
            <w:tcBorders>
              <w:top w:val="single" w:sz="4" w:space="0" w:color="000000"/>
              <w:left w:val="single" w:sz="6" w:space="0" w:color="000000"/>
              <w:bottom w:val="single" w:sz="6" w:space="0" w:color="000000"/>
              <w:right w:val="single" w:sz="4" w:space="0" w:color="000000"/>
            </w:tcBorders>
            <w:shd w:val="clear" w:color="auto" w:fill="F79646" w:themeFill="accent6"/>
            <w:tcMar>
              <w:top w:w="55" w:type="dxa"/>
              <w:left w:w="55" w:type="dxa"/>
              <w:bottom w:w="55" w:type="dxa"/>
              <w:right w:w="55" w:type="dxa"/>
            </w:tcMar>
            <w:hideMark/>
          </w:tcPr>
          <w:p w14:paraId="0BE7A32E" w14:textId="77777777"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Ludność (osoby) w tym kobiety i mężczyźni</w:t>
            </w:r>
          </w:p>
        </w:tc>
      </w:tr>
      <w:tr w:rsidR="003C39B1" w:rsidRPr="00F0073C" w14:paraId="39621A54" w14:textId="77777777" w:rsidTr="0077555F">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hideMark/>
          </w:tcPr>
          <w:p w14:paraId="5499035B"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D22A3B6"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Jastrowie</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04EF34F1" w14:textId="4D497D24"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bottom"/>
            <w:hideMark/>
          </w:tcPr>
          <w:p w14:paraId="67CEC163" w14:textId="5F85B1D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color w:val="000000"/>
                <w:sz w:val="22"/>
                <w:szCs w:val="22"/>
              </w:rPr>
              <w:t>353</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hideMark/>
          </w:tcPr>
          <w:p w14:paraId="01DDE9E1" w14:textId="2A47CC24"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11</w:t>
            </w:r>
            <w:r w:rsidR="00AE37F8" w:rsidRPr="00F0073C">
              <w:rPr>
                <w:rFonts w:ascii="Times New Roman" w:hAnsi="Times New Roman" w:cs="Times New Roman"/>
                <w:sz w:val="22"/>
                <w:szCs w:val="22"/>
              </w:rPr>
              <w:t>056</w:t>
            </w:r>
            <w:r w:rsidRPr="00F0073C">
              <w:rPr>
                <w:rFonts w:ascii="Times New Roman" w:hAnsi="Times New Roman" w:cs="Times New Roman"/>
                <w:sz w:val="22"/>
                <w:szCs w:val="22"/>
              </w:rPr>
              <w:t xml:space="preserve"> (M </w:t>
            </w:r>
            <w:r w:rsidR="00CB42E8" w:rsidRPr="00F0073C">
              <w:rPr>
                <w:rFonts w:ascii="Times New Roman" w:hAnsi="Times New Roman" w:cs="Times New Roman"/>
                <w:sz w:val="22"/>
                <w:szCs w:val="22"/>
              </w:rPr>
              <w:t>5480</w:t>
            </w:r>
            <w:r w:rsidRPr="00F0073C">
              <w:rPr>
                <w:rFonts w:ascii="Times New Roman" w:hAnsi="Times New Roman" w:cs="Times New Roman"/>
                <w:sz w:val="22"/>
                <w:szCs w:val="22"/>
              </w:rPr>
              <w:t>/K</w:t>
            </w:r>
            <w:r w:rsidR="00AE37F8" w:rsidRPr="00F0073C">
              <w:rPr>
                <w:rFonts w:ascii="Times New Roman" w:hAnsi="Times New Roman" w:cs="Times New Roman"/>
                <w:sz w:val="22"/>
                <w:szCs w:val="22"/>
              </w:rPr>
              <w:t xml:space="preserve"> 5576 </w:t>
            </w:r>
            <w:r w:rsidRPr="00F0073C">
              <w:rPr>
                <w:rFonts w:ascii="Times New Roman" w:hAnsi="Times New Roman" w:cs="Times New Roman"/>
                <w:sz w:val="22"/>
                <w:szCs w:val="22"/>
              </w:rPr>
              <w:t>)</w:t>
            </w:r>
          </w:p>
        </w:tc>
      </w:tr>
      <w:tr w:rsidR="003C39B1" w:rsidRPr="00F0073C" w14:paraId="0EF9E8C1" w14:textId="77777777" w:rsidTr="0077555F">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hideMark/>
          </w:tcPr>
          <w:p w14:paraId="0398EE33"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1CF6D14D"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Krajenka</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43C84858" w14:textId="2064A332"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39</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bottom"/>
            <w:hideMark/>
          </w:tcPr>
          <w:p w14:paraId="758C3BD8" w14:textId="6D877DE9"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color w:val="000000"/>
                <w:sz w:val="22"/>
                <w:szCs w:val="22"/>
              </w:rPr>
              <w:t>191</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hideMark/>
          </w:tcPr>
          <w:p w14:paraId="1FE0D28B" w14:textId="04BA1F13"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7</w:t>
            </w:r>
            <w:r w:rsidR="00AE37F8" w:rsidRPr="00F0073C">
              <w:rPr>
                <w:rFonts w:ascii="Times New Roman" w:hAnsi="Times New Roman" w:cs="Times New Roman"/>
                <w:sz w:val="22"/>
                <w:szCs w:val="22"/>
              </w:rPr>
              <w:t>475</w:t>
            </w:r>
            <w:r w:rsidRPr="00F0073C">
              <w:rPr>
                <w:rFonts w:ascii="Times New Roman" w:hAnsi="Times New Roman" w:cs="Times New Roman"/>
                <w:sz w:val="22"/>
                <w:szCs w:val="22"/>
              </w:rPr>
              <w:t xml:space="preserve"> (M  </w:t>
            </w:r>
            <w:r w:rsidR="00CB42E8" w:rsidRPr="00F0073C">
              <w:rPr>
                <w:rFonts w:ascii="Times New Roman" w:hAnsi="Times New Roman" w:cs="Times New Roman"/>
                <w:sz w:val="22"/>
                <w:szCs w:val="22"/>
              </w:rPr>
              <w:t>3693/</w:t>
            </w:r>
            <w:r w:rsidRPr="00F0073C">
              <w:rPr>
                <w:rFonts w:ascii="Times New Roman" w:hAnsi="Times New Roman" w:cs="Times New Roman"/>
                <w:sz w:val="22"/>
                <w:szCs w:val="22"/>
              </w:rPr>
              <w:t xml:space="preserve">K </w:t>
            </w:r>
            <w:r w:rsidR="00AE37F8" w:rsidRPr="00F0073C">
              <w:rPr>
                <w:rFonts w:ascii="Times New Roman" w:hAnsi="Times New Roman" w:cs="Times New Roman"/>
                <w:sz w:val="22"/>
                <w:szCs w:val="22"/>
              </w:rPr>
              <w:t>3782</w:t>
            </w:r>
            <w:r w:rsidRPr="00F0073C">
              <w:rPr>
                <w:rFonts w:ascii="Times New Roman" w:hAnsi="Times New Roman" w:cs="Times New Roman"/>
                <w:sz w:val="22"/>
                <w:szCs w:val="22"/>
              </w:rPr>
              <w:t>)</w:t>
            </w:r>
          </w:p>
        </w:tc>
      </w:tr>
      <w:tr w:rsidR="003C39B1" w:rsidRPr="00F0073C" w14:paraId="49919479" w14:textId="77777777" w:rsidTr="0077555F">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hideMark/>
          </w:tcPr>
          <w:p w14:paraId="2462E7D1"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163FD25"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Lipka</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73F31B1A" w14:textId="76D77E0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28</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bottom"/>
            <w:hideMark/>
          </w:tcPr>
          <w:p w14:paraId="5063AA28" w14:textId="618882C0"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color w:val="000000"/>
                <w:sz w:val="22"/>
                <w:szCs w:val="22"/>
              </w:rPr>
              <w:t>191</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hideMark/>
          </w:tcPr>
          <w:p w14:paraId="1A83B3B3" w14:textId="67E91AA1"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5</w:t>
            </w:r>
            <w:r w:rsidR="00AE37F8" w:rsidRPr="00F0073C">
              <w:rPr>
                <w:rFonts w:ascii="Times New Roman" w:hAnsi="Times New Roman" w:cs="Times New Roman"/>
                <w:sz w:val="22"/>
                <w:szCs w:val="22"/>
              </w:rPr>
              <w:t>357</w:t>
            </w:r>
            <w:r w:rsidRPr="00F0073C">
              <w:rPr>
                <w:rFonts w:ascii="Times New Roman" w:hAnsi="Times New Roman" w:cs="Times New Roman"/>
                <w:sz w:val="22"/>
                <w:szCs w:val="22"/>
              </w:rPr>
              <w:t xml:space="preserve"> ( M </w:t>
            </w:r>
            <w:r w:rsidR="00CB42E8" w:rsidRPr="00F0073C">
              <w:rPr>
                <w:rFonts w:ascii="Times New Roman" w:hAnsi="Times New Roman" w:cs="Times New Roman"/>
                <w:sz w:val="22"/>
                <w:szCs w:val="22"/>
              </w:rPr>
              <w:t>2693</w:t>
            </w:r>
            <w:r w:rsidRPr="00F0073C">
              <w:rPr>
                <w:rFonts w:ascii="Times New Roman" w:hAnsi="Times New Roman" w:cs="Times New Roman"/>
                <w:sz w:val="22"/>
                <w:szCs w:val="22"/>
              </w:rPr>
              <w:t>/K</w:t>
            </w:r>
            <w:r w:rsidR="00AE37F8" w:rsidRPr="00F0073C">
              <w:rPr>
                <w:rFonts w:ascii="Times New Roman" w:hAnsi="Times New Roman" w:cs="Times New Roman"/>
                <w:sz w:val="22"/>
                <w:szCs w:val="22"/>
              </w:rPr>
              <w:t xml:space="preserve"> 2664</w:t>
            </w:r>
            <w:r w:rsidRPr="00F0073C">
              <w:rPr>
                <w:rFonts w:ascii="Times New Roman" w:hAnsi="Times New Roman" w:cs="Times New Roman"/>
                <w:sz w:val="22"/>
                <w:szCs w:val="22"/>
              </w:rPr>
              <w:t>)</w:t>
            </w:r>
          </w:p>
        </w:tc>
      </w:tr>
      <w:tr w:rsidR="003C39B1" w:rsidRPr="00F0073C" w14:paraId="2B2A189D" w14:textId="77777777" w:rsidTr="0077555F">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hideMark/>
          </w:tcPr>
          <w:p w14:paraId="70F9B381"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6685BFE"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Okonek</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5C9DEA20" w14:textId="5790C03A"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24</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bottom"/>
            <w:hideMark/>
          </w:tcPr>
          <w:p w14:paraId="312BB913" w14:textId="03B35FA0"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color w:val="000000"/>
                <w:sz w:val="22"/>
                <w:szCs w:val="22"/>
              </w:rPr>
              <w:t>326</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hideMark/>
          </w:tcPr>
          <w:p w14:paraId="7567D382" w14:textId="0C53DC3B"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8</w:t>
            </w:r>
            <w:r w:rsidR="00AE37F8" w:rsidRPr="00F0073C">
              <w:rPr>
                <w:rFonts w:ascii="Times New Roman" w:hAnsi="Times New Roman" w:cs="Times New Roman"/>
                <w:sz w:val="22"/>
                <w:szCs w:val="22"/>
              </w:rPr>
              <w:t>068</w:t>
            </w:r>
            <w:r w:rsidRPr="00F0073C">
              <w:rPr>
                <w:rFonts w:ascii="Times New Roman" w:hAnsi="Times New Roman" w:cs="Times New Roman"/>
                <w:sz w:val="22"/>
                <w:szCs w:val="22"/>
              </w:rPr>
              <w:t xml:space="preserve"> (M </w:t>
            </w:r>
            <w:r w:rsidR="00CB42E8" w:rsidRPr="00F0073C">
              <w:rPr>
                <w:rFonts w:ascii="Times New Roman" w:hAnsi="Times New Roman" w:cs="Times New Roman"/>
                <w:sz w:val="22"/>
                <w:szCs w:val="22"/>
              </w:rPr>
              <w:t>4006</w:t>
            </w:r>
            <w:r w:rsidRPr="00F0073C">
              <w:rPr>
                <w:rFonts w:ascii="Times New Roman" w:hAnsi="Times New Roman" w:cs="Times New Roman"/>
                <w:sz w:val="22"/>
                <w:szCs w:val="22"/>
              </w:rPr>
              <w:t xml:space="preserve">/K </w:t>
            </w:r>
            <w:r w:rsidR="00AE37F8" w:rsidRPr="00F0073C">
              <w:rPr>
                <w:rFonts w:ascii="Times New Roman" w:hAnsi="Times New Roman" w:cs="Times New Roman"/>
                <w:sz w:val="22"/>
                <w:szCs w:val="22"/>
              </w:rPr>
              <w:t>4062</w:t>
            </w:r>
            <w:r w:rsidRPr="00F0073C">
              <w:rPr>
                <w:rFonts w:ascii="Times New Roman" w:hAnsi="Times New Roman" w:cs="Times New Roman"/>
                <w:sz w:val="22"/>
                <w:szCs w:val="22"/>
              </w:rPr>
              <w:t>)</w:t>
            </w:r>
          </w:p>
        </w:tc>
      </w:tr>
      <w:tr w:rsidR="003C39B1" w:rsidRPr="00F0073C" w14:paraId="2E7170C1" w14:textId="77777777" w:rsidTr="0077555F">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hideMark/>
          </w:tcPr>
          <w:p w14:paraId="08FF1894"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D5E9B91"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Tarnówka</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7182CD2F" w14:textId="0B595F5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22</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bottom"/>
            <w:hideMark/>
          </w:tcPr>
          <w:p w14:paraId="4206772A" w14:textId="1F905072"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color w:val="000000"/>
                <w:sz w:val="22"/>
                <w:szCs w:val="22"/>
              </w:rPr>
              <w:t>133</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hideMark/>
          </w:tcPr>
          <w:p w14:paraId="0D16601A" w14:textId="7346D6CB" w:rsidR="000071FD" w:rsidRPr="00F0073C" w:rsidRDefault="00AE37F8"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2941</w:t>
            </w:r>
            <w:r w:rsidR="000071FD" w:rsidRPr="00F0073C">
              <w:rPr>
                <w:rFonts w:ascii="Times New Roman" w:hAnsi="Times New Roman" w:cs="Times New Roman"/>
                <w:sz w:val="22"/>
                <w:szCs w:val="22"/>
              </w:rPr>
              <w:t xml:space="preserve"> (M </w:t>
            </w:r>
            <w:r w:rsidR="00CB42E8" w:rsidRPr="00F0073C">
              <w:rPr>
                <w:rFonts w:ascii="Times New Roman" w:hAnsi="Times New Roman" w:cs="Times New Roman"/>
                <w:sz w:val="22"/>
                <w:szCs w:val="22"/>
              </w:rPr>
              <w:t>1510</w:t>
            </w:r>
            <w:r w:rsidR="000071FD" w:rsidRPr="00F0073C">
              <w:rPr>
                <w:rFonts w:ascii="Times New Roman" w:hAnsi="Times New Roman" w:cs="Times New Roman"/>
                <w:sz w:val="22"/>
                <w:szCs w:val="22"/>
              </w:rPr>
              <w:t>/K</w:t>
            </w:r>
            <w:r w:rsidRPr="00F0073C">
              <w:rPr>
                <w:rFonts w:ascii="Times New Roman" w:hAnsi="Times New Roman" w:cs="Times New Roman"/>
                <w:sz w:val="22"/>
                <w:szCs w:val="22"/>
              </w:rPr>
              <w:t xml:space="preserve"> 1431</w:t>
            </w:r>
            <w:r w:rsidR="000071FD" w:rsidRPr="00F0073C">
              <w:rPr>
                <w:rFonts w:ascii="Times New Roman" w:hAnsi="Times New Roman" w:cs="Times New Roman"/>
                <w:sz w:val="22"/>
                <w:szCs w:val="22"/>
              </w:rPr>
              <w:t xml:space="preserve"> )</w:t>
            </w:r>
          </w:p>
        </w:tc>
      </w:tr>
      <w:tr w:rsidR="003C39B1" w:rsidRPr="00F0073C" w14:paraId="50343059" w14:textId="77777777" w:rsidTr="0077555F">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hideMark/>
          </w:tcPr>
          <w:p w14:paraId="50FF7581"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734BA416"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Zakrzewo</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37E2D21C"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bottom"/>
            <w:hideMark/>
          </w:tcPr>
          <w:p w14:paraId="13A3483A" w14:textId="680906B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color w:val="000000"/>
                <w:sz w:val="22"/>
                <w:szCs w:val="22"/>
              </w:rPr>
              <w:t>162</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hideMark/>
          </w:tcPr>
          <w:p w14:paraId="7A169A8E" w14:textId="0C2EE4F0"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49</w:t>
            </w:r>
            <w:r w:rsidR="00AE37F8" w:rsidRPr="00F0073C">
              <w:rPr>
                <w:rFonts w:ascii="Times New Roman" w:hAnsi="Times New Roman" w:cs="Times New Roman"/>
                <w:sz w:val="22"/>
                <w:szCs w:val="22"/>
              </w:rPr>
              <w:t>19</w:t>
            </w:r>
            <w:r w:rsidRPr="00F0073C">
              <w:rPr>
                <w:rFonts w:ascii="Times New Roman" w:hAnsi="Times New Roman" w:cs="Times New Roman"/>
                <w:sz w:val="22"/>
                <w:szCs w:val="22"/>
              </w:rPr>
              <w:t xml:space="preserve"> (M </w:t>
            </w:r>
            <w:r w:rsidR="00CB42E8" w:rsidRPr="00F0073C">
              <w:rPr>
                <w:rFonts w:ascii="Times New Roman" w:hAnsi="Times New Roman" w:cs="Times New Roman"/>
                <w:sz w:val="22"/>
                <w:szCs w:val="22"/>
              </w:rPr>
              <w:t>2474</w:t>
            </w:r>
            <w:r w:rsidRPr="00F0073C">
              <w:rPr>
                <w:rFonts w:ascii="Times New Roman" w:hAnsi="Times New Roman" w:cs="Times New Roman"/>
                <w:sz w:val="22"/>
                <w:szCs w:val="22"/>
              </w:rPr>
              <w:t xml:space="preserve">/K </w:t>
            </w:r>
            <w:r w:rsidR="00AE37F8" w:rsidRPr="00F0073C">
              <w:rPr>
                <w:rFonts w:ascii="Times New Roman" w:hAnsi="Times New Roman" w:cs="Times New Roman"/>
                <w:sz w:val="22"/>
                <w:szCs w:val="22"/>
              </w:rPr>
              <w:t>2445</w:t>
            </w:r>
            <w:r w:rsidRPr="00F0073C">
              <w:rPr>
                <w:rFonts w:ascii="Times New Roman" w:hAnsi="Times New Roman" w:cs="Times New Roman"/>
                <w:sz w:val="22"/>
                <w:szCs w:val="22"/>
              </w:rPr>
              <w:t>)</w:t>
            </w:r>
          </w:p>
        </w:tc>
      </w:tr>
      <w:tr w:rsidR="003C39B1" w:rsidRPr="00F0073C" w14:paraId="22027C7E" w14:textId="77777777" w:rsidTr="0077555F">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hideMark/>
          </w:tcPr>
          <w:p w14:paraId="7D2F9C6C"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2690D020"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Złotów Gmina</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1C8D1CE4"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33</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bottom"/>
            <w:hideMark/>
          </w:tcPr>
          <w:p w14:paraId="6C9A1252" w14:textId="4B287FD5"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color w:val="000000"/>
                <w:sz w:val="22"/>
                <w:szCs w:val="22"/>
              </w:rPr>
              <w:t>292</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hideMark/>
          </w:tcPr>
          <w:p w14:paraId="6DBDB62B" w14:textId="6321F048"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9</w:t>
            </w:r>
            <w:r w:rsidR="00AE37F8" w:rsidRPr="00F0073C">
              <w:rPr>
                <w:rFonts w:ascii="Times New Roman" w:hAnsi="Times New Roman" w:cs="Times New Roman"/>
                <w:sz w:val="22"/>
                <w:szCs w:val="22"/>
              </w:rPr>
              <w:t>710</w:t>
            </w:r>
            <w:r w:rsidRPr="00F0073C">
              <w:rPr>
                <w:rFonts w:ascii="Times New Roman" w:hAnsi="Times New Roman" w:cs="Times New Roman"/>
                <w:sz w:val="22"/>
                <w:szCs w:val="22"/>
              </w:rPr>
              <w:t xml:space="preserve"> (M</w:t>
            </w:r>
            <w:r w:rsidR="00CB42E8" w:rsidRPr="00F0073C">
              <w:rPr>
                <w:rFonts w:ascii="Times New Roman" w:hAnsi="Times New Roman" w:cs="Times New Roman"/>
                <w:sz w:val="22"/>
                <w:szCs w:val="22"/>
              </w:rPr>
              <w:t xml:space="preserve"> 4965</w:t>
            </w:r>
            <w:r w:rsidRPr="00F0073C">
              <w:rPr>
                <w:rFonts w:ascii="Times New Roman" w:hAnsi="Times New Roman" w:cs="Times New Roman"/>
                <w:sz w:val="22"/>
                <w:szCs w:val="22"/>
              </w:rPr>
              <w:t>/K</w:t>
            </w:r>
            <w:r w:rsidR="00AE37F8" w:rsidRPr="00F0073C">
              <w:rPr>
                <w:rFonts w:ascii="Times New Roman" w:hAnsi="Times New Roman" w:cs="Times New Roman"/>
                <w:sz w:val="22"/>
                <w:szCs w:val="22"/>
              </w:rPr>
              <w:t xml:space="preserve"> 4745</w:t>
            </w:r>
            <w:r w:rsidRPr="00F0073C">
              <w:rPr>
                <w:rFonts w:ascii="Times New Roman" w:hAnsi="Times New Roman" w:cs="Times New Roman"/>
                <w:sz w:val="22"/>
                <w:szCs w:val="22"/>
              </w:rPr>
              <w:t>)</w:t>
            </w:r>
          </w:p>
        </w:tc>
      </w:tr>
      <w:tr w:rsidR="003C39B1" w:rsidRPr="00F0073C" w14:paraId="2D0A1EFC" w14:textId="77777777" w:rsidTr="0077555F">
        <w:trPr>
          <w:trHeight w:val="354"/>
        </w:trPr>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hideMark/>
          </w:tcPr>
          <w:p w14:paraId="546EC4C4"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8.</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hideMark/>
          </w:tcPr>
          <w:p w14:paraId="387F689F" w14:textId="77777777"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Złotów Miasto</w:t>
            </w:r>
          </w:p>
        </w:tc>
        <w:tc>
          <w:tcPr>
            <w:tcW w:w="0" w:type="auto"/>
            <w:tcBorders>
              <w:top w:val="single" w:sz="6" w:space="0" w:color="000000"/>
              <w:left w:val="single" w:sz="4" w:space="0" w:color="000000"/>
              <w:bottom w:val="single" w:sz="6" w:space="0" w:color="000000"/>
              <w:right w:val="single" w:sz="6" w:space="0" w:color="000000"/>
            </w:tcBorders>
            <w:tcMar>
              <w:top w:w="55" w:type="dxa"/>
              <w:left w:w="55" w:type="dxa"/>
              <w:bottom w:w="55" w:type="dxa"/>
              <w:right w:w="55" w:type="dxa"/>
            </w:tcMar>
            <w:vAlign w:val="center"/>
            <w:hideMark/>
          </w:tcPr>
          <w:p w14:paraId="0ADD784D" w14:textId="361C80D1"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1622</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bottom"/>
            <w:hideMark/>
          </w:tcPr>
          <w:p w14:paraId="6D5CE1F5" w14:textId="49EEB4F6"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color w:val="000000"/>
                <w:sz w:val="22"/>
                <w:szCs w:val="22"/>
              </w:rPr>
              <w:t>12</w:t>
            </w:r>
          </w:p>
        </w:tc>
        <w:tc>
          <w:tcPr>
            <w:tcW w:w="0" w:type="auto"/>
            <w:tcBorders>
              <w:top w:val="single" w:sz="6" w:space="0" w:color="000000"/>
              <w:left w:val="single" w:sz="6" w:space="0" w:color="000000"/>
              <w:bottom w:val="single" w:sz="6" w:space="0" w:color="000000"/>
              <w:right w:val="single" w:sz="4" w:space="0" w:color="000000"/>
            </w:tcBorders>
            <w:tcMar>
              <w:top w:w="55" w:type="dxa"/>
              <w:left w:w="55" w:type="dxa"/>
              <w:bottom w:w="55" w:type="dxa"/>
              <w:right w:w="55" w:type="dxa"/>
            </w:tcMar>
            <w:vAlign w:val="center"/>
            <w:hideMark/>
          </w:tcPr>
          <w:p w14:paraId="1F5578DB" w14:textId="4385F2A3" w:rsidR="000071FD" w:rsidRPr="00F0073C" w:rsidRDefault="000071FD" w:rsidP="000071FD">
            <w:pPr>
              <w:spacing w:line="276" w:lineRule="auto"/>
              <w:rPr>
                <w:rFonts w:ascii="Times New Roman" w:hAnsi="Times New Roman" w:cs="Times New Roman"/>
                <w:sz w:val="22"/>
                <w:szCs w:val="22"/>
              </w:rPr>
            </w:pPr>
            <w:r w:rsidRPr="00F0073C">
              <w:rPr>
                <w:rFonts w:ascii="Times New Roman" w:hAnsi="Times New Roman" w:cs="Times New Roman"/>
                <w:sz w:val="22"/>
                <w:szCs w:val="22"/>
              </w:rPr>
              <w:t>18</w:t>
            </w:r>
            <w:r w:rsidR="00AE37F8" w:rsidRPr="00F0073C">
              <w:rPr>
                <w:rFonts w:ascii="Times New Roman" w:hAnsi="Times New Roman" w:cs="Times New Roman"/>
                <w:sz w:val="22"/>
                <w:szCs w:val="22"/>
              </w:rPr>
              <w:t>789</w:t>
            </w:r>
            <w:r w:rsidRPr="00F0073C">
              <w:rPr>
                <w:rFonts w:ascii="Times New Roman" w:hAnsi="Times New Roman" w:cs="Times New Roman"/>
                <w:sz w:val="22"/>
                <w:szCs w:val="22"/>
              </w:rPr>
              <w:t xml:space="preserve"> (M </w:t>
            </w:r>
            <w:r w:rsidR="00CB42E8" w:rsidRPr="00F0073C">
              <w:rPr>
                <w:rFonts w:ascii="Times New Roman" w:hAnsi="Times New Roman" w:cs="Times New Roman"/>
                <w:sz w:val="22"/>
                <w:szCs w:val="22"/>
              </w:rPr>
              <w:t>8983</w:t>
            </w:r>
            <w:r w:rsidRPr="00F0073C">
              <w:rPr>
                <w:rFonts w:ascii="Times New Roman" w:hAnsi="Times New Roman" w:cs="Times New Roman"/>
                <w:sz w:val="22"/>
                <w:szCs w:val="22"/>
              </w:rPr>
              <w:t>/K</w:t>
            </w:r>
            <w:r w:rsidR="00AE37F8" w:rsidRPr="00F0073C">
              <w:rPr>
                <w:rFonts w:ascii="Times New Roman" w:hAnsi="Times New Roman" w:cs="Times New Roman"/>
                <w:sz w:val="22"/>
                <w:szCs w:val="22"/>
              </w:rPr>
              <w:t xml:space="preserve"> 9806</w:t>
            </w:r>
            <w:r w:rsidRPr="00F0073C">
              <w:rPr>
                <w:rFonts w:ascii="Times New Roman" w:hAnsi="Times New Roman" w:cs="Times New Roman"/>
                <w:sz w:val="22"/>
                <w:szCs w:val="22"/>
              </w:rPr>
              <w:t>)</w:t>
            </w:r>
          </w:p>
        </w:tc>
      </w:tr>
      <w:tr w:rsidR="003C39B1" w:rsidRPr="00F0073C" w14:paraId="4AD2A7CB" w14:textId="77777777" w:rsidTr="00F61898">
        <w:trPr>
          <w:trHeight w:val="354"/>
        </w:trPr>
        <w:tc>
          <w:tcPr>
            <w:tcW w:w="0" w:type="auto"/>
            <w:gridSpan w:val="2"/>
            <w:tcBorders>
              <w:top w:val="single" w:sz="6"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8537093" w14:textId="221D0EBE"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Łączna liczba ludności obszaru objętego LSR</w:t>
            </w:r>
          </w:p>
        </w:tc>
        <w:tc>
          <w:tcPr>
            <w:tcW w:w="0" w:type="auto"/>
            <w:tcBorders>
              <w:top w:val="single" w:sz="6" w:space="0" w:color="000000"/>
              <w:left w:val="single" w:sz="4" w:space="0" w:color="000000"/>
              <w:bottom w:val="single" w:sz="4" w:space="0" w:color="000000"/>
              <w:right w:val="single" w:sz="6" w:space="0" w:color="000000"/>
            </w:tcBorders>
            <w:tcMar>
              <w:top w:w="55" w:type="dxa"/>
              <w:left w:w="55" w:type="dxa"/>
              <w:bottom w:w="55" w:type="dxa"/>
              <w:right w:w="55" w:type="dxa"/>
            </w:tcMar>
            <w:hideMark/>
          </w:tcPr>
          <w:p w14:paraId="3412BF19" w14:textId="0D279BE3"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4</w:t>
            </w:r>
            <w:r w:rsidR="003C6BA7" w:rsidRPr="00F0073C">
              <w:rPr>
                <w:rFonts w:ascii="Times New Roman" w:hAnsi="Times New Roman" w:cs="Times New Roman"/>
                <w:b/>
                <w:bCs/>
                <w:sz w:val="22"/>
                <w:szCs w:val="22"/>
              </w:rPr>
              <w:t>1</w:t>
            </w:r>
          </w:p>
        </w:tc>
        <w:tc>
          <w:tcPr>
            <w:tcW w:w="0" w:type="auto"/>
            <w:tcBorders>
              <w:top w:val="single" w:sz="6" w:space="0" w:color="000000"/>
              <w:left w:val="single" w:sz="6" w:space="0" w:color="000000"/>
              <w:bottom w:val="single" w:sz="4" w:space="0" w:color="000000"/>
              <w:right w:val="single" w:sz="6" w:space="0" w:color="000000"/>
            </w:tcBorders>
            <w:tcMar>
              <w:top w:w="55" w:type="dxa"/>
              <w:left w:w="55" w:type="dxa"/>
              <w:bottom w:w="55" w:type="dxa"/>
              <w:right w:w="55" w:type="dxa"/>
            </w:tcMar>
            <w:hideMark/>
          </w:tcPr>
          <w:p w14:paraId="4E39FA1F"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1660</w:t>
            </w:r>
          </w:p>
        </w:tc>
        <w:tc>
          <w:tcPr>
            <w:tcW w:w="0" w:type="auto"/>
            <w:tcBorders>
              <w:top w:val="single" w:sz="6" w:space="0" w:color="000000"/>
              <w:left w:val="single" w:sz="6" w:space="0" w:color="000000"/>
              <w:bottom w:val="single" w:sz="4" w:space="0" w:color="000000"/>
              <w:right w:val="single" w:sz="4" w:space="0" w:color="000000"/>
            </w:tcBorders>
            <w:tcMar>
              <w:top w:w="55" w:type="dxa"/>
              <w:left w:w="55" w:type="dxa"/>
              <w:bottom w:w="55" w:type="dxa"/>
              <w:right w:w="55" w:type="dxa"/>
            </w:tcMar>
            <w:hideMark/>
          </w:tcPr>
          <w:p w14:paraId="213D6183" w14:textId="4E0CCDD1" w:rsidR="00F61898" w:rsidRPr="00F0073C" w:rsidRDefault="00AE37F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68315</w:t>
            </w:r>
            <w:r w:rsidR="00F61898" w:rsidRPr="00F0073C">
              <w:rPr>
                <w:rFonts w:ascii="Times New Roman" w:hAnsi="Times New Roman" w:cs="Times New Roman"/>
                <w:b/>
                <w:bCs/>
                <w:sz w:val="22"/>
                <w:szCs w:val="22"/>
              </w:rPr>
              <w:t xml:space="preserve"> (M</w:t>
            </w:r>
            <w:r w:rsidR="003C39B1" w:rsidRPr="00F0073C">
              <w:rPr>
                <w:rFonts w:ascii="Times New Roman" w:hAnsi="Times New Roman" w:cs="Times New Roman"/>
                <w:b/>
                <w:bCs/>
                <w:sz w:val="22"/>
                <w:szCs w:val="22"/>
              </w:rPr>
              <w:t xml:space="preserve"> 33804</w:t>
            </w:r>
            <w:r w:rsidR="00F61898" w:rsidRPr="00F0073C">
              <w:rPr>
                <w:rFonts w:ascii="Times New Roman" w:hAnsi="Times New Roman" w:cs="Times New Roman"/>
                <w:b/>
                <w:bCs/>
                <w:sz w:val="22"/>
                <w:szCs w:val="22"/>
              </w:rPr>
              <w:t>/</w:t>
            </w:r>
            <w:r w:rsidR="003C39B1" w:rsidRPr="00F0073C">
              <w:rPr>
                <w:rFonts w:ascii="Times New Roman" w:hAnsi="Times New Roman" w:cs="Times New Roman"/>
                <w:b/>
                <w:bCs/>
                <w:sz w:val="22"/>
                <w:szCs w:val="22"/>
              </w:rPr>
              <w:t xml:space="preserve"> </w:t>
            </w:r>
            <w:r w:rsidR="00F61898" w:rsidRPr="00F0073C">
              <w:rPr>
                <w:rFonts w:ascii="Times New Roman" w:hAnsi="Times New Roman" w:cs="Times New Roman"/>
                <w:b/>
                <w:bCs/>
                <w:sz w:val="22"/>
                <w:szCs w:val="22"/>
              </w:rPr>
              <w:t>K</w:t>
            </w:r>
            <w:r w:rsidR="003C39B1" w:rsidRPr="00F0073C">
              <w:rPr>
                <w:rFonts w:ascii="Times New Roman" w:hAnsi="Times New Roman" w:cs="Times New Roman"/>
                <w:b/>
                <w:bCs/>
                <w:sz w:val="22"/>
                <w:szCs w:val="22"/>
              </w:rPr>
              <w:t xml:space="preserve"> </w:t>
            </w:r>
            <w:r w:rsidR="00F61898" w:rsidRPr="00F0073C">
              <w:rPr>
                <w:rFonts w:ascii="Times New Roman" w:hAnsi="Times New Roman" w:cs="Times New Roman"/>
                <w:b/>
                <w:bCs/>
                <w:sz w:val="22"/>
                <w:szCs w:val="22"/>
              </w:rPr>
              <w:t>3</w:t>
            </w:r>
            <w:r w:rsidR="003C39B1" w:rsidRPr="00F0073C">
              <w:rPr>
                <w:rFonts w:ascii="Times New Roman" w:hAnsi="Times New Roman" w:cs="Times New Roman"/>
                <w:b/>
                <w:bCs/>
                <w:sz w:val="22"/>
                <w:szCs w:val="22"/>
              </w:rPr>
              <w:t>4511</w:t>
            </w:r>
            <w:r w:rsidR="00F61898" w:rsidRPr="00F0073C">
              <w:rPr>
                <w:rFonts w:ascii="Times New Roman" w:hAnsi="Times New Roman" w:cs="Times New Roman"/>
                <w:b/>
                <w:bCs/>
                <w:sz w:val="22"/>
                <w:szCs w:val="22"/>
              </w:rPr>
              <w:t>)</w:t>
            </w:r>
          </w:p>
        </w:tc>
      </w:tr>
    </w:tbl>
    <w:p w14:paraId="29F09FDE" w14:textId="77777777" w:rsidR="00180D21" w:rsidRPr="00F0073C" w:rsidRDefault="00180D21" w:rsidP="00F61898">
      <w:pPr>
        <w:spacing w:line="276" w:lineRule="auto"/>
        <w:rPr>
          <w:rFonts w:ascii="Times New Roman" w:hAnsi="Times New Roman" w:cs="Times New Roman"/>
          <w:i/>
          <w:iCs/>
          <w:sz w:val="22"/>
          <w:szCs w:val="22"/>
        </w:rPr>
      </w:pPr>
    </w:p>
    <w:p w14:paraId="0E7C0259" w14:textId="666034AB"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i/>
          <w:iCs/>
          <w:sz w:val="22"/>
          <w:szCs w:val="22"/>
        </w:rPr>
        <w:t>Źródło: opracowanie własne na podstawie danych GUS</w:t>
      </w:r>
      <w:r w:rsidR="002F6DCA" w:rsidRPr="00F0073C">
        <w:rPr>
          <w:rFonts w:ascii="Times New Roman" w:hAnsi="Times New Roman" w:cs="Times New Roman"/>
          <w:i/>
          <w:iCs/>
          <w:sz w:val="22"/>
          <w:szCs w:val="22"/>
        </w:rPr>
        <w:t>,</w:t>
      </w:r>
      <w:r w:rsidRPr="00F0073C">
        <w:rPr>
          <w:rFonts w:ascii="Times New Roman" w:hAnsi="Times New Roman" w:cs="Times New Roman"/>
          <w:i/>
          <w:iCs/>
          <w:sz w:val="22"/>
          <w:szCs w:val="22"/>
        </w:rPr>
        <w:t xml:space="preserve"> BDL stan na 31.XII.20</w:t>
      </w:r>
      <w:r w:rsidR="00180D21" w:rsidRPr="00F0073C">
        <w:rPr>
          <w:rFonts w:ascii="Times New Roman" w:hAnsi="Times New Roman" w:cs="Times New Roman"/>
          <w:i/>
          <w:iCs/>
          <w:sz w:val="22"/>
          <w:szCs w:val="22"/>
        </w:rPr>
        <w:t>20 r.</w:t>
      </w:r>
    </w:p>
    <w:p w14:paraId="24580566" w14:textId="77777777" w:rsidR="00180D21" w:rsidRPr="00F0073C" w:rsidRDefault="00180D21" w:rsidP="00F61898">
      <w:pPr>
        <w:spacing w:line="276" w:lineRule="auto"/>
        <w:rPr>
          <w:rFonts w:ascii="Times New Roman" w:hAnsi="Times New Roman" w:cs="Times New Roman"/>
          <w:sz w:val="22"/>
          <w:szCs w:val="22"/>
        </w:rPr>
      </w:pPr>
    </w:p>
    <w:p w14:paraId="5D5816DE" w14:textId="532BEDD1" w:rsidR="00180D21" w:rsidRPr="00F0073C" w:rsidRDefault="007350F2" w:rsidP="00FD0584">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ab/>
        <w:t>Dane pochodzące z GUS (na dzień 31.12.2020 r.) wskazują, że powierzchnia powiatu złotowskiego stano</w:t>
      </w:r>
      <w:r w:rsidR="00FD0584" w:rsidRPr="00F0073C">
        <w:rPr>
          <w:rFonts w:ascii="Times New Roman" w:hAnsi="Times New Roman" w:cs="Times New Roman"/>
          <w:sz w:val="22"/>
          <w:szCs w:val="22"/>
        </w:rPr>
        <w:t>wi</w:t>
      </w:r>
      <w:r w:rsidRPr="00F0073C">
        <w:rPr>
          <w:rFonts w:ascii="Times New Roman" w:hAnsi="Times New Roman" w:cs="Times New Roman"/>
          <w:sz w:val="22"/>
          <w:szCs w:val="22"/>
        </w:rPr>
        <w:t xml:space="preserve"> 1660 km</w:t>
      </w:r>
      <w:r w:rsidR="00FD0584" w:rsidRPr="00F0073C">
        <w:rPr>
          <w:rFonts w:ascii="Times New Roman" w:hAnsi="Times New Roman" w:cs="Times New Roman"/>
          <w:sz w:val="22"/>
          <w:szCs w:val="22"/>
          <w:vertAlign w:val="superscript"/>
        </w:rPr>
        <w:t>2</w:t>
      </w:r>
      <w:r w:rsidR="00FD0584" w:rsidRPr="00F0073C">
        <w:rPr>
          <w:rFonts w:ascii="Times New Roman" w:hAnsi="Times New Roman" w:cs="Times New Roman"/>
          <w:sz w:val="22"/>
          <w:szCs w:val="22"/>
        </w:rPr>
        <w:t xml:space="preserve">. Natomiast liczba ludności to 68315 osób i w porównaniu do lat ubiegłych zmniejszała się. </w:t>
      </w:r>
      <w:r w:rsidR="0036184B" w:rsidRPr="00F0073C">
        <w:rPr>
          <w:rFonts w:ascii="Times New Roman" w:hAnsi="Times New Roman" w:cs="Times New Roman"/>
          <w:sz w:val="22"/>
          <w:szCs w:val="22"/>
        </w:rPr>
        <w:t xml:space="preserve">W ujęciu liczbowym nieznaczną większość stanowią kobiety (ok. 51%).  </w:t>
      </w:r>
      <w:r w:rsidR="00B147D1" w:rsidRPr="00F0073C">
        <w:rPr>
          <w:rFonts w:ascii="Times New Roman" w:hAnsi="Times New Roman" w:cs="Times New Roman"/>
          <w:sz w:val="22"/>
          <w:szCs w:val="22"/>
        </w:rPr>
        <w:t>Obszar ma charakter rolniczo – leśny, o bardzo małym i rozproszonym zaludnieniu (41 osób / km</w:t>
      </w:r>
      <w:r w:rsidR="00B147D1" w:rsidRPr="00F0073C">
        <w:rPr>
          <w:rFonts w:ascii="Times New Roman" w:hAnsi="Times New Roman" w:cs="Times New Roman"/>
          <w:sz w:val="22"/>
          <w:szCs w:val="22"/>
          <w:vertAlign w:val="superscript"/>
        </w:rPr>
        <w:t>2</w:t>
      </w:r>
      <w:r w:rsidR="00B147D1" w:rsidRPr="00F0073C">
        <w:rPr>
          <w:rFonts w:ascii="Times New Roman" w:hAnsi="Times New Roman" w:cs="Times New Roman"/>
          <w:sz w:val="22"/>
          <w:szCs w:val="22"/>
        </w:rPr>
        <w:t xml:space="preserve">, województwo 117 osób). </w:t>
      </w:r>
      <w:r w:rsidR="0036184B" w:rsidRPr="00F0073C">
        <w:rPr>
          <w:rFonts w:ascii="Times New Roman" w:hAnsi="Times New Roman" w:cs="Times New Roman"/>
          <w:sz w:val="22"/>
          <w:szCs w:val="22"/>
        </w:rPr>
        <w:t xml:space="preserve"> </w:t>
      </w:r>
      <w:r w:rsidR="00FD0584" w:rsidRPr="00F0073C">
        <w:rPr>
          <w:rFonts w:ascii="Times New Roman" w:hAnsi="Times New Roman" w:cs="Times New Roman"/>
          <w:sz w:val="22"/>
          <w:szCs w:val="22"/>
        </w:rPr>
        <w:t>Według prognoz GUS</w:t>
      </w:r>
      <w:r w:rsidR="00FD0584" w:rsidRPr="00F0073C">
        <w:rPr>
          <w:rStyle w:val="Odwoanieprzypisudolnego"/>
          <w:rFonts w:ascii="Times New Roman" w:hAnsi="Times New Roman" w:cs="Times New Roman"/>
          <w:sz w:val="22"/>
          <w:szCs w:val="22"/>
        </w:rPr>
        <w:footnoteReference w:id="2"/>
      </w:r>
      <w:r w:rsidR="00FD0584" w:rsidRPr="00F0073C">
        <w:rPr>
          <w:rFonts w:ascii="Times New Roman" w:hAnsi="Times New Roman" w:cs="Times New Roman"/>
          <w:sz w:val="22"/>
          <w:szCs w:val="22"/>
        </w:rPr>
        <w:t xml:space="preserve"> liczba ludności powiatu w 2035 roku ma zmniejszyć się do 62 941 mieszkańców. Natomiast według danych z 31 grudnia 2019 roku</w:t>
      </w:r>
      <w:r w:rsidR="00FD0584" w:rsidRPr="00F0073C">
        <w:rPr>
          <w:rFonts w:ascii="Times New Roman" w:hAnsi="Times New Roman" w:cs="Times New Roman"/>
          <w:sz w:val="22"/>
          <w:szCs w:val="22"/>
          <w:vertAlign w:val="superscript"/>
        </w:rPr>
        <w:t xml:space="preserve"> </w:t>
      </w:r>
      <w:r w:rsidR="00FD0584" w:rsidRPr="00F0073C">
        <w:rPr>
          <w:rFonts w:ascii="Times New Roman" w:hAnsi="Times New Roman" w:cs="Times New Roman"/>
          <w:sz w:val="22"/>
          <w:szCs w:val="22"/>
        </w:rPr>
        <w:t>powiat zamieszkiwały 69 433 osoby. Natomiast według danych z 30 czerwca 2020 roku powiat zamieszkiwały 69 282 osoby. Tendencja spadku zaludnienia podyktowana jest wieloma czynnikami, które wpływają m.in. na rozwój tego obszaru.</w:t>
      </w:r>
      <w:r w:rsidR="00E0191B" w:rsidRPr="00F0073C">
        <w:rPr>
          <w:rFonts w:ascii="Times New Roman" w:hAnsi="Times New Roman" w:cs="Times New Roman"/>
          <w:sz w:val="22"/>
          <w:szCs w:val="22"/>
        </w:rPr>
        <w:t xml:space="preserve"> </w:t>
      </w:r>
      <w:r w:rsidR="00B147D1" w:rsidRPr="00F0073C">
        <w:rPr>
          <w:rFonts w:ascii="Times New Roman" w:hAnsi="Times New Roman" w:cs="Times New Roman"/>
          <w:sz w:val="22"/>
          <w:szCs w:val="22"/>
        </w:rPr>
        <w:t xml:space="preserve">Jest to powiat ze znaczną tendencją odpływu ludności (saldo migracji na 1 000 ludności </w:t>
      </w:r>
      <w:r w:rsidR="0014463D" w:rsidRPr="00F0073C">
        <w:rPr>
          <w:rFonts w:ascii="Times New Roman" w:hAnsi="Times New Roman" w:cs="Times New Roman"/>
          <w:sz w:val="22"/>
          <w:szCs w:val="22"/>
        </w:rPr>
        <w:t>wynosi -</w:t>
      </w:r>
      <w:r w:rsidR="00B147D1" w:rsidRPr="00F0073C">
        <w:rPr>
          <w:rFonts w:ascii="Times New Roman" w:hAnsi="Times New Roman" w:cs="Times New Roman"/>
          <w:sz w:val="22"/>
          <w:szCs w:val="22"/>
        </w:rPr>
        <w:t>3,4, w województwie +0,5). </w:t>
      </w:r>
      <w:r w:rsidR="00E0191B" w:rsidRPr="00F0073C">
        <w:rPr>
          <w:rFonts w:ascii="Times New Roman" w:hAnsi="Times New Roman" w:cs="Times New Roman"/>
          <w:sz w:val="22"/>
          <w:szCs w:val="22"/>
        </w:rPr>
        <w:t xml:space="preserve">Ludności zamieszkuje prawie po równo w miastach i miasteczkach (50,43% mieszkańców) oraz na wsi (49,57% mieszkańców). </w:t>
      </w:r>
    </w:p>
    <w:p w14:paraId="03D24907" w14:textId="60EC848E" w:rsidR="00403EB7" w:rsidRPr="00F0073C" w:rsidRDefault="00403EB7" w:rsidP="00403EB7">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ab/>
        <w:t>Wartym podkreślenia jest fakt, że na 8 gmin powiatu złotowskiego, aż 4 z nich, tj. Jastrowie, Lipka, Okonek i Tarnówka to gminy zagrożone trwałą marginalizacją (</w:t>
      </w:r>
      <w:r w:rsidRPr="00F0073C">
        <w:rPr>
          <w:rFonts w:ascii="Times New Roman" w:hAnsi="Times New Roman" w:cs="Times New Roman"/>
          <w:i/>
          <w:iCs/>
          <w:sz w:val="22"/>
          <w:szCs w:val="22"/>
        </w:rPr>
        <w:t>źródło danych: „Zaktualizowana lista gmin zagrożonych trwałą marginalizacją, programowanie 2021-2027”.</w:t>
      </w:r>
    </w:p>
    <w:p w14:paraId="61F7759C" w14:textId="355E7599" w:rsidR="00F61898" w:rsidRPr="00F0073C" w:rsidRDefault="00F61898" w:rsidP="00403EB7">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br/>
      </w:r>
    </w:p>
    <w:p w14:paraId="23BAD49F" w14:textId="77777777" w:rsidR="00BC34D2" w:rsidRDefault="00BC34D2" w:rsidP="00F61898">
      <w:pPr>
        <w:spacing w:line="276" w:lineRule="auto"/>
        <w:rPr>
          <w:rFonts w:ascii="Times New Roman" w:hAnsi="Times New Roman" w:cs="Times New Roman"/>
          <w:sz w:val="22"/>
          <w:szCs w:val="22"/>
        </w:rPr>
      </w:pPr>
    </w:p>
    <w:p w14:paraId="1A667E57" w14:textId="77777777" w:rsidR="00864AA0" w:rsidRDefault="00864AA0" w:rsidP="00F61898">
      <w:pPr>
        <w:spacing w:line="276" w:lineRule="auto"/>
        <w:rPr>
          <w:rFonts w:ascii="Times New Roman" w:hAnsi="Times New Roman" w:cs="Times New Roman"/>
          <w:sz w:val="22"/>
          <w:szCs w:val="22"/>
        </w:rPr>
      </w:pPr>
    </w:p>
    <w:p w14:paraId="1FE89892" w14:textId="77777777" w:rsidR="00864AA0" w:rsidRPr="00F0073C" w:rsidRDefault="00864AA0" w:rsidP="00F61898">
      <w:pPr>
        <w:spacing w:line="276" w:lineRule="auto"/>
        <w:rPr>
          <w:rFonts w:ascii="Times New Roman" w:hAnsi="Times New Roman" w:cs="Times New Roman"/>
          <w:sz w:val="22"/>
          <w:szCs w:val="22"/>
        </w:rPr>
      </w:pPr>
    </w:p>
    <w:p w14:paraId="112E148F" w14:textId="0B8CA8B2" w:rsidR="00BC34D2" w:rsidRDefault="003F2D30" w:rsidP="003F2D30">
      <w:pPr>
        <w:spacing w:line="276" w:lineRule="auto"/>
        <w:jc w:val="center"/>
        <w:rPr>
          <w:rFonts w:ascii="Times New Roman" w:hAnsi="Times New Roman" w:cs="Times New Roman"/>
          <w:b/>
          <w:bCs/>
          <w:sz w:val="22"/>
          <w:szCs w:val="22"/>
        </w:rPr>
      </w:pPr>
      <w:r w:rsidRPr="00F0073C">
        <w:rPr>
          <w:rFonts w:ascii="Times New Roman" w:hAnsi="Times New Roman" w:cs="Times New Roman"/>
          <w:b/>
          <w:bCs/>
          <w:sz w:val="22"/>
          <w:szCs w:val="22"/>
        </w:rPr>
        <w:t>Mapka powiatu złotowskiego – gminy zagrożone trwałą marginalizacją (kolor pomarańczowy)</w:t>
      </w:r>
    </w:p>
    <w:p w14:paraId="3BD8E9C3" w14:textId="77777777" w:rsidR="00A872F2" w:rsidRPr="00F0073C" w:rsidRDefault="00A872F2" w:rsidP="003F2D30">
      <w:pPr>
        <w:spacing w:line="276" w:lineRule="auto"/>
        <w:jc w:val="center"/>
        <w:rPr>
          <w:rFonts w:ascii="Times New Roman" w:hAnsi="Times New Roman" w:cs="Times New Roman"/>
          <w:b/>
          <w:bCs/>
          <w:sz w:val="22"/>
          <w:szCs w:val="22"/>
        </w:rPr>
      </w:pPr>
    </w:p>
    <w:p w14:paraId="3B89917E" w14:textId="6932BAB8" w:rsidR="003F2D30" w:rsidRPr="00F0073C" w:rsidRDefault="003F2D30" w:rsidP="003F2D30">
      <w:pPr>
        <w:spacing w:line="276" w:lineRule="auto"/>
        <w:jc w:val="center"/>
        <w:rPr>
          <w:rFonts w:ascii="Times New Roman" w:hAnsi="Times New Roman" w:cs="Times New Roman"/>
          <w:sz w:val="22"/>
          <w:szCs w:val="22"/>
        </w:rPr>
      </w:pPr>
      <w:r w:rsidRPr="00F0073C">
        <w:rPr>
          <w:rFonts w:ascii="Times New Roman" w:hAnsi="Times New Roman" w:cs="Times New Roman"/>
          <w:noProof/>
          <w:sz w:val="22"/>
          <w:szCs w:val="22"/>
        </w:rPr>
        <w:drawing>
          <wp:inline distT="0" distB="0" distL="0" distR="0" wp14:anchorId="60173DA0" wp14:editId="43F6AC09">
            <wp:extent cx="2921000" cy="2533650"/>
            <wp:effectExtent l="0" t="0" r="0" b="0"/>
            <wp:docPr id="8227214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0" cy="2533650"/>
                    </a:xfrm>
                    <a:prstGeom prst="rect">
                      <a:avLst/>
                    </a:prstGeom>
                    <a:noFill/>
                    <a:ln>
                      <a:noFill/>
                    </a:ln>
                  </pic:spPr>
                </pic:pic>
              </a:graphicData>
            </a:graphic>
          </wp:inline>
        </w:drawing>
      </w:r>
    </w:p>
    <w:p w14:paraId="2B742A14" w14:textId="72D546FB" w:rsidR="003F2D30" w:rsidRPr="00F0073C" w:rsidRDefault="003F2D30" w:rsidP="003F2D30">
      <w:pPr>
        <w:spacing w:line="276" w:lineRule="auto"/>
        <w:jc w:val="center"/>
        <w:rPr>
          <w:rFonts w:ascii="Times New Roman" w:hAnsi="Times New Roman" w:cs="Times New Roman"/>
          <w:i/>
          <w:iCs/>
          <w:sz w:val="22"/>
          <w:szCs w:val="22"/>
        </w:rPr>
      </w:pPr>
      <w:r w:rsidRPr="00F0073C">
        <w:rPr>
          <w:rFonts w:ascii="Times New Roman" w:hAnsi="Times New Roman" w:cs="Times New Roman"/>
          <w:i/>
          <w:iCs/>
          <w:sz w:val="22"/>
          <w:szCs w:val="22"/>
        </w:rPr>
        <w:t>Źródło: opracowanie własne</w:t>
      </w:r>
    </w:p>
    <w:p w14:paraId="7C96C226" w14:textId="77777777" w:rsidR="003F2D30" w:rsidRPr="00F0073C" w:rsidRDefault="003F2D30" w:rsidP="00F61898">
      <w:pPr>
        <w:spacing w:line="276" w:lineRule="auto"/>
        <w:rPr>
          <w:rFonts w:ascii="Times New Roman" w:hAnsi="Times New Roman" w:cs="Times New Roman"/>
          <w:sz w:val="22"/>
          <w:szCs w:val="22"/>
        </w:rPr>
      </w:pPr>
    </w:p>
    <w:p w14:paraId="1260D722" w14:textId="77777777" w:rsidR="003F2D30" w:rsidRPr="00F0073C" w:rsidRDefault="003F2D30" w:rsidP="00F61898">
      <w:pPr>
        <w:spacing w:line="276" w:lineRule="auto"/>
        <w:rPr>
          <w:rFonts w:ascii="Times New Roman" w:hAnsi="Times New Roman" w:cs="Times New Roman"/>
          <w:sz w:val="22"/>
          <w:szCs w:val="22"/>
        </w:rPr>
      </w:pPr>
    </w:p>
    <w:p w14:paraId="544590DF" w14:textId="583F4D82" w:rsidR="003F2D30" w:rsidRPr="00A872F2"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 xml:space="preserve">Tabela nr </w:t>
      </w:r>
      <w:r w:rsidRPr="00864AA0">
        <w:rPr>
          <w:rFonts w:ascii="Times New Roman" w:hAnsi="Times New Roman" w:cs="Times New Roman"/>
          <w:b/>
          <w:bCs/>
          <w:sz w:val="22"/>
          <w:szCs w:val="22"/>
        </w:rPr>
        <w:t>4</w:t>
      </w:r>
      <w:r w:rsidRPr="00F0073C">
        <w:rPr>
          <w:rFonts w:ascii="Times New Roman" w:hAnsi="Times New Roman" w:cs="Times New Roman"/>
          <w:b/>
          <w:bCs/>
          <w:sz w:val="22"/>
          <w:szCs w:val="22"/>
        </w:rPr>
        <w:t>: Ludność obszaru LGD według wieku i płci</w:t>
      </w:r>
    </w:p>
    <w:tbl>
      <w:tblPr>
        <w:tblW w:w="0" w:type="auto"/>
        <w:jc w:val="center"/>
        <w:tblCellMar>
          <w:top w:w="15" w:type="dxa"/>
          <w:left w:w="15" w:type="dxa"/>
          <w:bottom w:w="15" w:type="dxa"/>
          <w:right w:w="15" w:type="dxa"/>
        </w:tblCellMar>
        <w:tblLook w:val="04A0" w:firstRow="1" w:lastRow="0" w:firstColumn="1" w:lastColumn="0" w:noHBand="0" w:noVBand="1"/>
      </w:tblPr>
      <w:tblGrid>
        <w:gridCol w:w="1695"/>
        <w:gridCol w:w="2878"/>
        <w:gridCol w:w="2557"/>
        <w:gridCol w:w="3064"/>
      </w:tblGrid>
      <w:tr w:rsidR="00F61898" w:rsidRPr="00F0073C" w14:paraId="5709614C" w14:textId="77777777" w:rsidTr="001A4B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418B4B80"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Gmina</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17DC4AA3"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Wiek przedprodukcyjny*/ % populacji</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79282095"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Wiek produkcyjny**/% populacji</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1376FE60"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Wiek poprodukcyjny/%populacji</w:t>
            </w:r>
          </w:p>
        </w:tc>
      </w:tr>
      <w:tr w:rsidR="00F61898" w:rsidRPr="00F0073C" w14:paraId="523F1BB6" w14:textId="77777777" w:rsidTr="00F6189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671D6"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Miasto Złotów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9CE53" w14:textId="1941DDB8" w:rsidR="00F61898" w:rsidRPr="00F0073C" w:rsidRDefault="00C675D2"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2855</w:t>
            </w:r>
            <w:r w:rsidR="00F61898" w:rsidRPr="00F0073C">
              <w:rPr>
                <w:rFonts w:ascii="Times New Roman" w:hAnsi="Times New Roman" w:cs="Times New Roman"/>
                <w:sz w:val="22"/>
                <w:szCs w:val="22"/>
              </w:rPr>
              <w:t xml:space="preserve"> / </w:t>
            </w:r>
            <w:r w:rsidR="0072196E" w:rsidRPr="00F0073C">
              <w:rPr>
                <w:rFonts w:ascii="Times New Roman" w:hAnsi="Times New Roman" w:cs="Times New Roman"/>
                <w:sz w:val="22"/>
                <w:szCs w:val="22"/>
              </w:rPr>
              <w:t>15,19</w:t>
            </w:r>
            <w:r w:rsidR="00F61898" w:rsidRPr="00F0073C">
              <w:rPr>
                <w:rFonts w:ascii="Times New Roman" w:hAnsi="Times New Roman" w:cs="Times New Roman"/>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D06BF" w14:textId="6CA5DABE"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w:t>
            </w:r>
            <w:r w:rsidR="0014463D" w:rsidRPr="00F0073C">
              <w:rPr>
                <w:rFonts w:ascii="Times New Roman" w:hAnsi="Times New Roman" w:cs="Times New Roman"/>
                <w:sz w:val="22"/>
                <w:szCs w:val="22"/>
              </w:rPr>
              <w:t>1721</w:t>
            </w:r>
            <w:r w:rsidRPr="00F0073C">
              <w:rPr>
                <w:rFonts w:ascii="Times New Roman" w:hAnsi="Times New Roman" w:cs="Times New Roman"/>
                <w:sz w:val="22"/>
                <w:szCs w:val="22"/>
              </w:rPr>
              <w:t>/ 6</w:t>
            </w:r>
            <w:r w:rsidR="0072196E" w:rsidRPr="00F0073C">
              <w:rPr>
                <w:rFonts w:ascii="Times New Roman" w:hAnsi="Times New Roman" w:cs="Times New Roman"/>
                <w:sz w:val="22"/>
                <w:szCs w:val="22"/>
              </w:rPr>
              <w:t>2,39</w:t>
            </w:r>
            <w:r w:rsidRPr="00F0073C">
              <w:rPr>
                <w:rFonts w:ascii="Times New Roman" w:hAnsi="Times New Roman" w:cs="Times New Roman"/>
                <w:sz w:val="22"/>
                <w:szCs w:val="22"/>
              </w:rPr>
              <w:t>%</w:t>
            </w:r>
          </w:p>
          <w:p w14:paraId="50D87087" w14:textId="4C1CD494"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 6</w:t>
            </w:r>
            <w:r w:rsidR="007C7DE6" w:rsidRPr="00F0073C">
              <w:rPr>
                <w:rFonts w:ascii="Times New Roman" w:hAnsi="Times New Roman" w:cs="Times New Roman"/>
                <w:sz w:val="22"/>
                <w:szCs w:val="22"/>
              </w:rPr>
              <w:t>101</w:t>
            </w:r>
            <w:r w:rsidRPr="00F0073C">
              <w:rPr>
                <w:rFonts w:ascii="Times New Roman" w:hAnsi="Times New Roman" w:cs="Times New Roman"/>
                <w:sz w:val="22"/>
                <w:szCs w:val="22"/>
              </w:rPr>
              <w:t xml:space="preserve">/ K: </w:t>
            </w:r>
            <w:r w:rsidR="007C7DE6" w:rsidRPr="00F0073C">
              <w:rPr>
                <w:rFonts w:ascii="Times New Roman" w:hAnsi="Times New Roman" w:cs="Times New Roman"/>
                <w:sz w:val="22"/>
                <w:szCs w:val="22"/>
              </w:rPr>
              <w:t>5620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1CC27" w14:textId="37EE7302" w:rsidR="00F61898" w:rsidRPr="00F0073C" w:rsidRDefault="00B05220"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4213</w:t>
            </w:r>
            <w:r w:rsidR="00F61898" w:rsidRPr="00F0073C">
              <w:rPr>
                <w:rFonts w:ascii="Times New Roman" w:hAnsi="Times New Roman" w:cs="Times New Roman"/>
                <w:sz w:val="22"/>
                <w:szCs w:val="22"/>
              </w:rPr>
              <w:t xml:space="preserve"> / </w:t>
            </w:r>
            <w:r w:rsidR="0072196E" w:rsidRPr="00F0073C">
              <w:rPr>
                <w:rFonts w:ascii="Times New Roman" w:hAnsi="Times New Roman" w:cs="Times New Roman"/>
                <w:sz w:val="22"/>
                <w:szCs w:val="22"/>
              </w:rPr>
              <w:t>22,42</w:t>
            </w:r>
            <w:r w:rsidR="00F61898" w:rsidRPr="00F0073C">
              <w:rPr>
                <w:rFonts w:ascii="Times New Roman" w:hAnsi="Times New Roman" w:cs="Times New Roman"/>
                <w:sz w:val="22"/>
                <w:szCs w:val="22"/>
              </w:rPr>
              <w:t>%</w:t>
            </w:r>
          </w:p>
          <w:p w14:paraId="34E1B73B" w14:textId="19D267FE"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M: </w:t>
            </w:r>
            <w:r w:rsidR="00FC098E" w:rsidRPr="00F0073C">
              <w:rPr>
                <w:rFonts w:ascii="Times New Roman" w:hAnsi="Times New Roman" w:cs="Times New Roman"/>
                <w:sz w:val="22"/>
                <w:szCs w:val="22"/>
              </w:rPr>
              <w:t>1416</w:t>
            </w:r>
            <w:r w:rsidRPr="00F0073C">
              <w:rPr>
                <w:rFonts w:ascii="Times New Roman" w:hAnsi="Times New Roman" w:cs="Times New Roman"/>
                <w:sz w:val="22"/>
                <w:szCs w:val="22"/>
              </w:rPr>
              <w:t xml:space="preserve"> / K: </w:t>
            </w:r>
            <w:r w:rsidR="00FC098E" w:rsidRPr="00F0073C">
              <w:rPr>
                <w:rFonts w:ascii="Times New Roman" w:hAnsi="Times New Roman" w:cs="Times New Roman"/>
                <w:sz w:val="22"/>
                <w:szCs w:val="22"/>
              </w:rPr>
              <w:t>2797</w:t>
            </w:r>
          </w:p>
        </w:tc>
      </w:tr>
      <w:tr w:rsidR="00F61898" w:rsidRPr="00F0073C" w14:paraId="24402125" w14:textId="77777777" w:rsidTr="00F6189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707AE"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Jastrowie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E9400" w14:textId="038668AA" w:rsidR="00F61898" w:rsidRPr="00F0073C" w:rsidRDefault="00C675D2"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1849</w:t>
            </w:r>
            <w:r w:rsidR="00F61898" w:rsidRPr="00F0073C">
              <w:rPr>
                <w:rFonts w:ascii="Times New Roman" w:hAnsi="Times New Roman" w:cs="Times New Roman"/>
                <w:sz w:val="22"/>
                <w:szCs w:val="22"/>
              </w:rPr>
              <w:t xml:space="preserve"> /</w:t>
            </w:r>
            <w:r w:rsidRPr="00F0073C">
              <w:rPr>
                <w:rFonts w:ascii="Times New Roman" w:hAnsi="Times New Roman" w:cs="Times New Roman"/>
                <w:sz w:val="22"/>
                <w:szCs w:val="22"/>
              </w:rPr>
              <w:t>16,</w:t>
            </w:r>
            <w:r w:rsidR="005D51BE" w:rsidRPr="00F0073C">
              <w:rPr>
                <w:rFonts w:ascii="Times New Roman" w:hAnsi="Times New Roman" w:cs="Times New Roman"/>
                <w:sz w:val="22"/>
                <w:szCs w:val="22"/>
              </w:rPr>
              <w:t>72</w:t>
            </w:r>
            <w:r w:rsidR="00F61898" w:rsidRPr="00F0073C">
              <w:rPr>
                <w:rFonts w:ascii="Times New Roman" w:hAnsi="Times New Roman" w:cs="Times New Roman"/>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08C28" w14:textId="6AD11C3F" w:rsidR="00F61898" w:rsidRPr="00F0073C" w:rsidRDefault="0014463D"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68</w:t>
            </w:r>
            <w:r w:rsidR="00B05220" w:rsidRPr="00F0073C">
              <w:rPr>
                <w:rFonts w:ascii="Times New Roman" w:hAnsi="Times New Roman" w:cs="Times New Roman"/>
                <w:sz w:val="22"/>
                <w:szCs w:val="22"/>
              </w:rPr>
              <w:t>67</w:t>
            </w:r>
            <w:r w:rsidR="00F61898" w:rsidRPr="00F0073C">
              <w:rPr>
                <w:rFonts w:ascii="Times New Roman" w:hAnsi="Times New Roman" w:cs="Times New Roman"/>
                <w:sz w:val="22"/>
                <w:szCs w:val="22"/>
              </w:rPr>
              <w:t xml:space="preserve"> /6</w:t>
            </w:r>
            <w:r w:rsidR="005D51BE" w:rsidRPr="00F0073C">
              <w:rPr>
                <w:rFonts w:ascii="Times New Roman" w:hAnsi="Times New Roman" w:cs="Times New Roman"/>
                <w:sz w:val="22"/>
                <w:szCs w:val="22"/>
              </w:rPr>
              <w:t>2,11</w:t>
            </w:r>
            <w:r w:rsidR="00F61898" w:rsidRPr="00F0073C">
              <w:rPr>
                <w:rFonts w:ascii="Times New Roman" w:hAnsi="Times New Roman" w:cs="Times New Roman"/>
                <w:sz w:val="22"/>
                <w:szCs w:val="22"/>
              </w:rPr>
              <w:t>%</w:t>
            </w:r>
          </w:p>
          <w:p w14:paraId="339DB14D" w14:textId="6EDD9AB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M: </w:t>
            </w:r>
            <w:r w:rsidR="007C7DE6" w:rsidRPr="00F0073C">
              <w:rPr>
                <w:rFonts w:ascii="Times New Roman" w:hAnsi="Times New Roman" w:cs="Times New Roman"/>
                <w:sz w:val="22"/>
                <w:szCs w:val="22"/>
              </w:rPr>
              <w:t>3709</w:t>
            </w:r>
            <w:r w:rsidRPr="00F0073C">
              <w:rPr>
                <w:rFonts w:ascii="Times New Roman" w:hAnsi="Times New Roman" w:cs="Times New Roman"/>
                <w:sz w:val="22"/>
                <w:szCs w:val="22"/>
              </w:rPr>
              <w:t>/ K: 3</w:t>
            </w:r>
            <w:r w:rsidR="007C7DE6" w:rsidRPr="00F0073C">
              <w:rPr>
                <w:rFonts w:ascii="Times New Roman" w:hAnsi="Times New Roman" w:cs="Times New Roman"/>
                <w:sz w:val="22"/>
                <w:szCs w:val="22"/>
              </w:rPr>
              <w:t>158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7977C" w14:textId="5802C265" w:rsidR="00F61898" w:rsidRPr="00F0073C" w:rsidRDefault="00B05220"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2340</w:t>
            </w:r>
            <w:r w:rsidR="00F61898" w:rsidRPr="00F0073C">
              <w:rPr>
                <w:rFonts w:ascii="Times New Roman" w:hAnsi="Times New Roman" w:cs="Times New Roman"/>
                <w:sz w:val="22"/>
                <w:szCs w:val="22"/>
              </w:rPr>
              <w:t xml:space="preserve"> / </w:t>
            </w:r>
            <w:r w:rsidR="005D51BE" w:rsidRPr="00F0073C">
              <w:rPr>
                <w:rFonts w:ascii="Times New Roman" w:hAnsi="Times New Roman" w:cs="Times New Roman"/>
                <w:sz w:val="22"/>
                <w:szCs w:val="22"/>
              </w:rPr>
              <w:t>21,17</w:t>
            </w:r>
            <w:r w:rsidR="00F61898" w:rsidRPr="00F0073C">
              <w:rPr>
                <w:rFonts w:ascii="Times New Roman" w:hAnsi="Times New Roman" w:cs="Times New Roman"/>
                <w:sz w:val="22"/>
                <w:szCs w:val="22"/>
              </w:rPr>
              <w:t>%</w:t>
            </w:r>
          </w:p>
          <w:p w14:paraId="0F6B58F3" w14:textId="091FB418"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M: </w:t>
            </w:r>
            <w:r w:rsidR="00FC098E" w:rsidRPr="00F0073C">
              <w:rPr>
                <w:rFonts w:ascii="Times New Roman" w:hAnsi="Times New Roman" w:cs="Times New Roman"/>
                <w:sz w:val="22"/>
                <w:szCs w:val="22"/>
              </w:rPr>
              <w:t>792</w:t>
            </w:r>
            <w:r w:rsidRPr="00F0073C">
              <w:rPr>
                <w:rFonts w:ascii="Times New Roman" w:hAnsi="Times New Roman" w:cs="Times New Roman"/>
                <w:sz w:val="22"/>
                <w:szCs w:val="22"/>
              </w:rPr>
              <w:t xml:space="preserve"> / K: 1</w:t>
            </w:r>
            <w:r w:rsidR="00FC098E" w:rsidRPr="00F0073C">
              <w:rPr>
                <w:rFonts w:ascii="Times New Roman" w:hAnsi="Times New Roman" w:cs="Times New Roman"/>
                <w:sz w:val="22"/>
                <w:szCs w:val="22"/>
              </w:rPr>
              <w:t>548</w:t>
            </w:r>
          </w:p>
        </w:tc>
      </w:tr>
      <w:tr w:rsidR="00F61898" w:rsidRPr="00F0073C" w14:paraId="74B7318C" w14:textId="77777777" w:rsidTr="00F6189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44B21"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Krajenka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2FDCB" w14:textId="666DCAC6"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13</w:t>
            </w:r>
            <w:r w:rsidR="00C675D2" w:rsidRPr="00F0073C">
              <w:rPr>
                <w:rFonts w:ascii="Times New Roman" w:hAnsi="Times New Roman" w:cs="Times New Roman"/>
                <w:sz w:val="22"/>
                <w:szCs w:val="22"/>
              </w:rPr>
              <w:t>35</w:t>
            </w:r>
            <w:r w:rsidRPr="00F0073C">
              <w:rPr>
                <w:rFonts w:ascii="Times New Roman" w:hAnsi="Times New Roman" w:cs="Times New Roman"/>
                <w:sz w:val="22"/>
                <w:szCs w:val="22"/>
              </w:rPr>
              <w:t xml:space="preserve">/ </w:t>
            </w:r>
            <w:r w:rsidR="00C675D2" w:rsidRPr="00F0073C">
              <w:rPr>
                <w:rFonts w:ascii="Times New Roman" w:hAnsi="Times New Roman" w:cs="Times New Roman"/>
                <w:sz w:val="22"/>
                <w:szCs w:val="22"/>
              </w:rPr>
              <w:t>1</w:t>
            </w:r>
            <w:r w:rsidR="005D51BE" w:rsidRPr="00F0073C">
              <w:rPr>
                <w:rFonts w:ascii="Times New Roman" w:hAnsi="Times New Roman" w:cs="Times New Roman"/>
                <w:sz w:val="22"/>
                <w:szCs w:val="22"/>
              </w:rPr>
              <w:t>7,86</w:t>
            </w:r>
            <w:r w:rsidRPr="00F0073C">
              <w:rPr>
                <w:rFonts w:ascii="Times New Roman" w:hAnsi="Times New Roman" w:cs="Times New Roman"/>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F0F32" w14:textId="09966935" w:rsidR="00F61898" w:rsidRPr="00F0073C" w:rsidRDefault="00B05220"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4794</w:t>
            </w:r>
            <w:r w:rsidR="00F61898" w:rsidRPr="00F0073C">
              <w:rPr>
                <w:rFonts w:ascii="Times New Roman" w:hAnsi="Times New Roman" w:cs="Times New Roman"/>
                <w:sz w:val="22"/>
                <w:szCs w:val="22"/>
              </w:rPr>
              <w:t>/ 6</w:t>
            </w:r>
            <w:r w:rsidR="005D51BE" w:rsidRPr="00F0073C">
              <w:rPr>
                <w:rFonts w:ascii="Times New Roman" w:hAnsi="Times New Roman" w:cs="Times New Roman"/>
                <w:sz w:val="22"/>
                <w:szCs w:val="22"/>
              </w:rPr>
              <w:t>4,13</w:t>
            </w:r>
            <w:r w:rsidR="00F61898" w:rsidRPr="00F0073C">
              <w:rPr>
                <w:rFonts w:ascii="Times New Roman" w:hAnsi="Times New Roman" w:cs="Times New Roman"/>
                <w:sz w:val="22"/>
                <w:szCs w:val="22"/>
              </w:rPr>
              <w:t>%</w:t>
            </w:r>
          </w:p>
          <w:p w14:paraId="2186985B" w14:textId="6E6F70CE"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M: </w:t>
            </w:r>
            <w:r w:rsidR="007C7DE6" w:rsidRPr="00F0073C">
              <w:rPr>
                <w:rFonts w:ascii="Times New Roman" w:hAnsi="Times New Roman" w:cs="Times New Roman"/>
                <w:sz w:val="22"/>
                <w:szCs w:val="22"/>
              </w:rPr>
              <w:t>2582</w:t>
            </w:r>
            <w:r w:rsidRPr="00F0073C">
              <w:rPr>
                <w:rFonts w:ascii="Times New Roman" w:hAnsi="Times New Roman" w:cs="Times New Roman"/>
                <w:sz w:val="22"/>
                <w:szCs w:val="22"/>
              </w:rPr>
              <w:t>/ K:</w:t>
            </w:r>
            <w:r w:rsidR="007C7DE6" w:rsidRPr="00F0073C">
              <w:rPr>
                <w:rFonts w:ascii="Times New Roman" w:hAnsi="Times New Roman" w:cs="Times New Roman"/>
                <w:sz w:val="22"/>
                <w:szCs w:val="22"/>
              </w:rPr>
              <w:t>2212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F8E76" w14:textId="0D3C66D0"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w:t>
            </w:r>
            <w:r w:rsidR="00B05220" w:rsidRPr="00F0073C">
              <w:rPr>
                <w:rFonts w:ascii="Times New Roman" w:hAnsi="Times New Roman" w:cs="Times New Roman"/>
                <w:sz w:val="22"/>
                <w:szCs w:val="22"/>
              </w:rPr>
              <w:t>346</w:t>
            </w:r>
            <w:r w:rsidRPr="00F0073C">
              <w:rPr>
                <w:rFonts w:ascii="Times New Roman" w:hAnsi="Times New Roman" w:cs="Times New Roman"/>
                <w:sz w:val="22"/>
                <w:szCs w:val="22"/>
              </w:rPr>
              <w:t xml:space="preserve"> / </w:t>
            </w:r>
            <w:r w:rsidR="005D51BE" w:rsidRPr="00F0073C">
              <w:rPr>
                <w:rFonts w:ascii="Times New Roman" w:hAnsi="Times New Roman" w:cs="Times New Roman"/>
                <w:sz w:val="22"/>
                <w:szCs w:val="22"/>
              </w:rPr>
              <w:t>18,01</w:t>
            </w:r>
            <w:r w:rsidRPr="00F0073C">
              <w:rPr>
                <w:rFonts w:ascii="Times New Roman" w:hAnsi="Times New Roman" w:cs="Times New Roman"/>
                <w:sz w:val="22"/>
                <w:szCs w:val="22"/>
              </w:rPr>
              <w:t>%</w:t>
            </w:r>
          </w:p>
          <w:p w14:paraId="75590F91" w14:textId="6CAA5C1F"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w:t>
            </w:r>
            <w:r w:rsidR="00FC098E" w:rsidRPr="00F0073C">
              <w:rPr>
                <w:rFonts w:ascii="Times New Roman" w:hAnsi="Times New Roman" w:cs="Times New Roman"/>
                <w:sz w:val="22"/>
                <w:szCs w:val="22"/>
              </w:rPr>
              <w:t>438</w:t>
            </w:r>
            <w:r w:rsidRPr="00F0073C">
              <w:rPr>
                <w:rFonts w:ascii="Times New Roman" w:hAnsi="Times New Roman" w:cs="Times New Roman"/>
                <w:sz w:val="22"/>
                <w:szCs w:val="22"/>
              </w:rPr>
              <w:t xml:space="preserve"> / K: </w:t>
            </w:r>
            <w:r w:rsidR="00FC098E" w:rsidRPr="00F0073C">
              <w:rPr>
                <w:rFonts w:ascii="Times New Roman" w:hAnsi="Times New Roman" w:cs="Times New Roman"/>
                <w:sz w:val="22"/>
                <w:szCs w:val="22"/>
              </w:rPr>
              <w:t>908</w:t>
            </w:r>
          </w:p>
        </w:tc>
      </w:tr>
      <w:tr w:rsidR="00F61898" w:rsidRPr="00F0073C" w14:paraId="1A9E5C69" w14:textId="77777777" w:rsidTr="00F61898">
        <w:trPr>
          <w:trHeight w:val="5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4BC13"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Lipka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FF440" w14:textId="7D1962B8"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w:t>
            </w:r>
            <w:r w:rsidR="00C675D2" w:rsidRPr="00F0073C">
              <w:rPr>
                <w:rFonts w:ascii="Times New Roman" w:hAnsi="Times New Roman" w:cs="Times New Roman"/>
                <w:sz w:val="22"/>
                <w:szCs w:val="22"/>
              </w:rPr>
              <w:t>11</w:t>
            </w:r>
            <w:r w:rsidRPr="00F0073C">
              <w:rPr>
                <w:rFonts w:ascii="Times New Roman" w:hAnsi="Times New Roman" w:cs="Times New Roman"/>
                <w:sz w:val="22"/>
                <w:szCs w:val="22"/>
              </w:rPr>
              <w:t xml:space="preserve">/ </w:t>
            </w:r>
            <w:r w:rsidR="008530EF" w:rsidRPr="00F0073C">
              <w:rPr>
                <w:rFonts w:ascii="Times New Roman" w:hAnsi="Times New Roman" w:cs="Times New Roman"/>
                <w:sz w:val="22"/>
                <w:szCs w:val="22"/>
              </w:rPr>
              <w:t>17,01</w:t>
            </w:r>
            <w:r w:rsidRPr="00F0073C">
              <w:rPr>
                <w:rFonts w:ascii="Times New Roman" w:hAnsi="Times New Roman" w:cs="Times New Roman"/>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A22CD" w14:textId="6515EF29"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w:t>
            </w:r>
            <w:r w:rsidR="00B05220" w:rsidRPr="00F0073C">
              <w:rPr>
                <w:rFonts w:ascii="Times New Roman" w:hAnsi="Times New Roman" w:cs="Times New Roman"/>
                <w:sz w:val="22"/>
                <w:szCs w:val="22"/>
              </w:rPr>
              <w:t>438</w:t>
            </w:r>
            <w:r w:rsidRPr="00F0073C">
              <w:rPr>
                <w:rFonts w:ascii="Times New Roman" w:hAnsi="Times New Roman" w:cs="Times New Roman"/>
                <w:sz w:val="22"/>
                <w:szCs w:val="22"/>
              </w:rPr>
              <w:t>/ 6</w:t>
            </w:r>
            <w:r w:rsidR="008530EF" w:rsidRPr="00F0073C">
              <w:rPr>
                <w:rFonts w:ascii="Times New Roman" w:hAnsi="Times New Roman" w:cs="Times New Roman"/>
                <w:sz w:val="22"/>
                <w:szCs w:val="22"/>
              </w:rPr>
              <w:t>4,18</w:t>
            </w:r>
            <w:r w:rsidRPr="00F0073C">
              <w:rPr>
                <w:rFonts w:ascii="Times New Roman" w:hAnsi="Times New Roman" w:cs="Times New Roman"/>
                <w:sz w:val="22"/>
                <w:szCs w:val="22"/>
              </w:rPr>
              <w:t>%</w:t>
            </w:r>
          </w:p>
          <w:p w14:paraId="1505ED83" w14:textId="4218F8D4"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M: </w:t>
            </w:r>
            <w:r w:rsidR="007C7DE6" w:rsidRPr="00F0073C">
              <w:rPr>
                <w:rFonts w:ascii="Times New Roman" w:hAnsi="Times New Roman" w:cs="Times New Roman"/>
                <w:sz w:val="22"/>
                <w:szCs w:val="22"/>
              </w:rPr>
              <w:t>1880</w:t>
            </w:r>
            <w:r w:rsidRPr="00F0073C">
              <w:rPr>
                <w:rFonts w:ascii="Times New Roman" w:hAnsi="Times New Roman" w:cs="Times New Roman"/>
                <w:sz w:val="22"/>
                <w:szCs w:val="22"/>
              </w:rPr>
              <w:t xml:space="preserve"> / K: </w:t>
            </w:r>
            <w:r w:rsidR="00AE0825" w:rsidRPr="00F0073C">
              <w:rPr>
                <w:rFonts w:ascii="Times New Roman" w:hAnsi="Times New Roman" w:cs="Times New Roman"/>
                <w:sz w:val="22"/>
                <w:szCs w:val="22"/>
              </w:rPr>
              <w:t>1558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588AB" w14:textId="28D43E0B" w:rsidR="00F61898" w:rsidRPr="00F0073C" w:rsidRDefault="00B05220"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1008</w:t>
            </w:r>
            <w:r w:rsidR="00F61898" w:rsidRPr="00F0073C">
              <w:rPr>
                <w:rFonts w:ascii="Times New Roman" w:hAnsi="Times New Roman" w:cs="Times New Roman"/>
                <w:sz w:val="22"/>
                <w:szCs w:val="22"/>
              </w:rPr>
              <w:t xml:space="preserve"> / </w:t>
            </w:r>
            <w:r w:rsidR="008530EF" w:rsidRPr="00F0073C">
              <w:rPr>
                <w:rFonts w:ascii="Times New Roman" w:hAnsi="Times New Roman" w:cs="Times New Roman"/>
                <w:sz w:val="22"/>
                <w:szCs w:val="22"/>
              </w:rPr>
              <w:t>18,81</w:t>
            </w:r>
            <w:r w:rsidR="00F61898" w:rsidRPr="00F0073C">
              <w:rPr>
                <w:rFonts w:ascii="Times New Roman" w:hAnsi="Times New Roman" w:cs="Times New Roman"/>
                <w:sz w:val="22"/>
                <w:szCs w:val="22"/>
              </w:rPr>
              <w:t>%</w:t>
            </w:r>
          </w:p>
          <w:p w14:paraId="7B08C5EF" w14:textId="4C84B82C"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M: </w:t>
            </w:r>
            <w:r w:rsidR="00FC098E" w:rsidRPr="00F0073C">
              <w:rPr>
                <w:rFonts w:ascii="Times New Roman" w:hAnsi="Times New Roman" w:cs="Times New Roman"/>
                <w:sz w:val="22"/>
                <w:szCs w:val="22"/>
              </w:rPr>
              <w:t>343</w:t>
            </w:r>
            <w:r w:rsidRPr="00F0073C">
              <w:rPr>
                <w:rFonts w:ascii="Times New Roman" w:hAnsi="Times New Roman" w:cs="Times New Roman"/>
                <w:sz w:val="22"/>
                <w:szCs w:val="22"/>
              </w:rPr>
              <w:t xml:space="preserve"> / K: </w:t>
            </w:r>
            <w:r w:rsidR="00FC098E" w:rsidRPr="00F0073C">
              <w:rPr>
                <w:rFonts w:ascii="Times New Roman" w:hAnsi="Times New Roman" w:cs="Times New Roman"/>
                <w:sz w:val="22"/>
                <w:szCs w:val="22"/>
              </w:rPr>
              <w:t>665</w:t>
            </w:r>
          </w:p>
        </w:tc>
      </w:tr>
      <w:tr w:rsidR="00F61898" w:rsidRPr="00F0073C" w14:paraId="0E16B7C0" w14:textId="77777777" w:rsidTr="00F6189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BE1EA"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Okonek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6A993" w14:textId="7F924EC6" w:rsidR="00F61898" w:rsidRPr="00F0073C" w:rsidRDefault="00C675D2"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1277</w:t>
            </w:r>
            <w:r w:rsidR="00F61898" w:rsidRPr="00F0073C">
              <w:rPr>
                <w:rFonts w:ascii="Times New Roman" w:hAnsi="Times New Roman" w:cs="Times New Roman"/>
                <w:sz w:val="22"/>
                <w:szCs w:val="22"/>
              </w:rPr>
              <w:t>/ 1</w:t>
            </w:r>
            <w:r w:rsidR="00B27B3B" w:rsidRPr="00F0073C">
              <w:rPr>
                <w:rFonts w:ascii="Times New Roman" w:hAnsi="Times New Roman" w:cs="Times New Roman"/>
                <w:sz w:val="22"/>
                <w:szCs w:val="22"/>
              </w:rPr>
              <w:t>5,83</w:t>
            </w:r>
            <w:r w:rsidR="00F61898" w:rsidRPr="00F0073C">
              <w:rPr>
                <w:rFonts w:ascii="Times New Roman" w:hAnsi="Times New Roman" w:cs="Times New Roman"/>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41E88" w14:textId="65795E9C"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w:t>
            </w:r>
            <w:r w:rsidR="00B05220" w:rsidRPr="00F0073C">
              <w:rPr>
                <w:rFonts w:ascii="Times New Roman" w:hAnsi="Times New Roman" w:cs="Times New Roman"/>
                <w:sz w:val="22"/>
                <w:szCs w:val="22"/>
              </w:rPr>
              <w:t>076</w:t>
            </w:r>
            <w:r w:rsidRPr="00F0073C">
              <w:rPr>
                <w:rFonts w:ascii="Times New Roman" w:hAnsi="Times New Roman" w:cs="Times New Roman"/>
                <w:sz w:val="22"/>
                <w:szCs w:val="22"/>
              </w:rPr>
              <w:t xml:space="preserve">/ </w:t>
            </w:r>
            <w:r w:rsidR="00B27B3B" w:rsidRPr="00F0073C">
              <w:rPr>
                <w:rFonts w:ascii="Times New Roman" w:hAnsi="Times New Roman" w:cs="Times New Roman"/>
                <w:sz w:val="22"/>
                <w:szCs w:val="22"/>
              </w:rPr>
              <w:t>62,92</w:t>
            </w:r>
            <w:r w:rsidRPr="00F0073C">
              <w:rPr>
                <w:rFonts w:ascii="Times New Roman" w:hAnsi="Times New Roman" w:cs="Times New Roman"/>
                <w:sz w:val="22"/>
                <w:szCs w:val="22"/>
              </w:rPr>
              <w:t>%</w:t>
            </w:r>
          </w:p>
          <w:p w14:paraId="10540EBE" w14:textId="7A40752A"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w:t>
            </w:r>
            <w:r w:rsidR="007C7DE6" w:rsidRPr="00F0073C">
              <w:rPr>
                <w:rFonts w:ascii="Times New Roman" w:hAnsi="Times New Roman" w:cs="Times New Roman"/>
                <w:sz w:val="22"/>
                <w:szCs w:val="22"/>
              </w:rPr>
              <w:t>2797</w:t>
            </w:r>
            <w:r w:rsidRPr="00F0073C">
              <w:rPr>
                <w:rFonts w:ascii="Times New Roman" w:hAnsi="Times New Roman" w:cs="Times New Roman"/>
                <w:sz w:val="22"/>
                <w:szCs w:val="22"/>
              </w:rPr>
              <w:t xml:space="preserve"> / K: 2</w:t>
            </w:r>
            <w:r w:rsidR="007C7DE6" w:rsidRPr="00F0073C">
              <w:rPr>
                <w:rFonts w:ascii="Times New Roman" w:hAnsi="Times New Roman" w:cs="Times New Roman"/>
                <w:sz w:val="22"/>
                <w:szCs w:val="22"/>
              </w:rPr>
              <w:t>279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63F82" w14:textId="177B53FA" w:rsidR="00F61898" w:rsidRPr="00F0073C" w:rsidRDefault="00B05220"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1715</w:t>
            </w:r>
            <w:r w:rsidR="00F61898" w:rsidRPr="00F0073C">
              <w:rPr>
                <w:rFonts w:ascii="Times New Roman" w:hAnsi="Times New Roman" w:cs="Times New Roman"/>
                <w:sz w:val="22"/>
                <w:szCs w:val="22"/>
              </w:rPr>
              <w:t xml:space="preserve">/ </w:t>
            </w:r>
            <w:r w:rsidR="00B27B3B" w:rsidRPr="00F0073C">
              <w:rPr>
                <w:rFonts w:ascii="Times New Roman" w:hAnsi="Times New Roman" w:cs="Times New Roman"/>
                <w:sz w:val="22"/>
                <w:szCs w:val="22"/>
              </w:rPr>
              <w:t>21,25</w:t>
            </w:r>
            <w:r w:rsidR="00F61898" w:rsidRPr="00F0073C">
              <w:rPr>
                <w:rFonts w:ascii="Times New Roman" w:hAnsi="Times New Roman" w:cs="Times New Roman"/>
                <w:sz w:val="22"/>
                <w:szCs w:val="22"/>
              </w:rPr>
              <w:t>%</w:t>
            </w:r>
          </w:p>
          <w:p w14:paraId="677EFF58" w14:textId="02C62A88"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M: </w:t>
            </w:r>
            <w:r w:rsidR="00FC098E" w:rsidRPr="00F0073C">
              <w:rPr>
                <w:rFonts w:ascii="Times New Roman" w:hAnsi="Times New Roman" w:cs="Times New Roman"/>
                <w:sz w:val="22"/>
                <w:szCs w:val="22"/>
              </w:rPr>
              <w:t>582</w:t>
            </w:r>
            <w:r w:rsidRPr="00F0073C">
              <w:rPr>
                <w:rFonts w:ascii="Times New Roman" w:hAnsi="Times New Roman" w:cs="Times New Roman"/>
                <w:sz w:val="22"/>
                <w:szCs w:val="22"/>
              </w:rPr>
              <w:t xml:space="preserve"> /K:</w:t>
            </w:r>
            <w:r w:rsidR="00FC098E" w:rsidRPr="00F0073C">
              <w:rPr>
                <w:rFonts w:ascii="Times New Roman" w:hAnsi="Times New Roman" w:cs="Times New Roman"/>
                <w:sz w:val="22"/>
                <w:szCs w:val="22"/>
              </w:rPr>
              <w:t>1133</w:t>
            </w:r>
          </w:p>
        </w:tc>
      </w:tr>
      <w:tr w:rsidR="00F61898" w:rsidRPr="00F0073C" w14:paraId="46A9034D" w14:textId="77777777" w:rsidTr="00F6189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3FFFE"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Tarnówka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07271" w14:textId="1F1B2EB0" w:rsidR="00F61898" w:rsidRPr="00F0073C" w:rsidRDefault="00C675D2"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517</w:t>
            </w:r>
            <w:r w:rsidR="00F61898" w:rsidRPr="00F0073C">
              <w:rPr>
                <w:rFonts w:ascii="Times New Roman" w:hAnsi="Times New Roman" w:cs="Times New Roman"/>
                <w:sz w:val="22"/>
                <w:szCs w:val="22"/>
              </w:rPr>
              <w:t xml:space="preserve"> / </w:t>
            </w:r>
            <w:r w:rsidR="00477E6C" w:rsidRPr="00F0073C">
              <w:rPr>
                <w:rFonts w:ascii="Times New Roman" w:hAnsi="Times New Roman" w:cs="Times New Roman"/>
                <w:sz w:val="22"/>
                <w:szCs w:val="22"/>
              </w:rPr>
              <w:t>17,58</w:t>
            </w:r>
            <w:r w:rsidR="00F61898" w:rsidRPr="00F0073C">
              <w:rPr>
                <w:rFonts w:ascii="Times New Roman" w:hAnsi="Times New Roman" w:cs="Times New Roman"/>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3113F" w14:textId="483F505A" w:rsidR="00F61898" w:rsidRPr="00F0073C" w:rsidRDefault="00B05220"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1878</w:t>
            </w:r>
            <w:r w:rsidR="00F61898" w:rsidRPr="00F0073C">
              <w:rPr>
                <w:rFonts w:ascii="Times New Roman" w:hAnsi="Times New Roman" w:cs="Times New Roman"/>
                <w:sz w:val="22"/>
                <w:szCs w:val="22"/>
              </w:rPr>
              <w:t xml:space="preserve"> / 6</w:t>
            </w:r>
            <w:r w:rsidR="00477E6C" w:rsidRPr="00F0073C">
              <w:rPr>
                <w:rFonts w:ascii="Times New Roman" w:hAnsi="Times New Roman" w:cs="Times New Roman"/>
                <w:sz w:val="22"/>
                <w:szCs w:val="22"/>
              </w:rPr>
              <w:t>3,86</w:t>
            </w:r>
            <w:r w:rsidR="00F61898" w:rsidRPr="00F0073C">
              <w:rPr>
                <w:rFonts w:ascii="Times New Roman" w:hAnsi="Times New Roman" w:cs="Times New Roman"/>
                <w:sz w:val="22"/>
                <w:szCs w:val="22"/>
              </w:rPr>
              <w:t>%</w:t>
            </w:r>
          </w:p>
          <w:p w14:paraId="71798091" w14:textId="1DFB3319"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 1</w:t>
            </w:r>
            <w:r w:rsidR="007C7DE6" w:rsidRPr="00F0073C">
              <w:rPr>
                <w:rFonts w:ascii="Times New Roman" w:hAnsi="Times New Roman" w:cs="Times New Roman"/>
                <w:sz w:val="22"/>
                <w:szCs w:val="22"/>
              </w:rPr>
              <w:t>055</w:t>
            </w:r>
            <w:r w:rsidRPr="00F0073C">
              <w:rPr>
                <w:rFonts w:ascii="Times New Roman" w:hAnsi="Times New Roman" w:cs="Times New Roman"/>
                <w:sz w:val="22"/>
                <w:szCs w:val="22"/>
              </w:rPr>
              <w:t xml:space="preserve">/ K: </w:t>
            </w:r>
            <w:r w:rsidR="007C7DE6" w:rsidRPr="00F0073C">
              <w:rPr>
                <w:rFonts w:ascii="Times New Roman" w:hAnsi="Times New Roman" w:cs="Times New Roman"/>
                <w:sz w:val="22"/>
                <w:szCs w:val="22"/>
              </w:rPr>
              <w:t>823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62872" w14:textId="2DA3B879" w:rsidR="00F61898" w:rsidRPr="00F0073C" w:rsidRDefault="00B05220"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546</w:t>
            </w:r>
            <w:r w:rsidR="00F61898" w:rsidRPr="00F0073C">
              <w:rPr>
                <w:rFonts w:ascii="Times New Roman" w:hAnsi="Times New Roman" w:cs="Times New Roman"/>
                <w:sz w:val="22"/>
                <w:szCs w:val="22"/>
              </w:rPr>
              <w:t xml:space="preserve"> / </w:t>
            </w:r>
            <w:r w:rsidR="00477E6C" w:rsidRPr="00F0073C">
              <w:rPr>
                <w:rFonts w:ascii="Times New Roman" w:hAnsi="Times New Roman" w:cs="Times New Roman"/>
                <w:sz w:val="22"/>
                <w:szCs w:val="22"/>
              </w:rPr>
              <w:t>18,56</w:t>
            </w:r>
            <w:r w:rsidR="00F61898" w:rsidRPr="00F0073C">
              <w:rPr>
                <w:rFonts w:ascii="Times New Roman" w:hAnsi="Times New Roman" w:cs="Times New Roman"/>
                <w:sz w:val="22"/>
                <w:szCs w:val="22"/>
              </w:rPr>
              <w:t>%</w:t>
            </w:r>
          </w:p>
          <w:p w14:paraId="678A7B4C" w14:textId="1AA58464"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 1</w:t>
            </w:r>
            <w:r w:rsidR="00FC098E" w:rsidRPr="00F0073C">
              <w:rPr>
                <w:rFonts w:ascii="Times New Roman" w:hAnsi="Times New Roman" w:cs="Times New Roman"/>
                <w:sz w:val="22"/>
                <w:szCs w:val="22"/>
              </w:rPr>
              <w:t>68</w:t>
            </w:r>
            <w:r w:rsidRPr="00F0073C">
              <w:rPr>
                <w:rFonts w:ascii="Times New Roman" w:hAnsi="Times New Roman" w:cs="Times New Roman"/>
                <w:sz w:val="22"/>
                <w:szCs w:val="22"/>
              </w:rPr>
              <w:t xml:space="preserve"> /K: </w:t>
            </w:r>
            <w:r w:rsidR="00FC098E" w:rsidRPr="00F0073C">
              <w:rPr>
                <w:rFonts w:ascii="Times New Roman" w:hAnsi="Times New Roman" w:cs="Times New Roman"/>
                <w:sz w:val="22"/>
                <w:szCs w:val="22"/>
              </w:rPr>
              <w:t>378</w:t>
            </w:r>
          </w:p>
        </w:tc>
      </w:tr>
      <w:tr w:rsidR="00F61898" w:rsidRPr="00F0073C" w14:paraId="58F01563" w14:textId="77777777" w:rsidTr="00F6189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08201"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Zakrzewo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842D2" w14:textId="3F642C53"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8</w:t>
            </w:r>
            <w:r w:rsidR="00C675D2" w:rsidRPr="00F0073C">
              <w:rPr>
                <w:rFonts w:ascii="Times New Roman" w:hAnsi="Times New Roman" w:cs="Times New Roman"/>
                <w:sz w:val="22"/>
                <w:szCs w:val="22"/>
              </w:rPr>
              <w:t>53</w:t>
            </w:r>
            <w:r w:rsidRPr="00F0073C">
              <w:rPr>
                <w:rFonts w:ascii="Times New Roman" w:hAnsi="Times New Roman" w:cs="Times New Roman"/>
                <w:sz w:val="22"/>
                <w:szCs w:val="22"/>
              </w:rPr>
              <w:t xml:space="preserve"> / 1</w:t>
            </w:r>
            <w:r w:rsidR="009413D8" w:rsidRPr="00F0073C">
              <w:rPr>
                <w:rFonts w:ascii="Times New Roman" w:hAnsi="Times New Roman" w:cs="Times New Roman"/>
                <w:sz w:val="22"/>
                <w:szCs w:val="22"/>
              </w:rPr>
              <w:t>7,34</w:t>
            </w:r>
            <w:r w:rsidRPr="00F0073C">
              <w:rPr>
                <w:rFonts w:ascii="Times New Roman" w:hAnsi="Times New Roman" w:cs="Times New Roman"/>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3FB0" w14:textId="2322FE1F"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w:t>
            </w:r>
            <w:r w:rsidR="00B05220" w:rsidRPr="00F0073C">
              <w:rPr>
                <w:rFonts w:ascii="Times New Roman" w:hAnsi="Times New Roman" w:cs="Times New Roman"/>
                <w:sz w:val="22"/>
                <w:szCs w:val="22"/>
              </w:rPr>
              <w:t>226</w:t>
            </w:r>
            <w:r w:rsidRPr="00F0073C">
              <w:rPr>
                <w:rFonts w:ascii="Times New Roman" w:hAnsi="Times New Roman" w:cs="Times New Roman"/>
                <w:sz w:val="22"/>
                <w:szCs w:val="22"/>
              </w:rPr>
              <w:t>/6</w:t>
            </w:r>
            <w:r w:rsidR="009413D8" w:rsidRPr="00F0073C">
              <w:rPr>
                <w:rFonts w:ascii="Times New Roman" w:hAnsi="Times New Roman" w:cs="Times New Roman"/>
                <w:sz w:val="22"/>
                <w:szCs w:val="22"/>
              </w:rPr>
              <w:t>5,58</w:t>
            </w:r>
            <w:r w:rsidRPr="00F0073C">
              <w:rPr>
                <w:rFonts w:ascii="Times New Roman" w:hAnsi="Times New Roman" w:cs="Times New Roman"/>
                <w:sz w:val="22"/>
                <w:szCs w:val="22"/>
              </w:rPr>
              <w:t>%</w:t>
            </w:r>
          </w:p>
          <w:p w14:paraId="3CE03521" w14:textId="347F31CB"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 1</w:t>
            </w:r>
            <w:r w:rsidR="007C7DE6" w:rsidRPr="00F0073C">
              <w:rPr>
                <w:rFonts w:ascii="Times New Roman" w:hAnsi="Times New Roman" w:cs="Times New Roman"/>
                <w:sz w:val="22"/>
                <w:szCs w:val="22"/>
              </w:rPr>
              <w:t>751</w:t>
            </w:r>
            <w:r w:rsidRPr="00F0073C">
              <w:rPr>
                <w:rFonts w:ascii="Times New Roman" w:hAnsi="Times New Roman" w:cs="Times New Roman"/>
                <w:sz w:val="22"/>
                <w:szCs w:val="22"/>
              </w:rPr>
              <w:t xml:space="preserve"> / K: 1</w:t>
            </w:r>
            <w:r w:rsidR="007C7DE6" w:rsidRPr="00F0073C">
              <w:rPr>
                <w:rFonts w:ascii="Times New Roman" w:hAnsi="Times New Roman" w:cs="Times New Roman"/>
                <w:sz w:val="22"/>
                <w:szCs w:val="22"/>
              </w:rPr>
              <w:t>475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305F0" w14:textId="64CA0466" w:rsidR="00F61898" w:rsidRPr="00F0073C" w:rsidRDefault="00B05220"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840</w:t>
            </w:r>
            <w:r w:rsidR="00F61898" w:rsidRPr="00F0073C">
              <w:rPr>
                <w:rFonts w:ascii="Times New Roman" w:hAnsi="Times New Roman" w:cs="Times New Roman"/>
                <w:sz w:val="22"/>
                <w:szCs w:val="22"/>
              </w:rPr>
              <w:t xml:space="preserve"> / 1</w:t>
            </w:r>
            <w:r w:rsidR="009413D8" w:rsidRPr="00F0073C">
              <w:rPr>
                <w:rFonts w:ascii="Times New Roman" w:hAnsi="Times New Roman" w:cs="Times New Roman"/>
                <w:sz w:val="22"/>
                <w:szCs w:val="22"/>
              </w:rPr>
              <w:t>7,08</w:t>
            </w:r>
            <w:r w:rsidR="008D0675" w:rsidRPr="00F0073C">
              <w:rPr>
                <w:rFonts w:ascii="Times New Roman" w:hAnsi="Times New Roman" w:cs="Times New Roman"/>
                <w:sz w:val="22"/>
                <w:szCs w:val="22"/>
              </w:rPr>
              <w:t>%</w:t>
            </w:r>
          </w:p>
          <w:p w14:paraId="71E77E95" w14:textId="09537329"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 2</w:t>
            </w:r>
            <w:r w:rsidR="00FC098E" w:rsidRPr="00F0073C">
              <w:rPr>
                <w:rFonts w:ascii="Times New Roman" w:hAnsi="Times New Roman" w:cs="Times New Roman"/>
                <w:sz w:val="22"/>
                <w:szCs w:val="22"/>
              </w:rPr>
              <w:t>83</w:t>
            </w:r>
            <w:r w:rsidRPr="00F0073C">
              <w:rPr>
                <w:rFonts w:ascii="Times New Roman" w:hAnsi="Times New Roman" w:cs="Times New Roman"/>
                <w:sz w:val="22"/>
                <w:szCs w:val="22"/>
              </w:rPr>
              <w:t xml:space="preserve"> / K: </w:t>
            </w:r>
            <w:r w:rsidR="00FC098E" w:rsidRPr="00F0073C">
              <w:rPr>
                <w:rFonts w:ascii="Times New Roman" w:hAnsi="Times New Roman" w:cs="Times New Roman"/>
                <w:sz w:val="22"/>
                <w:szCs w:val="22"/>
              </w:rPr>
              <w:t>557</w:t>
            </w:r>
          </w:p>
        </w:tc>
      </w:tr>
      <w:tr w:rsidR="00F61898" w:rsidRPr="00F0073C" w14:paraId="75DCDA43" w14:textId="77777777" w:rsidTr="00F6189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1578D"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Gmina Złotów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874DE" w14:textId="5794D1BA"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w:t>
            </w:r>
            <w:r w:rsidR="00C675D2" w:rsidRPr="00F0073C">
              <w:rPr>
                <w:rFonts w:ascii="Times New Roman" w:hAnsi="Times New Roman" w:cs="Times New Roman"/>
                <w:sz w:val="22"/>
                <w:szCs w:val="22"/>
              </w:rPr>
              <w:t>38</w:t>
            </w:r>
            <w:r w:rsidRPr="00F0073C">
              <w:rPr>
                <w:rFonts w:ascii="Times New Roman" w:hAnsi="Times New Roman" w:cs="Times New Roman"/>
                <w:sz w:val="22"/>
                <w:szCs w:val="22"/>
              </w:rPr>
              <w:t xml:space="preserve"> / 18,</w:t>
            </w:r>
            <w:r w:rsidR="00DD042D" w:rsidRPr="00F0073C">
              <w:rPr>
                <w:rFonts w:ascii="Times New Roman" w:hAnsi="Times New Roman" w:cs="Times New Roman"/>
                <w:sz w:val="22"/>
                <w:szCs w:val="22"/>
              </w:rPr>
              <w:t>93</w:t>
            </w:r>
            <w:r w:rsidRPr="00F0073C">
              <w:rPr>
                <w:rFonts w:ascii="Times New Roman" w:hAnsi="Times New Roman" w:cs="Times New Roman"/>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84EC7" w14:textId="7A87B6C1"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6</w:t>
            </w:r>
            <w:r w:rsidR="00B05220" w:rsidRPr="00F0073C">
              <w:rPr>
                <w:rFonts w:ascii="Times New Roman" w:hAnsi="Times New Roman" w:cs="Times New Roman"/>
                <w:sz w:val="22"/>
                <w:szCs w:val="22"/>
              </w:rPr>
              <w:t>392</w:t>
            </w:r>
            <w:r w:rsidRPr="00F0073C">
              <w:rPr>
                <w:rFonts w:ascii="Times New Roman" w:hAnsi="Times New Roman" w:cs="Times New Roman"/>
                <w:sz w:val="22"/>
                <w:szCs w:val="22"/>
              </w:rPr>
              <w:t xml:space="preserve"> / 6</w:t>
            </w:r>
            <w:r w:rsidR="00DD042D" w:rsidRPr="00F0073C">
              <w:rPr>
                <w:rFonts w:ascii="Times New Roman" w:hAnsi="Times New Roman" w:cs="Times New Roman"/>
                <w:sz w:val="22"/>
                <w:szCs w:val="22"/>
              </w:rPr>
              <w:t>5,83</w:t>
            </w:r>
            <w:r w:rsidRPr="00F0073C">
              <w:rPr>
                <w:rFonts w:ascii="Times New Roman" w:hAnsi="Times New Roman" w:cs="Times New Roman"/>
                <w:sz w:val="22"/>
                <w:szCs w:val="22"/>
              </w:rPr>
              <w:t>%</w:t>
            </w:r>
          </w:p>
          <w:p w14:paraId="0B22F1E0" w14:textId="6A1E1693"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 3</w:t>
            </w:r>
            <w:r w:rsidR="007C7DE6" w:rsidRPr="00F0073C">
              <w:rPr>
                <w:rFonts w:ascii="Times New Roman" w:hAnsi="Times New Roman" w:cs="Times New Roman"/>
                <w:sz w:val="22"/>
                <w:szCs w:val="22"/>
              </w:rPr>
              <w:t>489</w:t>
            </w:r>
            <w:r w:rsidRPr="00F0073C">
              <w:rPr>
                <w:rFonts w:ascii="Times New Roman" w:hAnsi="Times New Roman" w:cs="Times New Roman"/>
                <w:sz w:val="22"/>
                <w:szCs w:val="22"/>
              </w:rPr>
              <w:t xml:space="preserve"> / K: </w:t>
            </w:r>
            <w:r w:rsidR="00787837" w:rsidRPr="00F0073C">
              <w:rPr>
                <w:rFonts w:ascii="Times New Roman" w:hAnsi="Times New Roman" w:cs="Times New Roman"/>
                <w:sz w:val="22"/>
                <w:szCs w:val="22"/>
              </w:rPr>
              <w:t>2902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5E016" w14:textId="2E0073F3"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w:t>
            </w:r>
            <w:r w:rsidR="00B05220" w:rsidRPr="00F0073C">
              <w:rPr>
                <w:rFonts w:ascii="Times New Roman" w:hAnsi="Times New Roman" w:cs="Times New Roman"/>
                <w:sz w:val="22"/>
                <w:szCs w:val="22"/>
              </w:rPr>
              <w:t>470</w:t>
            </w:r>
            <w:r w:rsidRPr="00F0073C">
              <w:rPr>
                <w:rFonts w:ascii="Times New Roman" w:hAnsi="Times New Roman" w:cs="Times New Roman"/>
                <w:sz w:val="22"/>
                <w:szCs w:val="22"/>
              </w:rPr>
              <w:t xml:space="preserve"> / </w:t>
            </w:r>
            <w:r w:rsidR="00DD042D" w:rsidRPr="00F0073C">
              <w:rPr>
                <w:rFonts w:ascii="Times New Roman" w:hAnsi="Times New Roman" w:cs="Times New Roman"/>
                <w:sz w:val="22"/>
                <w:szCs w:val="22"/>
              </w:rPr>
              <w:t>15,24</w:t>
            </w:r>
            <w:r w:rsidRPr="00F0073C">
              <w:rPr>
                <w:rFonts w:ascii="Times New Roman" w:hAnsi="Times New Roman" w:cs="Times New Roman"/>
                <w:sz w:val="22"/>
                <w:szCs w:val="22"/>
              </w:rPr>
              <w:t>%</w:t>
            </w:r>
          </w:p>
          <w:p w14:paraId="3492914C" w14:textId="5531EAC9"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M: </w:t>
            </w:r>
            <w:r w:rsidR="00FC098E" w:rsidRPr="00F0073C">
              <w:rPr>
                <w:rFonts w:ascii="Times New Roman" w:hAnsi="Times New Roman" w:cs="Times New Roman"/>
                <w:sz w:val="22"/>
                <w:szCs w:val="22"/>
              </w:rPr>
              <w:t>499</w:t>
            </w:r>
            <w:r w:rsidRPr="00F0073C">
              <w:rPr>
                <w:rFonts w:ascii="Times New Roman" w:hAnsi="Times New Roman" w:cs="Times New Roman"/>
                <w:sz w:val="22"/>
                <w:szCs w:val="22"/>
              </w:rPr>
              <w:t xml:space="preserve"> / K: 7</w:t>
            </w:r>
            <w:r w:rsidR="00FC098E" w:rsidRPr="00F0073C">
              <w:rPr>
                <w:rFonts w:ascii="Times New Roman" w:hAnsi="Times New Roman" w:cs="Times New Roman"/>
                <w:sz w:val="22"/>
                <w:szCs w:val="22"/>
              </w:rPr>
              <w:t>971</w:t>
            </w:r>
          </w:p>
        </w:tc>
      </w:tr>
      <w:tr w:rsidR="00F61898" w:rsidRPr="00F0073C" w14:paraId="3487A216" w14:textId="77777777" w:rsidTr="002F6DC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34AE2B62" w14:textId="77777777"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RAZEM OBSZAR LSR</w:t>
            </w:r>
          </w:p>
        </w:tc>
        <w:tc>
          <w:tcPr>
            <w:tcW w:w="0" w:type="auto"/>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18C32FF0" w14:textId="7F149F14"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11</w:t>
            </w:r>
            <w:r w:rsidR="00C675D2" w:rsidRPr="00F0073C">
              <w:rPr>
                <w:rFonts w:ascii="Times New Roman" w:hAnsi="Times New Roman" w:cs="Times New Roman"/>
                <w:b/>
                <w:bCs/>
                <w:sz w:val="22"/>
                <w:szCs w:val="22"/>
              </w:rPr>
              <w:t>445</w:t>
            </w:r>
            <w:r w:rsidRPr="00F0073C">
              <w:rPr>
                <w:rFonts w:ascii="Times New Roman" w:hAnsi="Times New Roman" w:cs="Times New Roman"/>
                <w:b/>
                <w:bCs/>
                <w:sz w:val="22"/>
                <w:szCs w:val="22"/>
              </w:rPr>
              <w:t>/ 16,</w:t>
            </w:r>
            <w:r w:rsidR="00C675D2" w:rsidRPr="00F0073C">
              <w:rPr>
                <w:rFonts w:ascii="Times New Roman" w:hAnsi="Times New Roman" w:cs="Times New Roman"/>
                <w:b/>
                <w:bCs/>
                <w:sz w:val="22"/>
                <w:szCs w:val="22"/>
              </w:rPr>
              <w:t>75</w:t>
            </w:r>
            <w:r w:rsidRPr="00F0073C">
              <w:rPr>
                <w:rFonts w:ascii="Times New Roman" w:hAnsi="Times New Roman" w:cs="Times New Roman"/>
                <w:b/>
                <w:bCs/>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1312BBCB" w14:textId="5ACA31BD"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4</w:t>
            </w:r>
            <w:r w:rsidR="00B05220" w:rsidRPr="00F0073C">
              <w:rPr>
                <w:rFonts w:ascii="Times New Roman" w:hAnsi="Times New Roman" w:cs="Times New Roman"/>
                <w:b/>
                <w:bCs/>
                <w:sz w:val="22"/>
                <w:szCs w:val="22"/>
              </w:rPr>
              <w:t>3392</w:t>
            </w:r>
            <w:r w:rsidRPr="00F0073C">
              <w:rPr>
                <w:rFonts w:ascii="Times New Roman" w:hAnsi="Times New Roman" w:cs="Times New Roman"/>
                <w:b/>
                <w:bCs/>
                <w:sz w:val="22"/>
                <w:szCs w:val="22"/>
              </w:rPr>
              <w:t xml:space="preserve"> /6</w:t>
            </w:r>
            <w:r w:rsidR="00B05220" w:rsidRPr="00F0073C">
              <w:rPr>
                <w:rFonts w:ascii="Times New Roman" w:hAnsi="Times New Roman" w:cs="Times New Roman"/>
                <w:b/>
                <w:bCs/>
                <w:sz w:val="22"/>
                <w:szCs w:val="22"/>
              </w:rPr>
              <w:t>3,52</w:t>
            </w:r>
            <w:r w:rsidRPr="00F0073C">
              <w:rPr>
                <w:rFonts w:ascii="Times New Roman" w:hAnsi="Times New Roman" w:cs="Times New Roman"/>
                <w:b/>
                <w:bCs/>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50BB17A9" w14:textId="76215976" w:rsidR="00F61898" w:rsidRPr="00F0073C" w:rsidRDefault="00B05220"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13478</w:t>
            </w:r>
            <w:r w:rsidR="00F61898" w:rsidRPr="00F0073C">
              <w:rPr>
                <w:rFonts w:ascii="Times New Roman" w:hAnsi="Times New Roman" w:cs="Times New Roman"/>
                <w:b/>
                <w:bCs/>
                <w:sz w:val="22"/>
                <w:szCs w:val="22"/>
              </w:rPr>
              <w:t>/ 1</w:t>
            </w:r>
            <w:r w:rsidRPr="00F0073C">
              <w:rPr>
                <w:rFonts w:ascii="Times New Roman" w:hAnsi="Times New Roman" w:cs="Times New Roman"/>
                <w:b/>
                <w:bCs/>
                <w:sz w:val="22"/>
                <w:szCs w:val="22"/>
              </w:rPr>
              <w:t>9,73</w:t>
            </w:r>
            <w:r w:rsidR="00F61898" w:rsidRPr="00F0073C">
              <w:rPr>
                <w:rFonts w:ascii="Times New Roman" w:hAnsi="Times New Roman" w:cs="Times New Roman"/>
                <w:b/>
                <w:bCs/>
                <w:sz w:val="22"/>
                <w:szCs w:val="22"/>
              </w:rPr>
              <w:t>%</w:t>
            </w:r>
          </w:p>
        </w:tc>
      </w:tr>
    </w:tbl>
    <w:p w14:paraId="5261EADA" w14:textId="02F27577" w:rsidR="00F61898" w:rsidRPr="00F0073C" w:rsidRDefault="00F61898" w:rsidP="00F61898">
      <w:pPr>
        <w:spacing w:line="276" w:lineRule="auto"/>
        <w:rPr>
          <w:rFonts w:ascii="Times New Roman" w:hAnsi="Times New Roman" w:cs="Times New Roman"/>
          <w:i/>
          <w:iCs/>
          <w:sz w:val="22"/>
          <w:szCs w:val="22"/>
        </w:rPr>
      </w:pPr>
      <w:r w:rsidRPr="00F0073C">
        <w:rPr>
          <w:rFonts w:ascii="Times New Roman" w:hAnsi="Times New Roman" w:cs="Times New Roman"/>
          <w:i/>
          <w:iCs/>
          <w:sz w:val="22"/>
          <w:szCs w:val="22"/>
        </w:rPr>
        <w:t>* 14 lat</w:t>
      </w:r>
      <w:r w:rsidR="000D0FB7" w:rsidRPr="00F0073C">
        <w:rPr>
          <w:rFonts w:ascii="Times New Roman" w:hAnsi="Times New Roman" w:cs="Times New Roman"/>
          <w:i/>
          <w:iCs/>
          <w:sz w:val="22"/>
          <w:szCs w:val="22"/>
        </w:rPr>
        <w:t xml:space="preserve"> i mniej</w:t>
      </w:r>
    </w:p>
    <w:p w14:paraId="117B8444" w14:textId="77777777" w:rsidR="00F61898" w:rsidRPr="00F0073C" w:rsidRDefault="00F61898" w:rsidP="00F61898">
      <w:pPr>
        <w:spacing w:line="276" w:lineRule="auto"/>
        <w:rPr>
          <w:rFonts w:ascii="Times New Roman" w:hAnsi="Times New Roman" w:cs="Times New Roman"/>
          <w:i/>
          <w:iCs/>
          <w:sz w:val="22"/>
          <w:szCs w:val="22"/>
        </w:rPr>
      </w:pPr>
      <w:r w:rsidRPr="00F0073C">
        <w:rPr>
          <w:rFonts w:ascii="Times New Roman" w:hAnsi="Times New Roman" w:cs="Times New Roman"/>
          <w:i/>
          <w:iCs/>
          <w:sz w:val="22"/>
          <w:szCs w:val="22"/>
        </w:rPr>
        <w:t>**Kobiety: 15-59 lat, Mężczyźni: 15-64 lata</w:t>
      </w:r>
    </w:p>
    <w:p w14:paraId="4A8DDABA" w14:textId="77777777" w:rsidR="00F61898" w:rsidRPr="00F0073C" w:rsidRDefault="00F61898" w:rsidP="00F61898">
      <w:pPr>
        <w:spacing w:line="276" w:lineRule="auto"/>
        <w:rPr>
          <w:rFonts w:ascii="Times New Roman" w:hAnsi="Times New Roman" w:cs="Times New Roman"/>
          <w:sz w:val="22"/>
          <w:szCs w:val="22"/>
        </w:rPr>
      </w:pPr>
    </w:p>
    <w:p w14:paraId="57CEFB77" w14:textId="3931E372" w:rsidR="000D0FB7" w:rsidRPr="00F0073C" w:rsidRDefault="00F61898" w:rsidP="006B5771">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 xml:space="preserve">Społeczność lokalna </w:t>
      </w:r>
      <w:r w:rsidR="000D0FB7" w:rsidRPr="00F0073C">
        <w:rPr>
          <w:rFonts w:ascii="Times New Roman" w:hAnsi="Times New Roman" w:cs="Times New Roman"/>
          <w:sz w:val="22"/>
          <w:szCs w:val="22"/>
        </w:rPr>
        <w:t>ma korzystną</w:t>
      </w:r>
      <w:r w:rsidRPr="00F0073C">
        <w:rPr>
          <w:rFonts w:ascii="Times New Roman" w:hAnsi="Times New Roman" w:cs="Times New Roman"/>
          <w:sz w:val="22"/>
          <w:szCs w:val="22"/>
        </w:rPr>
        <w:t xml:space="preserve"> strukturę demograficzną</w:t>
      </w:r>
      <w:r w:rsidR="000D0FB7" w:rsidRPr="00F0073C">
        <w:rPr>
          <w:rFonts w:ascii="Times New Roman" w:hAnsi="Times New Roman" w:cs="Times New Roman"/>
          <w:sz w:val="22"/>
          <w:szCs w:val="22"/>
        </w:rPr>
        <w:t xml:space="preserve">, gdyż 63,52% populacji na obszarze LGD stanowią osoby w wieku produkcyjnym. Zauważalne jest natomiast zjawisko starzejącego się społeczeństwa, ponieważ w stosunku do danych z poprzednich lat populacja w wieku poprodukcyjnym uległa zwiększeniu. </w:t>
      </w:r>
      <w:r w:rsidR="006B5771" w:rsidRPr="00F0073C">
        <w:rPr>
          <w:rFonts w:ascii="Times New Roman" w:hAnsi="Times New Roman" w:cs="Times New Roman"/>
          <w:sz w:val="22"/>
          <w:szCs w:val="22"/>
        </w:rPr>
        <w:t>Najmniejszy odsetek populacji stanowi grupa osób w wieku przedprodukcyjnym – 16,75% mieszkańców powiatu złotowskiego. Liczba ludności ogółem jest mniejsza, co oznacza, że maleje przyrost naturalny. Maleje również udział osób w wieku do 25 roku życia. Jest to społeczność o utrudnionym dostępie do miejsc pracy, zwłaszcza na obszarach wiejskich, co jest jedną z przyczyn odpływu ludności.</w:t>
      </w:r>
    </w:p>
    <w:p w14:paraId="5DF582DD" w14:textId="7A06D186" w:rsidR="006B5771" w:rsidRPr="00F0073C" w:rsidRDefault="006B5771" w:rsidP="00FD338B">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lastRenderedPageBreak/>
        <w:tab/>
        <w:t xml:space="preserve">Analizując dane GUS można zauważyć, że największa liczba osób w wieku produkcyjnym jest </w:t>
      </w:r>
      <w:r w:rsidR="000A3F96" w:rsidRPr="00F0073C">
        <w:rPr>
          <w:rFonts w:ascii="Times New Roman" w:hAnsi="Times New Roman" w:cs="Times New Roman"/>
          <w:sz w:val="22"/>
          <w:szCs w:val="22"/>
        </w:rPr>
        <w:br/>
      </w:r>
      <w:r w:rsidRPr="00F0073C">
        <w:rPr>
          <w:rFonts w:ascii="Times New Roman" w:hAnsi="Times New Roman" w:cs="Times New Roman"/>
          <w:sz w:val="22"/>
          <w:szCs w:val="22"/>
        </w:rPr>
        <w:t>w Mieście Złotów</w:t>
      </w:r>
      <w:r w:rsidR="00014DB4" w:rsidRPr="00F0073C">
        <w:rPr>
          <w:rFonts w:ascii="Times New Roman" w:hAnsi="Times New Roman" w:cs="Times New Roman"/>
          <w:sz w:val="22"/>
          <w:szCs w:val="22"/>
        </w:rPr>
        <w:t xml:space="preserve">, następnie w Gminie Jastrowie i Gminie Złotów. Podobnie w przypadku największego </w:t>
      </w:r>
      <w:r w:rsidR="000A3F96" w:rsidRPr="00F0073C">
        <w:rPr>
          <w:rFonts w:ascii="Times New Roman" w:hAnsi="Times New Roman" w:cs="Times New Roman"/>
          <w:sz w:val="22"/>
          <w:szCs w:val="22"/>
        </w:rPr>
        <w:t>potencjału rozwojowego</w:t>
      </w:r>
      <w:r w:rsidR="00014DB4" w:rsidRPr="00F0073C">
        <w:rPr>
          <w:rFonts w:ascii="Times New Roman" w:hAnsi="Times New Roman" w:cs="Times New Roman"/>
          <w:sz w:val="22"/>
          <w:szCs w:val="22"/>
        </w:rPr>
        <w:t xml:space="preserve"> – wskazane gminy posiadają największy odsetek procentowy osób w wieku przedprodukcyjnym.  </w:t>
      </w:r>
      <w:r w:rsidR="000A3F96" w:rsidRPr="00F0073C">
        <w:rPr>
          <w:rFonts w:ascii="Times New Roman" w:hAnsi="Times New Roman" w:cs="Times New Roman"/>
          <w:sz w:val="22"/>
          <w:szCs w:val="22"/>
        </w:rPr>
        <w:t xml:space="preserve">Ważnym aspektem jest również starzejące się społeczeństwo i według danych </w:t>
      </w:r>
      <w:r w:rsidR="005A087B" w:rsidRPr="00F0073C">
        <w:rPr>
          <w:rFonts w:ascii="Times New Roman" w:hAnsi="Times New Roman" w:cs="Times New Roman"/>
          <w:sz w:val="22"/>
          <w:szCs w:val="22"/>
        </w:rPr>
        <w:t xml:space="preserve">statystycznych zauważyć można, </w:t>
      </w:r>
      <w:r w:rsidR="00864AA0">
        <w:rPr>
          <w:rFonts w:ascii="Times New Roman" w:hAnsi="Times New Roman" w:cs="Times New Roman"/>
          <w:sz w:val="22"/>
          <w:szCs w:val="22"/>
        </w:rPr>
        <w:br/>
      </w:r>
      <w:r w:rsidR="005A087B" w:rsidRPr="00F0073C">
        <w:rPr>
          <w:rFonts w:ascii="Times New Roman" w:hAnsi="Times New Roman" w:cs="Times New Roman"/>
          <w:sz w:val="22"/>
          <w:szCs w:val="22"/>
        </w:rPr>
        <w:t>że</w:t>
      </w:r>
      <w:r w:rsidR="00864AA0">
        <w:rPr>
          <w:rFonts w:ascii="Times New Roman" w:hAnsi="Times New Roman" w:cs="Times New Roman"/>
          <w:sz w:val="22"/>
          <w:szCs w:val="22"/>
        </w:rPr>
        <w:t xml:space="preserve"> </w:t>
      </w:r>
      <w:r w:rsidR="005A087B" w:rsidRPr="00F0073C">
        <w:rPr>
          <w:rFonts w:ascii="Times New Roman" w:hAnsi="Times New Roman" w:cs="Times New Roman"/>
          <w:sz w:val="22"/>
          <w:szCs w:val="22"/>
        </w:rPr>
        <w:t xml:space="preserve">w Mieście Złotów, Gminie Jastrowie i Gminie </w:t>
      </w:r>
      <w:r w:rsidR="002749FC" w:rsidRPr="00F0073C">
        <w:rPr>
          <w:rFonts w:ascii="Times New Roman" w:hAnsi="Times New Roman" w:cs="Times New Roman"/>
          <w:sz w:val="22"/>
          <w:szCs w:val="22"/>
        </w:rPr>
        <w:t>Okonek</w:t>
      </w:r>
      <w:r w:rsidR="005A087B" w:rsidRPr="00F0073C">
        <w:rPr>
          <w:rFonts w:ascii="Times New Roman" w:hAnsi="Times New Roman" w:cs="Times New Roman"/>
          <w:sz w:val="22"/>
          <w:szCs w:val="22"/>
        </w:rPr>
        <w:t xml:space="preserve"> jednocześnie aż </w:t>
      </w:r>
      <w:r w:rsidR="002749FC" w:rsidRPr="00F0073C">
        <w:rPr>
          <w:rFonts w:ascii="Times New Roman" w:hAnsi="Times New Roman" w:cs="Times New Roman"/>
          <w:sz w:val="22"/>
          <w:szCs w:val="22"/>
        </w:rPr>
        <w:t>ponad 21</w:t>
      </w:r>
      <w:r w:rsidR="005A087B" w:rsidRPr="00F0073C">
        <w:rPr>
          <w:rFonts w:ascii="Times New Roman" w:hAnsi="Times New Roman" w:cs="Times New Roman"/>
          <w:sz w:val="22"/>
          <w:szCs w:val="22"/>
        </w:rPr>
        <w:t>% stanowią osoby w wieku poprodukcyjnym, a to sanowi 19,73% całej populacji zamieszkującej powiat złotowski.</w:t>
      </w:r>
    </w:p>
    <w:p w14:paraId="6BC9077A" w14:textId="77777777" w:rsidR="00C048B0" w:rsidRPr="00F0073C" w:rsidRDefault="00C048B0" w:rsidP="00F61898">
      <w:pPr>
        <w:spacing w:line="276" w:lineRule="auto"/>
        <w:rPr>
          <w:rFonts w:ascii="Times New Roman" w:hAnsi="Times New Roman" w:cs="Times New Roman"/>
          <w:sz w:val="22"/>
          <w:szCs w:val="22"/>
        </w:rPr>
      </w:pPr>
    </w:p>
    <w:p w14:paraId="5D551741" w14:textId="77777777" w:rsidR="00C048B0" w:rsidRPr="00F0073C" w:rsidRDefault="00C048B0" w:rsidP="00F61898">
      <w:pPr>
        <w:spacing w:line="276" w:lineRule="auto"/>
        <w:rPr>
          <w:rFonts w:ascii="Times New Roman" w:hAnsi="Times New Roman" w:cs="Times New Roman"/>
          <w:sz w:val="22"/>
          <w:szCs w:val="22"/>
        </w:rPr>
      </w:pPr>
    </w:p>
    <w:p w14:paraId="55D431C1" w14:textId="72A0F451" w:rsidR="003A0295" w:rsidRPr="00864AA0"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Tabela nr 5: Zmiany demograficzne na obszarze LGD w latach 20</w:t>
      </w:r>
      <w:r w:rsidR="00FE5A95" w:rsidRPr="00F0073C">
        <w:rPr>
          <w:rFonts w:ascii="Times New Roman" w:hAnsi="Times New Roman" w:cs="Times New Roman"/>
          <w:b/>
          <w:bCs/>
          <w:sz w:val="22"/>
          <w:szCs w:val="22"/>
        </w:rPr>
        <w:t>10</w:t>
      </w:r>
      <w:r w:rsidRPr="00F0073C">
        <w:rPr>
          <w:rFonts w:ascii="Times New Roman" w:hAnsi="Times New Roman" w:cs="Times New Roman"/>
          <w:b/>
          <w:bCs/>
          <w:sz w:val="22"/>
          <w:szCs w:val="22"/>
        </w:rPr>
        <w:t>-20</w:t>
      </w:r>
      <w:r w:rsidR="00FE5A95" w:rsidRPr="00F0073C">
        <w:rPr>
          <w:rFonts w:ascii="Times New Roman" w:hAnsi="Times New Roman" w:cs="Times New Roman"/>
          <w:b/>
          <w:bCs/>
          <w:sz w:val="22"/>
          <w:szCs w:val="22"/>
        </w:rPr>
        <w:t>20</w:t>
      </w:r>
    </w:p>
    <w:tbl>
      <w:tblPr>
        <w:tblW w:w="0" w:type="auto"/>
        <w:jc w:val="center"/>
        <w:tblCellMar>
          <w:top w:w="15" w:type="dxa"/>
          <w:left w:w="15" w:type="dxa"/>
          <w:bottom w:w="15" w:type="dxa"/>
          <w:right w:w="15" w:type="dxa"/>
        </w:tblCellMar>
        <w:tblLook w:val="04A0" w:firstRow="1" w:lastRow="0" w:firstColumn="1" w:lastColumn="0" w:noHBand="0" w:noVBand="1"/>
      </w:tblPr>
      <w:tblGrid>
        <w:gridCol w:w="1532"/>
        <w:gridCol w:w="1180"/>
        <w:gridCol w:w="1141"/>
        <w:gridCol w:w="1101"/>
        <w:gridCol w:w="1101"/>
        <w:gridCol w:w="1134"/>
        <w:gridCol w:w="1276"/>
        <w:gridCol w:w="1276"/>
      </w:tblGrid>
      <w:tr w:rsidR="006E23BB" w:rsidRPr="00F0073C" w14:paraId="7D4FF238" w14:textId="77777777" w:rsidTr="00987BF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6086DDC5"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Gmina</w:t>
            </w:r>
          </w:p>
        </w:tc>
        <w:tc>
          <w:tcPr>
            <w:tcW w:w="1180"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30F6B2F9" w14:textId="15A97A2D"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2010</w:t>
            </w:r>
          </w:p>
        </w:tc>
        <w:tc>
          <w:tcPr>
            <w:tcW w:w="1141"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033CBD39" w14:textId="7BCDBFF0"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b/>
                <w:bCs/>
                <w:sz w:val="22"/>
                <w:szCs w:val="22"/>
              </w:rPr>
              <w:t>2015</w:t>
            </w:r>
          </w:p>
        </w:tc>
        <w:tc>
          <w:tcPr>
            <w:tcW w:w="1101"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CCEA3AC" w14:textId="5E1DE79F" w:rsidR="006E23BB" w:rsidRPr="00F0073C" w:rsidRDefault="006E23BB" w:rsidP="00E1288A">
            <w:pPr>
              <w:spacing w:line="276" w:lineRule="auto"/>
              <w:jc w:val="center"/>
              <w:rPr>
                <w:rFonts w:ascii="Times New Roman" w:hAnsi="Times New Roman" w:cs="Times New Roman"/>
                <w:b/>
                <w:bCs/>
                <w:sz w:val="22"/>
                <w:szCs w:val="22"/>
              </w:rPr>
            </w:pPr>
            <w:r w:rsidRPr="00F0073C">
              <w:rPr>
                <w:rFonts w:ascii="Times New Roman" w:hAnsi="Times New Roman" w:cs="Times New Roman"/>
                <w:b/>
                <w:bCs/>
                <w:sz w:val="22"/>
                <w:szCs w:val="22"/>
              </w:rPr>
              <w:t>2016</w:t>
            </w:r>
          </w:p>
        </w:tc>
        <w:tc>
          <w:tcPr>
            <w:tcW w:w="1101"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74F74D98" w14:textId="4E898560" w:rsidR="006E23BB" w:rsidRPr="00F0073C" w:rsidRDefault="006E23BB" w:rsidP="00E1288A">
            <w:pPr>
              <w:spacing w:line="276" w:lineRule="auto"/>
              <w:jc w:val="center"/>
              <w:rPr>
                <w:rFonts w:ascii="Times New Roman" w:hAnsi="Times New Roman" w:cs="Times New Roman"/>
                <w:b/>
                <w:bCs/>
                <w:sz w:val="22"/>
                <w:szCs w:val="22"/>
              </w:rPr>
            </w:pPr>
            <w:r w:rsidRPr="00F0073C">
              <w:rPr>
                <w:rFonts w:ascii="Times New Roman" w:hAnsi="Times New Roman" w:cs="Times New Roman"/>
                <w:b/>
                <w:bCs/>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71D7661F" w14:textId="70BF04F9" w:rsidR="006E23BB" w:rsidRPr="00F0073C" w:rsidRDefault="006E23BB" w:rsidP="00E1288A">
            <w:pPr>
              <w:spacing w:line="276" w:lineRule="auto"/>
              <w:jc w:val="center"/>
              <w:rPr>
                <w:rFonts w:ascii="Times New Roman" w:hAnsi="Times New Roman" w:cs="Times New Roman"/>
                <w:b/>
                <w:bCs/>
                <w:sz w:val="22"/>
                <w:szCs w:val="22"/>
              </w:rPr>
            </w:pPr>
            <w:r w:rsidRPr="00F0073C">
              <w:rPr>
                <w:rFonts w:ascii="Times New Roman" w:hAnsi="Times New Roman" w:cs="Times New Roman"/>
                <w:b/>
                <w:bCs/>
                <w:sz w:val="22"/>
                <w:szCs w:val="22"/>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6681DB00" w14:textId="1CB11134" w:rsidR="006E23BB" w:rsidRPr="00F0073C" w:rsidRDefault="006E23BB" w:rsidP="00E1288A">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3CDBCC76" w14:textId="77777777" w:rsidR="006E23BB" w:rsidRPr="00F0073C" w:rsidRDefault="006E23BB" w:rsidP="00E1288A">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2020</w:t>
            </w:r>
          </w:p>
          <w:p w14:paraId="49E9FF1A" w14:textId="77777777" w:rsidR="009355FD" w:rsidRPr="00F0073C" w:rsidRDefault="009355FD" w:rsidP="00E1288A">
            <w:pPr>
              <w:spacing w:line="276" w:lineRule="auto"/>
              <w:rPr>
                <w:rFonts w:ascii="Times New Roman" w:hAnsi="Times New Roman" w:cs="Times New Roman"/>
                <w:b/>
                <w:bCs/>
                <w:sz w:val="22"/>
                <w:szCs w:val="22"/>
              </w:rPr>
            </w:pPr>
          </w:p>
          <w:p w14:paraId="4C33E11D" w14:textId="303E7100" w:rsidR="00363635" w:rsidRPr="00F0073C" w:rsidRDefault="00363635" w:rsidP="00E1288A">
            <w:pPr>
              <w:spacing w:line="276" w:lineRule="auto"/>
              <w:rPr>
                <w:rFonts w:ascii="Times New Roman" w:hAnsi="Times New Roman" w:cs="Times New Roman"/>
                <w:sz w:val="22"/>
                <w:szCs w:val="22"/>
              </w:rPr>
            </w:pPr>
          </w:p>
        </w:tc>
      </w:tr>
      <w:tr w:rsidR="006E23BB" w:rsidRPr="00F0073C" w14:paraId="4B09FFB3" w14:textId="77777777"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C59A2"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Miasto Złotów</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78F78" w14:textId="09C81C9D"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18 782</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7AC8F" w14:textId="72756438"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18 440</w:t>
            </w:r>
          </w:p>
        </w:tc>
        <w:tc>
          <w:tcPr>
            <w:tcW w:w="1101" w:type="dxa"/>
            <w:tcBorders>
              <w:top w:val="single" w:sz="4" w:space="0" w:color="000000"/>
              <w:left w:val="single" w:sz="4" w:space="0" w:color="000000"/>
              <w:bottom w:val="single" w:sz="4" w:space="0" w:color="000000"/>
              <w:right w:val="single" w:sz="4" w:space="0" w:color="000000"/>
            </w:tcBorders>
          </w:tcPr>
          <w:p w14:paraId="67C21E85" w14:textId="20AE2168"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18 482</w:t>
            </w:r>
          </w:p>
        </w:tc>
        <w:tc>
          <w:tcPr>
            <w:tcW w:w="1101" w:type="dxa"/>
            <w:tcBorders>
              <w:top w:val="single" w:sz="4" w:space="0" w:color="000000"/>
              <w:left w:val="single" w:sz="4" w:space="0" w:color="000000"/>
              <w:bottom w:val="single" w:sz="4" w:space="0" w:color="000000"/>
              <w:right w:val="single" w:sz="4" w:space="0" w:color="000000"/>
            </w:tcBorders>
          </w:tcPr>
          <w:p w14:paraId="2018AA1C" w14:textId="6E69B142"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18 441</w:t>
            </w:r>
          </w:p>
        </w:tc>
        <w:tc>
          <w:tcPr>
            <w:tcW w:w="1134" w:type="dxa"/>
            <w:tcBorders>
              <w:top w:val="single" w:sz="4" w:space="0" w:color="000000"/>
              <w:left w:val="single" w:sz="4" w:space="0" w:color="000000"/>
              <w:bottom w:val="single" w:sz="4" w:space="0" w:color="000000"/>
              <w:right w:val="single" w:sz="4" w:space="0" w:color="000000"/>
            </w:tcBorders>
          </w:tcPr>
          <w:p w14:paraId="0FC38161" w14:textId="11713C02"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18 446</w:t>
            </w:r>
          </w:p>
        </w:tc>
        <w:tc>
          <w:tcPr>
            <w:tcW w:w="1276" w:type="dxa"/>
            <w:tcBorders>
              <w:top w:val="single" w:sz="4" w:space="0" w:color="000000"/>
              <w:left w:val="single" w:sz="4" w:space="0" w:color="000000"/>
              <w:bottom w:val="single" w:sz="4" w:space="0" w:color="000000"/>
              <w:right w:val="single" w:sz="4" w:space="0" w:color="000000"/>
            </w:tcBorders>
          </w:tcPr>
          <w:p w14:paraId="1AA5A442" w14:textId="0CB282D0"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w:t>
            </w:r>
            <w:r w:rsidR="00CA77AB" w:rsidRPr="00F0073C">
              <w:rPr>
                <w:rFonts w:ascii="Times New Roman" w:hAnsi="Times New Roman" w:cs="Times New Roman"/>
                <w:sz w:val="22"/>
                <w:szCs w:val="22"/>
              </w:rPr>
              <w:t> </w:t>
            </w:r>
            <w:r w:rsidRPr="00F0073C">
              <w:rPr>
                <w:rFonts w:ascii="Times New Roman" w:hAnsi="Times New Roman" w:cs="Times New Roman"/>
                <w:sz w:val="22"/>
                <w:szCs w:val="22"/>
              </w:rPr>
              <w:t>532</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3CC1C" w14:textId="18927D91" w:rsidR="006E23BB" w:rsidRPr="00F0073C" w:rsidRDefault="00CA77A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18789</w:t>
            </w:r>
          </w:p>
        </w:tc>
      </w:tr>
      <w:tr w:rsidR="006E23BB" w:rsidRPr="00F0073C" w14:paraId="19469832" w14:textId="77777777"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35256"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Jastrowie</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AA50D" w14:textId="496CE042"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11 808</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ACE91" w14:textId="22289FA5"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11 630</w:t>
            </w:r>
          </w:p>
        </w:tc>
        <w:tc>
          <w:tcPr>
            <w:tcW w:w="1101" w:type="dxa"/>
            <w:tcBorders>
              <w:top w:val="single" w:sz="4" w:space="0" w:color="000000"/>
              <w:left w:val="single" w:sz="4" w:space="0" w:color="000000"/>
              <w:bottom w:val="single" w:sz="4" w:space="0" w:color="000000"/>
              <w:right w:val="single" w:sz="4" w:space="0" w:color="000000"/>
            </w:tcBorders>
          </w:tcPr>
          <w:p w14:paraId="0076E0F6" w14:textId="3C6F2540"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11 622</w:t>
            </w:r>
          </w:p>
        </w:tc>
        <w:tc>
          <w:tcPr>
            <w:tcW w:w="1101" w:type="dxa"/>
            <w:tcBorders>
              <w:top w:val="single" w:sz="4" w:space="0" w:color="000000"/>
              <w:left w:val="single" w:sz="4" w:space="0" w:color="000000"/>
              <w:bottom w:val="single" w:sz="4" w:space="0" w:color="000000"/>
              <w:right w:val="single" w:sz="4" w:space="0" w:color="000000"/>
            </w:tcBorders>
          </w:tcPr>
          <w:p w14:paraId="330C271F" w14:textId="1D19C3BD"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11 592</w:t>
            </w:r>
          </w:p>
        </w:tc>
        <w:tc>
          <w:tcPr>
            <w:tcW w:w="1134" w:type="dxa"/>
            <w:tcBorders>
              <w:top w:val="single" w:sz="4" w:space="0" w:color="000000"/>
              <w:left w:val="single" w:sz="4" w:space="0" w:color="000000"/>
              <w:bottom w:val="single" w:sz="4" w:space="0" w:color="000000"/>
              <w:right w:val="single" w:sz="4" w:space="0" w:color="000000"/>
            </w:tcBorders>
          </w:tcPr>
          <w:p w14:paraId="76560045" w14:textId="19D56A38"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11 516</w:t>
            </w:r>
          </w:p>
        </w:tc>
        <w:tc>
          <w:tcPr>
            <w:tcW w:w="1276" w:type="dxa"/>
            <w:tcBorders>
              <w:top w:val="single" w:sz="4" w:space="0" w:color="000000"/>
              <w:left w:val="single" w:sz="4" w:space="0" w:color="000000"/>
              <w:bottom w:val="single" w:sz="4" w:space="0" w:color="000000"/>
              <w:right w:val="single" w:sz="4" w:space="0" w:color="000000"/>
            </w:tcBorders>
          </w:tcPr>
          <w:p w14:paraId="5FE1872C" w14:textId="66872FA0"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11 500</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391A0" w14:textId="1EEE2744" w:rsidR="006E23BB" w:rsidRPr="00F0073C" w:rsidRDefault="00CA77A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11056</w:t>
            </w:r>
          </w:p>
        </w:tc>
      </w:tr>
      <w:tr w:rsidR="006E23BB" w:rsidRPr="00F0073C" w14:paraId="150DC2AC" w14:textId="77777777"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96D50"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Krajenka</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363EA" w14:textId="08A8D03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7 484</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CD748" w14:textId="12266AF0"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7 560</w:t>
            </w:r>
          </w:p>
        </w:tc>
        <w:tc>
          <w:tcPr>
            <w:tcW w:w="1101" w:type="dxa"/>
            <w:tcBorders>
              <w:top w:val="single" w:sz="4" w:space="0" w:color="000000"/>
              <w:left w:val="single" w:sz="4" w:space="0" w:color="000000"/>
              <w:bottom w:val="single" w:sz="4" w:space="0" w:color="000000"/>
              <w:right w:val="single" w:sz="4" w:space="0" w:color="000000"/>
            </w:tcBorders>
          </w:tcPr>
          <w:p w14:paraId="188F1CC8" w14:textId="3D7AC108"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7 571</w:t>
            </w:r>
          </w:p>
        </w:tc>
        <w:tc>
          <w:tcPr>
            <w:tcW w:w="1101" w:type="dxa"/>
            <w:tcBorders>
              <w:top w:val="single" w:sz="4" w:space="0" w:color="000000"/>
              <w:left w:val="single" w:sz="4" w:space="0" w:color="000000"/>
              <w:bottom w:val="single" w:sz="4" w:space="0" w:color="000000"/>
              <w:right w:val="single" w:sz="4" w:space="0" w:color="000000"/>
            </w:tcBorders>
          </w:tcPr>
          <w:p w14:paraId="2EAA03FB" w14:textId="6BA0F2CA"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7 511</w:t>
            </w:r>
          </w:p>
        </w:tc>
        <w:tc>
          <w:tcPr>
            <w:tcW w:w="1134" w:type="dxa"/>
            <w:tcBorders>
              <w:top w:val="single" w:sz="4" w:space="0" w:color="000000"/>
              <w:left w:val="single" w:sz="4" w:space="0" w:color="000000"/>
              <w:bottom w:val="single" w:sz="4" w:space="0" w:color="000000"/>
              <w:right w:val="single" w:sz="4" w:space="0" w:color="000000"/>
            </w:tcBorders>
          </w:tcPr>
          <w:p w14:paraId="4D0271DA" w14:textId="4BAD9C8F"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7 520</w:t>
            </w:r>
          </w:p>
        </w:tc>
        <w:tc>
          <w:tcPr>
            <w:tcW w:w="1276" w:type="dxa"/>
            <w:tcBorders>
              <w:top w:val="single" w:sz="4" w:space="0" w:color="000000"/>
              <w:left w:val="single" w:sz="4" w:space="0" w:color="000000"/>
              <w:bottom w:val="single" w:sz="4" w:space="0" w:color="000000"/>
              <w:right w:val="single" w:sz="4" w:space="0" w:color="000000"/>
            </w:tcBorders>
          </w:tcPr>
          <w:p w14:paraId="5797E71D" w14:textId="050D449E"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7 534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BC5BD" w14:textId="2C74DFE6" w:rsidR="006E23BB" w:rsidRPr="00F0073C" w:rsidRDefault="00CA77A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7475</w:t>
            </w:r>
          </w:p>
        </w:tc>
      </w:tr>
      <w:tr w:rsidR="006E23BB" w:rsidRPr="00F0073C" w14:paraId="42CE6D0D" w14:textId="77777777"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2003F"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Lipka</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060D5" w14:textId="35B13A05"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5 669</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F8D18" w14:textId="165FAC48"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5 617</w:t>
            </w:r>
          </w:p>
        </w:tc>
        <w:tc>
          <w:tcPr>
            <w:tcW w:w="1101" w:type="dxa"/>
            <w:tcBorders>
              <w:top w:val="single" w:sz="4" w:space="0" w:color="000000"/>
              <w:left w:val="single" w:sz="4" w:space="0" w:color="000000"/>
              <w:bottom w:val="single" w:sz="4" w:space="0" w:color="000000"/>
              <w:right w:val="single" w:sz="4" w:space="0" w:color="000000"/>
            </w:tcBorders>
          </w:tcPr>
          <w:p w14:paraId="25FD812D" w14:textId="53418926"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5 609</w:t>
            </w:r>
          </w:p>
        </w:tc>
        <w:tc>
          <w:tcPr>
            <w:tcW w:w="1101" w:type="dxa"/>
            <w:tcBorders>
              <w:top w:val="single" w:sz="4" w:space="0" w:color="000000"/>
              <w:left w:val="single" w:sz="4" w:space="0" w:color="000000"/>
              <w:bottom w:val="single" w:sz="4" w:space="0" w:color="000000"/>
              <w:right w:val="single" w:sz="4" w:space="0" w:color="000000"/>
            </w:tcBorders>
          </w:tcPr>
          <w:p w14:paraId="5ED74CD1" w14:textId="454FEB2A"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5 601</w:t>
            </w:r>
          </w:p>
        </w:tc>
        <w:tc>
          <w:tcPr>
            <w:tcW w:w="1134" w:type="dxa"/>
            <w:tcBorders>
              <w:top w:val="single" w:sz="4" w:space="0" w:color="000000"/>
              <w:left w:val="single" w:sz="4" w:space="0" w:color="000000"/>
              <w:bottom w:val="single" w:sz="4" w:space="0" w:color="000000"/>
              <w:right w:val="single" w:sz="4" w:space="0" w:color="000000"/>
            </w:tcBorders>
          </w:tcPr>
          <w:p w14:paraId="520BB9A7" w14:textId="1B39CAA5"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5 565</w:t>
            </w:r>
          </w:p>
        </w:tc>
        <w:tc>
          <w:tcPr>
            <w:tcW w:w="1276" w:type="dxa"/>
            <w:tcBorders>
              <w:top w:val="single" w:sz="4" w:space="0" w:color="000000"/>
              <w:left w:val="single" w:sz="4" w:space="0" w:color="000000"/>
              <w:bottom w:val="single" w:sz="4" w:space="0" w:color="000000"/>
              <w:right w:val="single" w:sz="4" w:space="0" w:color="000000"/>
            </w:tcBorders>
          </w:tcPr>
          <w:p w14:paraId="44B7E4FA" w14:textId="51269996"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5 509</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490A9" w14:textId="319F6E6A" w:rsidR="006E23BB" w:rsidRPr="00F0073C" w:rsidRDefault="00CA77A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5357</w:t>
            </w:r>
          </w:p>
        </w:tc>
      </w:tr>
      <w:tr w:rsidR="006E23BB" w:rsidRPr="00F0073C" w14:paraId="1EFD81C3" w14:textId="77777777"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A5468"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Okonek</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4D499" w14:textId="1A1B6C9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9 022</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CE1FA" w14:textId="3EE0CB43"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8 793</w:t>
            </w:r>
          </w:p>
        </w:tc>
        <w:tc>
          <w:tcPr>
            <w:tcW w:w="1101" w:type="dxa"/>
            <w:tcBorders>
              <w:top w:val="single" w:sz="4" w:space="0" w:color="000000"/>
              <w:left w:val="single" w:sz="4" w:space="0" w:color="000000"/>
              <w:bottom w:val="single" w:sz="4" w:space="0" w:color="000000"/>
              <w:right w:val="single" w:sz="4" w:space="0" w:color="000000"/>
            </w:tcBorders>
          </w:tcPr>
          <w:p w14:paraId="135497C5" w14:textId="65D87A55"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8 730</w:t>
            </w:r>
          </w:p>
        </w:tc>
        <w:tc>
          <w:tcPr>
            <w:tcW w:w="1101" w:type="dxa"/>
            <w:tcBorders>
              <w:top w:val="single" w:sz="4" w:space="0" w:color="000000"/>
              <w:left w:val="single" w:sz="4" w:space="0" w:color="000000"/>
              <w:bottom w:val="single" w:sz="4" w:space="0" w:color="000000"/>
              <w:right w:val="single" w:sz="4" w:space="0" w:color="000000"/>
            </w:tcBorders>
          </w:tcPr>
          <w:p w14:paraId="277C3357" w14:textId="095169CD"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8 691</w:t>
            </w:r>
          </w:p>
        </w:tc>
        <w:tc>
          <w:tcPr>
            <w:tcW w:w="1134" w:type="dxa"/>
            <w:tcBorders>
              <w:top w:val="single" w:sz="4" w:space="0" w:color="000000"/>
              <w:left w:val="single" w:sz="4" w:space="0" w:color="000000"/>
              <w:bottom w:val="single" w:sz="4" w:space="0" w:color="000000"/>
              <w:right w:val="single" w:sz="4" w:space="0" w:color="000000"/>
            </w:tcBorders>
          </w:tcPr>
          <w:p w14:paraId="32C9186E" w14:textId="19B150C6"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8 612</w:t>
            </w:r>
          </w:p>
        </w:tc>
        <w:tc>
          <w:tcPr>
            <w:tcW w:w="1276" w:type="dxa"/>
            <w:tcBorders>
              <w:top w:val="single" w:sz="4" w:space="0" w:color="000000"/>
              <w:left w:val="single" w:sz="4" w:space="0" w:color="000000"/>
              <w:bottom w:val="single" w:sz="4" w:space="0" w:color="000000"/>
              <w:right w:val="single" w:sz="4" w:space="0" w:color="000000"/>
            </w:tcBorders>
          </w:tcPr>
          <w:p w14:paraId="45965500" w14:textId="6DC13004"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8 502</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5F8FC" w14:textId="203DCBE6" w:rsidR="006E23BB" w:rsidRPr="00F0073C" w:rsidRDefault="00CA77A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8068</w:t>
            </w:r>
          </w:p>
        </w:tc>
      </w:tr>
      <w:tr w:rsidR="006E23BB" w:rsidRPr="00F0073C" w14:paraId="70846310" w14:textId="77777777"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7E1BD"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Tarnówka</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C0FEF" w14:textId="24EDD67C"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3 140</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C42D3" w14:textId="66953D39"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3 105</w:t>
            </w:r>
          </w:p>
        </w:tc>
        <w:tc>
          <w:tcPr>
            <w:tcW w:w="1101" w:type="dxa"/>
            <w:tcBorders>
              <w:top w:val="single" w:sz="4" w:space="0" w:color="000000"/>
              <w:left w:val="single" w:sz="4" w:space="0" w:color="000000"/>
              <w:bottom w:val="single" w:sz="4" w:space="0" w:color="000000"/>
              <w:right w:val="single" w:sz="4" w:space="0" w:color="000000"/>
            </w:tcBorders>
          </w:tcPr>
          <w:p w14:paraId="099266B9" w14:textId="277EC196"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3 086</w:t>
            </w:r>
          </w:p>
        </w:tc>
        <w:tc>
          <w:tcPr>
            <w:tcW w:w="1101" w:type="dxa"/>
            <w:tcBorders>
              <w:top w:val="single" w:sz="4" w:space="0" w:color="000000"/>
              <w:left w:val="single" w:sz="4" w:space="0" w:color="000000"/>
              <w:bottom w:val="single" w:sz="4" w:space="0" w:color="000000"/>
              <w:right w:val="single" w:sz="4" w:space="0" w:color="000000"/>
            </w:tcBorders>
          </w:tcPr>
          <w:p w14:paraId="09CCEFD1" w14:textId="2F4F202F"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3 071</w:t>
            </w:r>
          </w:p>
        </w:tc>
        <w:tc>
          <w:tcPr>
            <w:tcW w:w="1134" w:type="dxa"/>
            <w:tcBorders>
              <w:top w:val="single" w:sz="4" w:space="0" w:color="000000"/>
              <w:left w:val="single" w:sz="4" w:space="0" w:color="000000"/>
              <w:bottom w:val="single" w:sz="4" w:space="0" w:color="000000"/>
              <w:right w:val="single" w:sz="4" w:space="0" w:color="000000"/>
            </w:tcBorders>
          </w:tcPr>
          <w:p w14:paraId="0EF338CD" w14:textId="09FE7FCF"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3 075</w:t>
            </w:r>
          </w:p>
        </w:tc>
        <w:tc>
          <w:tcPr>
            <w:tcW w:w="1276" w:type="dxa"/>
            <w:tcBorders>
              <w:top w:val="single" w:sz="4" w:space="0" w:color="000000"/>
              <w:left w:val="single" w:sz="4" w:space="0" w:color="000000"/>
              <w:bottom w:val="single" w:sz="4" w:space="0" w:color="000000"/>
              <w:right w:val="single" w:sz="4" w:space="0" w:color="000000"/>
            </w:tcBorders>
          </w:tcPr>
          <w:p w14:paraId="62F14F1A" w14:textId="30534390"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3 009</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C945C" w14:textId="4BF39F59" w:rsidR="006E23BB" w:rsidRPr="00F0073C" w:rsidRDefault="00CA77A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2941</w:t>
            </w:r>
          </w:p>
        </w:tc>
      </w:tr>
      <w:tr w:rsidR="006E23BB" w:rsidRPr="00F0073C" w14:paraId="2688BFAE" w14:textId="77777777"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94E42"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Zakrzewo</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BEDC1" w14:textId="27F41063"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4 918</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CCC4D" w14:textId="5FF4E3E2"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4 928</w:t>
            </w:r>
          </w:p>
        </w:tc>
        <w:tc>
          <w:tcPr>
            <w:tcW w:w="1101" w:type="dxa"/>
            <w:tcBorders>
              <w:top w:val="single" w:sz="4" w:space="0" w:color="000000"/>
              <w:left w:val="single" w:sz="4" w:space="0" w:color="000000"/>
              <w:bottom w:val="single" w:sz="4" w:space="0" w:color="000000"/>
              <w:right w:val="single" w:sz="4" w:space="0" w:color="000000"/>
            </w:tcBorders>
          </w:tcPr>
          <w:p w14:paraId="29BCF8AA" w14:textId="641A4D35"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4 933</w:t>
            </w:r>
          </w:p>
        </w:tc>
        <w:tc>
          <w:tcPr>
            <w:tcW w:w="1101" w:type="dxa"/>
            <w:tcBorders>
              <w:top w:val="single" w:sz="4" w:space="0" w:color="000000"/>
              <w:left w:val="single" w:sz="4" w:space="0" w:color="000000"/>
              <w:bottom w:val="single" w:sz="4" w:space="0" w:color="000000"/>
              <w:right w:val="single" w:sz="4" w:space="0" w:color="000000"/>
            </w:tcBorders>
          </w:tcPr>
          <w:p w14:paraId="4FC01548" w14:textId="507B6ACC"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4 974</w:t>
            </w:r>
          </w:p>
        </w:tc>
        <w:tc>
          <w:tcPr>
            <w:tcW w:w="1134" w:type="dxa"/>
            <w:tcBorders>
              <w:top w:val="single" w:sz="4" w:space="0" w:color="000000"/>
              <w:left w:val="single" w:sz="4" w:space="0" w:color="000000"/>
              <w:bottom w:val="single" w:sz="4" w:space="0" w:color="000000"/>
              <w:right w:val="single" w:sz="4" w:space="0" w:color="000000"/>
            </w:tcBorders>
          </w:tcPr>
          <w:p w14:paraId="036CB8D4" w14:textId="3B8B53DD"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4 935</w:t>
            </w:r>
          </w:p>
        </w:tc>
        <w:tc>
          <w:tcPr>
            <w:tcW w:w="1276" w:type="dxa"/>
            <w:tcBorders>
              <w:top w:val="single" w:sz="4" w:space="0" w:color="000000"/>
              <w:left w:val="single" w:sz="4" w:space="0" w:color="000000"/>
              <w:bottom w:val="single" w:sz="4" w:space="0" w:color="000000"/>
              <w:right w:val="single" w:sz="4" w:space="0" w:color="000000"/>
            </w:tcBorders>
          </w:tcPr>
          <w:p w14:paraId="36F78DAC" w14:textId="6286E37E"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4 905</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64883" w14:textId="5F4B7D1F" w:rsidR="006E23BB" w:rsidRPr="00F0073C" w:rsidRDefault="00CA77A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4919</w:t>
            </w:r>
          </w:p>
        </w:tc>
      </w:tr>
      <w:tr w:rsidR="006E23BB" w:rsidRPr="00F0073C" w14:paraId="00010045" w14:textId="77777777"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E3F6A" w14:textId="7777777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Gmina Złotów</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3B11A" w14:textId="6DF3A05D"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9 465</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E2C5A" w14:textId="5B6AC107"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9 708</w:t>
            </w:r>
          </w:p>
        </w:tc>
        <w:tc>
          <w:tcPr>
            <w:tcW w:w="1101" w:type="dxa"/>
            <w:tcBorders>
              <w:top w:val="single" w:sz="4" w:space="0" w:color="000000"/>
              <w:left w:val="single" w:sz="4" w:space="0" w:color="000000"/>
              <w:bottom w:val="single" w:sz="4" w:space="0" w:color="000000"/>
              <w:right w:val="single" w:sz="4" w:space="0" w:color="000000"/>
            </w:tcBorders>
          </w:tcPr>
          <w:p w14:paraId="7779EE07" w14:textId="5FF11AC4"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9 801</w:t>
            </w:r>
          </w:p>
        </w:tc>
        <w:tc>
          <w:tcPr>
            <w:tcW w:w="1101" w:type="dxa"/>
            <w:tcBorders>
              <w:top w:val="single" w:sz="4" w:space="0" w:color="000000"/>
              <w:left w:val="single" w:sz="4" w:space="0" w:color="000000"/>
              <w:bottom w:val="single" w:sz="4" w:space="0" w:color="000000"/>
              <w:right w:val="single" w:sz="4" w:space="0" w:color="000000"/>
            </w:tcBorders>
          </w:tcPr>
          <w:p w14:paraId="0FA2A169" w14:textId="519C6274"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9 899</w:t>
            </w:r>
          </w:p>
        </w:tc>
        <w:tc>
          <w:tcPr>
            <w:tcW w:w="1134" w:type="dxa"/>
            <w:tcBorders>
              <w:top w:val="single" w:sz="4" w:space="0" w:color="000000"/>
              <w:left w:val="single" w:sz="4" w:space="0" w:color="000000"/>
              <w:bottom w:val="single" w:sz="4" w:space="0" w:color="000000"/>
              <w:right w:val="single" w:sz="4" w:space="0" w:color="000000"/>
            </w:tcBorders>
          </w:tcPr>
          <w:p w14:paraId="51F5304E" w14:textId="1D450C1B"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9 937</w:t>
            </w:r>
          </w:p>
        </w:tc>
        <w:tc>
          <w:tcPr>
            <w:tcW w:w="1276" w:type="dxa"/>
            <w:tcBorders>
              <w:top w:val="single" w:sz="4" w:space="0" w:color="000000"/>
              <w:left w:val="single" w:sz="4" w:space="0" w:color="000000"/>
              <w:bottom w:val="single" w:sz="4" w:space="0" w:color="000000"/>
              <w:right w:val="single" w:sz="4" w:space="0" w:color="000000"/>
            </w:tcBorders>
          </w:tcPr>
          <w:p w14:paraId="50416EE1" w14:textId="350B0DD1" w:rsidR="006E23BB" w:rsidRPr="00F0073C" w:rsidRDefault="006E23B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9 942</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866EA" w14:textId="0D7AF61E" w:rsidR="006E23BB" w:rsidRPr="00F0073C" w:rsidRDefault="00CA77AB"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9710</w:t>
            </w:r>
          </w:p>
        </w:tc>
      </w:tr>
      <w:tr w:rsidR="006E23BB" w:rsidRPr="00F0073C" w14:paraId="01EE176A" w14:textId="77777777" w:rsidTr="0036363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417401B3" w14:textId="77777777" w:rsidR="006E23BB" w:rsidRPr="00F0073C" w:rsidRDefault="006E23BB"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Razem</w:t>
            </w:r>
          </w:p>
        </w:tc>
        <w:tc>
          <w:tcPr>
            <w:tcW w:w="118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1A72176F" w14:textId="71021F38" w:rsidR="006E23BB" w:rsidRPr="00F0073C" w:rsidRDefault="006E23BB"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67 288</w:t>
            </w:r>
          </w:p>
        </w:tc>
        <w:tc>
          <w:tcPr>
            <w:tcW w:w="114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25F9B1C7" w14:textId="795DA956" w:rsidR="006E23BB" w:rsidRPr="00F0073C" w:rsidRDefault="006E23BB"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69 781</w:t>
            </w:r>
          </w:p>
        </w:tc>
        <w:tc>
          <w:tcPr>
            <w:tcW w:w="110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6B07A4EC" w14:textId="144214AB" w:rsidR="006E23BB" w:rsidRPr="00F0073C" w:rsidRDefault="006E23BB"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69 834</w:t>
            </w:r>
          </w:p>
        </w:tc>
        <w:tc>
          <w:tcPr>
            <w:tcW w:w="110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734F6C2" w14:textId="1BAD8658" w:rsidR="006E23BB" w:rsidRPr="00F0073C" w:rsidRDefault="006E23BB"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69 780</w:t>
            </w:r>
          </w:p>
        </w:tc>
        <w:tc>
          <w:tcPr>
            <w:tcW w:w="113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5F65BD0" w14:textId="7126B06E" w:rsidR="006E23BB" w:rsidRPr="00F0073C" w:rsidRDefault="006E23BB"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69 606</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7FB0C82" w14:textId="1DB96589" w:rsidR="006E23BB" w:rsidRPr="00F0073C" w:rsidRDefault="002C7A34"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69 433</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7725D876" w14:textId="79478660" w:rsidR="006E23BB" w:rsidRPr="00F0073C" w:rsidRDefault="006E23BB"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68 315</w:t>
            </w:r>
          </w:p>
        </w:tc>
      </w:tr>
    </w:tbl>
    <w:p w14:paraId="471B8F8C" w14:textId="77777777" w:rsidR="003A0295"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ab/>
      </w:r>
      <w:r w:rsidRPr="00F0073C">
        <w:rPr>
          <w:rFonts w:ascii="Times New Roman" w:hAnsi="Times New Roman" w:cs="Times New Roman"/>
          <w:sz w:val="22"/>
          <w:szCs w:val="22"/>
        </w:rPr>
        <w:tab/>
      </w:r>
    </w:p>
    <w:p w14:paraId="2604EA64" w14:textId="48859114" w:rsidR="00F61898" w:rsidRPr="00F0073C" w:rsidRDefault="00F61898" w:rsidP="00F61898">
      <w:pPr>
        <w:spacing w:line="276" w:lineRule="auto"/>
        <w:rPr>
          <w:rFonts w:ascii="Times New Roman" w:hAnsi="Times New Roman" w:cs="Times New Roman"/>
          <w:sz w:val="22"/>
          <w:szCs w:val="22"/>
        </w:rPr>
      </w:pPr>
      <w:r w:rsidRPr="00F0073C">
        <w:rPr>
          <w:rFonts w:ascii="Times New Roman" w:hAnsi="Times New Roman" w:cs="Times New Roman"/>
          <w:i/>
          <w:iCs/>
          <w:sz w:val="22"/>
          <w:szCs w:val="22"/>
        </w:rPr>
        <w:t>Źródło: Opracowanie własne na podstawie danych GUS,</w:t>
      </w:r>
      <w:r w:rsidRPr="00F0073C">
        <w:rPr>
          <w:rFonts w:ascii="Times New Roman" w:hAnsi="Times New Roman" w:cs="Times New Roman"/>
          <w:sz w:val="22"/>
          <w:szCs w:val="22"/>
        </w:rPr>
        <w:t xml:space="preserve"> BDL </w:t>
      </w:r>
    </w:p>
    <w:p w14:paraId="583FE54C" w14:textId="77777777" w:rsidR="003A0295" w:rsidRPr="00F0073C" w:rsidRDefault="003A0295" w:rsidP="00F61898">
      <w:pPr>
        <w:spacing w:line="276" w:lineRule="auto"/>
        <w:rPr>
          <w:rFonts w:ascii="Times New Roman" w:hAnsi="Times New Roman" w:cs="Times New Roman"/>
          <w:sz w:val="22"/>
          <w:szCs w:val="22"/>
        </w:rPr>
      </w:pPr>
    </w:p>
    <w:p w14:paraId="2FF7E89B" w14:textId="533F588A" w:rsidR="004F12D1" w:rsidRPr="00F0073C" w:rsidRDefault="006C6D58" w:rsidP="00E211EA">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Do roku 2010 l</w:t>
      </w:r>
      <w:r w:rsidR="00F61898" w:rsidRPr="00F0073C">
        <w:rPr>
          <w:rFonts w:ascii="Times New Roman" w:hAnsi="Times New Roman" w:cs="Times New Roman"/>
          <w:sz w:val="22"/>
          <w:szCs w:val="22"/>
        </w:rPr>
        <w:t>udności obszaru LGD systematycznie przybyw</w:t>
      </w:r>
      <w:r w:rsidRPr="00F0073C">
        <w:rPr>
          <w:rFonts w:ascii="Times New Roman" w:hAnsi="Times New Roman" w:cs="Times New Roman"/>
          <w:sz w:val="22"/>
          <w:szCs w:val="22"/>
        </w:rPr>
        <w:t xml:space="preserve">ało. Natomiast od 2016 roku </w:t>
      </w:r>
      <w:r w:rsidR="00E211EA" w:rsidRPr="00F0073C">
        <w:rPr>
          <w:rFonts w:ascii="Times New Roman" w:hAnsi="Times New Roman" w:cs="Times New Roman"/>
          <w:sz w:val="22"/>
          <w:szCs w:val="22"/>
        </w:rPr>
        <w:br/>
      </w:r>
      <w:r w:rsidR="004F12D1" w:rsidRPr="00F0073C">
        <w:rPr>
          <w:rFonts w:ascii="Times New Roman" w:hAnsi="Times New Roman" w:cs="Times New Roman"/>
          <w:sz w:val="22"/>
          <w:szCs w:val="22"/>
        </w:rPr>
        <w:t xml:space="preserve">w stosunku do kolejnych lat odnotowano stopniowy spadek liczby mieszkańców na obszarze wsparcia. </w:t>
      </w:r>
      <w:r w:rsidR="00E211EA" w:rsidRPr="00F0073C">
        <w:rPr>
          <w:rFonts w:ascii="Times New Roman" w:hAnsi="Times New Roman" w:cs="Times New Roman"/>
          <w:sz w:val="22"/>
          <w:szCs w:val="22"/>
        </w:rPr>
        <w:br/>
      </w:r>
      <w:r w:rsidR="004E0F7F" w:rsidRPr="00F0073C">
        <w:rPr>
          <w:rFonts w:ascii="Times New Roman" w:hAnsi="Times New Roman" w:cs="Times New Roman"/>
          <w:sz w:val="22"/>
          <w:szCs w:val="22"/>
        </w:rPr>
        <w:t xml:space="preserve">W konsekwencji porównując rok 2016 do 2020 liczba ludności łącznie spadała o 1519 osób. </w:t>
      </w:r>
      <w:r w:rsidR="004F12D1" w:rsidRPr="00F0073C">
        <w:rPr>
          <w:rFonts w:ascii="Times New Roman" w:hAnsi="Times New Roman" w:cs="Times New Roman"/>
          <w:sz w:val="22"/>
          <w:szCs w:val="22"/>
        </w:rPr>
        <w:t>Największy</w:t>
      </w:r>
      <w:r w:rsidR="0075643F" w:rsidRPr="00F0073C">
        <w:rPr>
          <w:rFonts w:ascii="Times New Roman" w:hAnsi="Times New Roman" w:cs="Times New Roman"/>
          <w:sz w:val="22"/>
          <w:szCs w:val="22"/>
        </w:rPr>
        <w:t xml:space="preserve"> spadek</w:t>
      </w:r>
      <w:r w:rsidR="004F12D1" w:rsidRPr="00F0073C">
        <w:rPr>
          <w:rFonts w:ascii="Times New Roman" w:hAnsi="Times New Roman" w:cs="Times New Roman"/>
          <w:sz w:val="22"/>
          <w:szCs w:val="22"/>
        </w:rPr>
        <w:t xml:space="preserve"> odnotowano w </w:t>
      </w:r>
      <w:r w:rsidR="004E0F7F" w:rsidRPr="00F0073C">
        <w:rPr>
          <w:rFonts w:ascii="Times New Roman" w:hAnsi="Times New Roman" w:cs="Times New Roman"/>
          <w:sz w:val="22"/>
          <w:szCs w:val="22"/>
        </w:rPr>
        <w:t>Gminie Okonek</w:t>
      </w:r>
      <w:r w:rsidR="004F12D1" w:rsidRPr="00F0073C">
        <w:rPr>
          <w:rFonts w:ascii="Times New Roman" w:hAnsi="Times New Roman" w:cs="Times New Roman"/>
          <w:sz w:val="22"/>
          <w:szCs w:val="22"/>
        </w:rPr>
        <w:t>, gdzie</w:t>
      </w:r>
      <w:r w:rsidR="004E0F7F" w:rsidRPr="00F0073C">
        <w:rPr>
          <w:rFonts w:ascii="Times New Roman" w:hAnsi="Times New Roman" w:cs="Times New Roman"/>
          <w:sz w:val="22"/>
          <w:szCs w:val="22"/>
        </w:rPr>
        <w:t xml:space="preserve"> w okresie ostatnich 5 lat</w:t>
      </w:r>
      <w:r w:rsidR="004F12D1" w:rsidRPr="00F0073C">
        <w:rPr>
          <w:rFonts w:ascii="Times New Roman" w:hAnsi="Times New Roman" w:cs="Times New Roman"/>
          <w:sz w:val="22"/>
          <w:szCs w:val="22"/>
        </w:rPr>
        <w:t xml:space="preserve"> liczba mieszkańców spadła o </w:t>
      </w:r>
      <w:r w:rsidR="004E0F7F" w:rsidRPr="00F0073C">
        <w:rPr>
          <w:rFonts w:ascii="Times New Roman" w:hAnsi="Times New Roman" w:cs="Times New Roman"/>
          <w:sz w:val="22"/>
          <w:szCs w:val="22"/>
        </w:rPr>
        <w:t xml:space="preserve">662 </w:t>
      </w:r>
      <w:r w:rsidR="004F12D1" w:rsidRPr="00F0073C">
        <w:rPr>
          <w:rFonts w:ascii="Times New Roman" w:hAnsi="Times New Roman" w:cs="Times New Roman"/>
          <w:sz w:val="22"/>
          <w:szCs w:val="22"/>
        </w:rPr>
        <w:t>os</w:t>
      </w:r>
      <w:r w:rsidR="004E0F7F" w:rsidRPr="00F0073C">
        <w:rPr>
          <w:rFonts w:ascii="Times New Roman" w:hAnsi="Times New Roman" w:cs="Times New Roman"/>
          <w:sz w:val="22"/>
          <w:szCs w:val="22"/>
        </w:rPr>
        <w:t>oby</w:t>
      </w:r>
      <w:r w:rsidR="004F12D1" w:rsidRPr="00F0073C">
        <w:rPr>
          <w:rFonts w:ascii="Times New Roman" w:hAnsi="Times New Roman" w:cs="Times New Roman"/>
          <w:sz w:val="22"/>
          <w:szCs w:val="22"/>
        </w:rPr>
        <w:t>.</w:t>
      </w:r>
      <w:r w:rsidR="004E0F7F" w:rsidRPr="00F0073C">
        <w:rPr>
          <w:rFonts w:ascii="Times New Roman" w:hAnsi="Times New Roman" w:cs="Times New Roman"/>
          <w:sz w:val="22"/>
          <w:szCs w:val="22"/>
        </w:rPr>
        <w:t xml:space="preserve"> Ponadto </w:t>
      </w:r>
      <w:r w:rsidR="00864AA0">
        <w:rPr>
          <w:rFonts w:ascii="Times New Roman" w:hAnsi="Times New Roman" w:cs="Times New Roman"/>
          <w:sz w:val="22"/>
          <w:szCs w:val="22"/>
        </w:rPr>
        <w:br/>
      </w:r>
      <w:r w:rsidR="004E0F7F" w:rsidRPr="00F0073C">
        <w:rPr>
          <w:rFonts w:ascii="Times New Roman" w:hAnsi="Times New Roman" w:cs="Times New Roman"/>
          <w:sz w:val="22"/>
          <w:szCs w:val="22"/>
        </w:rPr>
        <w:t>w Gminie Jastrowie zaludnienie zmniejszyło się o 566 osoby</w:t>
      </w:r>
      <w:r w:rsidR="00E92E1F" w:rsidRPr="00F0073C">
        <w:rPr>
          <w:rFonts w:ascii="Times New Roman" w:hAnsi="Times New Roman" w:cs="Times New Roman"/>
          <w:sz w:val="22"/>
          <w:szCs w:val="22"/>
        </w:rPr>
        <w:t xml:space="preserve"> i w Gminie Lipka liczba osób zmniejszyła się o 252. </w:t>
      </w:r>
      <w:r w:rsidR="004F12D1" w:rsidRPr="00F0073C">
        <w:rPr>
          <w:rFonts w:ascii="Times New Roman" w:hAnsi="Times New Roman" w:cs="Times New Roman"/>
          <w:sz w:val="22"/>
          <w:szCs w:val="22"/>
        </w:rPr>
        <w:t xml:space="preserve"> Za to w </w:t>
      </w:r>
      <w:r w:rsidR="00E92E1F" w:rsidRPr="00F0073C">
        <w:rPr>
          <w:rFonts w:ascii="Times New Roman" w:hAnsi="Times New Roman" w:cs="Times New Roman"/>
          <w:sz w:val="22"/>
          <w:szCs w:val="22"/>
        </w:rPr>
        <w:t xml:space="preserve">przypadku Miasta Złotów nastąpił wzrost liczby mieszkańców o 111 osób. </w:t>
      </w:r>
      <w:r w:rsidR="00177130" w:rsidRPr="00F0073C">
        <w:rPr>
          <w:rFonts w:ascii="Times New Roman" w:hAnsi="Times New Roman" w:cs="Times New Roman"/>
          <w:b/>
          <w:bCs/>
          <w:sz w:val="22"/>
          <w:szCs w:val="22"/>
        </w:rPr>
        <w:t>Dane statystyczne jasno pokazują, że liczba ludności w większości gmin obszaru LSR spada.</w:t>
      </w:r>
      <w:r w:rsidR="00177130" w:rsidRPr="00F0073C">
        <w:rPr>
          <w:rFonts w:ascii="Times New Roman" w:hAnsi="Times New Roman" w:cs="Times New Roman"/>
          <w:sz w:val="22"/>
          <w:szCs w:val="22"/>
        </w:rPr>
        <w:t xml:space="preserve"> Niekorzystne wskaźniki liczby ludności </w:t>
      </w:r>
      <w:r w:rsidR="00864AA0">
        <w:rPr>
          <w:rFonts w:ascii="Times New Roman" w:hAnsi="Times New Roman" w:cs="Times New Roman"/>
          <w:sz w:val="22"/>
          <w:szCs w:val="22"/>
        </w:rPr>
        <w:br/>
      </w:r>
      <w:r w:rsidR="00177130" w:rsidRPr="00F0073C">
        <w:rPr>
          <w:rFonts w:ascii="Times New Roman" w:hAnsi="Times New Roman" w:cs="Times New Roman"/>
          <w:sz w:val="22"/>
          <w:szCs w:val="22"/>
        </w:rPr>
        <w:t xml:space="preserve">w tych gminach dodatkowo obciążone są rosnącą dynamiką pogłębiania się niekorzystnych zmian demograficznych. Przewidywane utrzymanie się trendu demograficznego pogłębiającego starzenie się społeczeństwa, </w:t>
      </w:r>
      <w:r w:rsidR="00864AA0">
        <w:rPr>
          <w:rFonts w:ascii="Times New Roman" w:hAnsi="Times New Roman" w:cs="Times New Roman"/>
          <w:sz w:val="22"/>
          <w:szCs w:val="22"/>
        </w:rPr>
        <w:br/>
      </w:r>
      <w:r w:rsidR="00177130" w:rsidRPr="00F0073C">
        <w:rPr>
          <w:rFonts w:ascii="Times New Roman" w:hAnsi="Times New Roman" w:cs="Times New Roman"/>
          <w:sz w:val="22"/>
          <w:szCs w:val="22"/>
        </w:rPr>
        <w:t xml:space="preserve">a w konsekwencji regularne uszczuplanie zasobów rynku pracy, czynią koniecznymi działania zmierzające </w:t>
      </w:r>
      <w:r w:rsidR="00864AA0">
        <w:rPr>
          <w:rFonts w:ascii="Times New Roman" w:hAnsi="Times New Roman" w:cs="Times New Roman"/>
          <w:sz w:val="22"/>
          <w:szCs w:val="22"/>
        </w:rPr>
        <w:br/>
      </w:r>
      <w:r w:rsidR="00177130" w:rsidRPr="00F0073C">
        <w:rPr>
          <w:rFonts w:ascii="Times New Roman" w:hAnsi="Times New Roman" w:cs="Times New Roman"/>
          <w:sz w:val="22"/>
          <w:szCs w:val="22"/>
        </w:rPr>
        <w:t>do maksymalizacji wykorzystania zasobów kapitału ludzkiego.</w:t>
      </w:r>
      <w:r w:rsidR="00AE5D39" w:rsidRPr="00F0073C">
        <w:rPr>
          <w:rFonts w:ascii="Times New Roman" w:hAnsi="Times New Roman" w:cs="Times New Roman"/>
          <w:sz w:val="22"/>
          <w:szCs w:val="22"/>
        </w:rPr>
        <w:t xml:space="preserve"> Niższa gęstość zaludnienia negatywnie wpływa również na uwarunkowania gospodarcze, co nie sprzyja do podejmowania decyzji przez przedsiębiorców do inwestowaniu (wysokie koszty dostarczenia mediów, problemy komunikacyjne, problemy z pozyskaniem kwalifikowanych pracowników itp.).</w:t>
      </w:r>
      <w:r w:rsidR="0074456A" w:rsidRPr="00F0073C">
        <w:rPr>
          <w:rFonts w:ascii="Times New Roman" w:hAnsi="Times New Roman" w:cs="Times New Roman"/>
          <w:sz w:val="22"/>
          <w:szCs w:val="22"/>
        </w:rPr>
        <w:t xml:space="preserve"> Na przestrzeni ostatnich lat obserwowany jest proces starzenia się społeczeństwa, towarzyszy mu zjawisko tzw. „podwójnego starzenia się ludności”, wyrażone szybszym, </w:t>
      </w:r>
      <w:r w:rsidR="00864AA0">
        <w:rPr>
          <w:rFonts w:ascii="Times New Roman" w:hAnsi="Times New Roman" w:cs="Times New Roman"/>
          <w:sz w:val="22"/>
          <w:szCs w:val="22"/>
        </w:rPr>
        <w:br/>
      </w:r>
      <w:r w:rsidR="0074456A" w:rsidRPr="00F0073C">
        <w:rPr>
          <w:rFonts w:ascii="Times New Roman" w:hAnsi="Times New Roman" w:cs="Times New Roman"/>
          <w:sz w:val="22"/>
          <w:szCs w:val="22"/>
        </w:rPr>
        <w:t xml:space="preserve">w porównaniu do całej populacji, wzrostem liczby osób w wieku 65 lat i więcej oraz osób w wieku 80 lat i więcej. </w:t>
      </w:r>
      <w:r w:rsidR="0074456A" w:rsidRPr="00F0073C">
        <w:rPr>
          <w:rFonts w:ascii="Times New Roman" w:hAnsi="Times New Roman" w:cs="Times New Roman"/>
          <w:sz w:val="22"/>
          <w:szCs w:val="22"/>
        </w:rPr>
        <w:br/>
        <w:t xml:space="preserve">Do najczęściej stosowanych wskaźników opisujących stan rynku pracy należą: stopa bezrobocia, wskaźnik zatrudnienia oraz współczynnik aktywności zawodowej. Na obszarze LSR, podobnie jak w całym kraju </w:t>
      </w:r>
      <w:r w:rsidR="0074456A" w:rsidRPr="00F0073C">
        <w:rPr>
          <w:rFonts w:ascii="Times New Roman" w:hAnsi="Times New Roman" w:cs="Times New Roman"/>
          <w:sz w:val="22"/>
          <w:szCs w:val="22"/>
        </w:rPr>
        <w:br/>
        <w:t>i regionie, niezmiennie rośnie liczebność grupy osób w wieku 65 lat i więcej w ogólnej populacji ludności. Według prognozy liczebność tej grupy będzie nadal się zwiększać.</w:t>
      </w:r>
    </w:p>
    <w:p w14:paraId="264430B6" w14:textId="77777777" w:rsidR="00B86015" w:rsidRPr="00F0073C" w:rsidRDefault="00B86015" w:rsidP="00B86015">
      <w:pPr>
        <w:spacing w:line="276" w:lineRule="auto"/>
        <w:jc w:val="both"/>
        <w:rPr>
          <w:rFonts w:ascii="Times New Roman" w:hAnsi="Times New Roman" w:cs="Times New Roman"/>
          <w:sz w:val="22"/>
          <w:szCs w:val="22"/>
        </w:rPr>
      </w:pPr>
    </w:p>
    <w:tbl>
      <w:tblPr>
        <w:tblW w:w="10380" w:type="dxa"/>
        <w:tblCellMar>
          <w:left w:w="70" w:type="dxa"/>
          <w:right w:w="70" w:type="dxa"/>
        </w:tblCellMar>
        <w:tblLook w:val="04A0" w:firstRow="1" w:lastRow="0" w:firstColumn="1" w:lastColumn="0" w:noHBand="0" w:noVBand="1"/>
      </w:tblPr>
      <w:tblGrid>
        <w:gridCol w:w="2147"/>
        <w:gridCol w:w="846"/>
        <w:gridCol w:w="846"/>
        <w:gridCol w:w="899"/>
        <w:gridCol w:w="979"/>
        <w:gridCol w:w="899"/>
        <w:gridCol w:w="846"/>
        <w:gridCol w:w="979"/>
        <w:gridCol w:w="979"/>
        <w:gridCol w:w="960"/>
      </w:tblGrid>
      <w:tr w:rsidR="00B86015" w:rsidRPr="00F0073C" w14:paraId="4C64C799" w14:textId="77777777" w:rsidTr="00B86015">
        <w:trPr>
          <w:trHeight w:val="260"/>
        </w:trPr>
        <w:tc>
          <w:tcPr>
            <w:tcW w:w="9420" w:type="dxa"/>
            <w:gridSpan w:val="9"/>
            <w:tcBorders>
              <w:top w:val="nil"/>
              <w:left w:val="nil"/>
              <w:bottom w:val="nil"/>
              <w:right w:val="nil"/>
            </w:tcBorders>
            <w:shd w:val="clear" w:color="auto" w:fill="auto"/>
            <w:noWrap/>
            <w:vAlign w:val="bottom"/>
            <w:hideMark/>
          </w:tcPr>
          <w:p w14:paraId="106D30B9" w14:textId="77777777" w:rsidR="00B86015" w:rsidRPr="00F0073C" w:rsidRDefault="00B86015" w:rsidP="00B86015">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Zmiany stanów ludności w latach 2013 - 2050</w:t>
            </w:r>
          </w:p>
        </w:tc>
        <w:tc>
          <w:tcPr>
            <w:tcW w:w="960" w:type="dxa"/>
            <w:tcBorders>
              <w:top w:val="nil"/>
              <w:left w:val="nil"/>
              <w:bottom w:val="nil"/>
              <w:right w:val="nil"/>
            </w:tcBorders>
            <w:shd w:val="clear" w:color="auto" w:fill="auto"/>
            <w:noWrap/>
            <w:vAlign w:val="bottom"/>
            <w:hideMark/>
          </w:tcPr>
          <w:p w14:paraId="47F2E5C0" w14:textId="77777777" w:rsidR="00B86015" w:rsidRPr="00F0073C" w:rsidRDefault="00B86015" w:rsidP="00B86015">
            <w:pPr>
              <w:jc w:val="center"/>
              <w:rPr>
                <w:rFonts w:ascii="Times New Roman" w:eastAsia="Times New Roman" w:hAnsi="Times New Roman" w:cs="Times New Roman"/>
                <w:b/>
                <w:bCs/>
                <w:sz w:val="22"/>
                <w:szCs w:val="22"/>
              </w:rPr>
            </w:pPr>
          </w:p>
        </w:tc>
      </w:tr>
      <w:tr w:rsidR="00B86015" w:rsidRPr="00F0073C" w14:paraId="746D25EA" w14:textId="77777777" w:rsidTr="00B86015">
        <w:trPr>
          <w:trHeight w:val="270"/>
        </w:trPr>
        <w:tc>
          <w:tcPr>
            <w:tcW w:w="2147" w:type="dxa"/>
            <w:tcBorders>
              <w:top w:val="nil"/>
              <w:left w:val="nil"/>
              <w:bottom w:val="nil"/>
              <w:right w:val="nil"/>
            </w:tcBorders>
            <w:shd w:val="clear" w:color="auto" w:fill="auto"/>
            <w:noWrap/>
            <w:vAlign w:val="bottom"/>
            <w:hideMark/>
          </w:tcPr>
          <w:p w14:paraId="514A120C" w14:textId="77777777" w:rsidR="00B86015" w:rsidRPr="00F0073C" w:rsidRDefault="00B86015" w:rsidP="00B86015">
            <w:pPr>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Wielkopolskie</w:t>
            </w:r>
          </w:p>
        </w:tc>
        <w:tc>
          <w:tcPr>
            <w:tcW w:w="846" w:type="dxa"/>
            <w:tcBorders>
              <w:top w:val="nil"/>
              <w:left w:val="nil"/>
              <w:bottom w:val="nil"/>
              <w:right w:val="nil"/>
            </w:tcBorders>
            <w:shd w:val="clear" w:color="auto" w:fill="auto"/>
            <w:noWrap/>
            <w:vAlign w:val="bottom"/>
            <w:hideMark/>
          </w:tcPr>
          <w:p w14:paraId="21A32B8E" w14:textId="77777777" w:rsidR="00B86015" w:rsidRPr="00F0073C" w:rsidRDefault="00B86015" w:rsidP="00B86015">
            <w:pPr>
              <w:rPr>
                <w:rFonts w:ascii="Times New Roman" w:eastAsia="Times New Roman" w:hAnsi="Times New Roman" w:cs="Times New Roman"/>
                <w:b/>
                <w:bCs/>
                <w:sz w:val="22"/>
                <w:szCs w:val="22"/>
              </w:rPr>
            </w:pPr>
          </w:p>
        </w:tc>
        <w:tc>
          <w:tcPr>
            <w:tcW w:w="846" w:type="dxa"/>
            <w:tcBorders>
              <w:top w:val="nil"/>
              <w:left w:val="nil"/>
              <w:bottom w:val="nil"/>
              <w:right w:val="nil"/>
            </w:tcBorders>
            <w:shd w:val="clear" w:color="auto" w:fill="auto"/>
            <w:noWrap/>
            <w:vAlign w:val="bottom"/>
            <w:hideMark/>
          </w:tcPr>
          <w:p w14:paraId="0BCAAE39"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798A66B1"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4D929806"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0BDF049C"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05C093C4"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47F1776E"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157F9DC4" w14:textId="77777777" w:rsidR="00B86015" w:rsidRPr="00F0073C" w:rsidRDefault="00B86015" w:rsidP="00B86015">
            <w:pPr>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5BD423C5" w14:textId="77777777" w:rsidR="00B86015" w:rsidRPr="00F0073C" w:rsidRDefault="00B86015" w:rsidP="00B86015">
            <w:pPr>
              <w:rPr>
                <w:rFonts w:ascii="Times New Roman" w:eastAsia="Times New Roman" w:hAnsi="Times New Roman" w:cs="Times New Roman"/>
                <w:sz w:val="22"/>
                <w:szCs w:val="22"/>
              </w:rPr>
            </w:pPr>
          </w:p>
        </w:tc>
      </w:tr>
      <w:tr w:rsidR="00B86015" w:rsidRPr="00F0073C" w14:paraId="60776D0D" w14:textId="77777777" w:rsidTr="00B86015">
        <w:trPr>
          <w:trHeight w:val="260"/>
        </w:trPr>
        <w:tc>
          <w:tcPr>
            <w:tcW w:w="2147" w:type="dxa"/>
            <w:tcBorders>
              <w:top w:val="single" w:sz="8" w:space="0" w:color="auto"/>
              <w:left w:val="single" w:sz="8" w:space="0" w:color="auto"/>
              <w:bottom w:val="single" w:sz="8" w:space="0" w:color="auto"/>
              <w:right w:val="nil"/>
            </w:tcBorders>
            <w:shd w:val="clear" w:color="auto" w:fill="auto"/>
            <w:vAlign w:val="bottom"/>
            <w:hideMark/>
          </w:tcPr>
          <w:p w14:paraId="1A546AAF"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 xml:space="preserve"> </w:t>
            </w:r>
          </w:p>
        </w:tc>
        <w:tc>
          <w:tcPr>
            <w:tcW w:w="846" w:type="dxa"/>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338D8BF9"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2014</w:t>
            </w:r>
          </w:p>
        </w:tc>
        <w:tc>
          <w:tcPr>
            <w:tcW w:w="846" w:type="dxa"/>
            <w:tcBorders>
              <w:top w:val="single" w:sz="8" w:space="0" w:color="000000"/>
              <w:left w:val="nil"/>
              <w:bottom w:val="single" w:sz="8" w:space="0" w:color="000000"/>
              <w:right w:val="single" w:sz="4" w:space="0" w:color="000000"/>
            </w:tcBorders>
            <w:shd w:val="clear" w:color="auto" w:fill="auto"/>
            <w:noWrap/>
            <w:vAlign w:val="bottom"/>
            <w:hideMark/>
          </w:tcPr>
          <w:p w14:paraId="583FA579"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2015</w:t>
            </w:r>
          </w:p>
        </w:tc>
        <w:tc>
          <w:tcPr>
            <w:tcW w:w="899" w:type="dxa"/>
            <w:tcBorders>
              <w:top w:val="single" w:sz="8" w:space="0" w:color="000000"/>
              <w:left w:val="nil"/>
              <w:bottom w:val="single" w:sz="8" w:space="0" w:color="000000"/>
              <w:right w:val="single" w:sz="4" w:space="0" w:color="000000"/>
            </w:tcBorders>
            <w:shd w:val="clear" w:color="auto" w:fill="auto"/>
            <w:noWrap/>
            <w:vAlign w:val="bottom"/>
            <w:hideMark/>
          </w:tcPr>
          <w:p w14:paraId="1CBC00E1"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2020</w:t>
            </w:r>
          </w:p>
        </w:tc>
        <w:tc>
          <w:tcPr>
            <w:tcW w:w="979" w:type="dxa"/>
            <w:tcBorders>
              <w:top w:val="single" w:sz="8" w:space="0" w:color="000000"/>
              <w:left w:val="nil"/>
              <w:bottom w:val="single" w:sz="8" w:space="0" w:color="000000"/>
              <w:right w:val="single" w:sz="4" w:space="0" w:color="000000"/>
            </w:tcBorders>
            <w:shd w:val="clear" w:color="auto" w:fill="auto"/>
            <w:noWrap/>
            <w:vAlign w:val="bottom"/>
            <w:hideMark/>
          </w:tcPr>
          <w:p w14:paraId="737A7D1E"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2025</w:t>
            </w:r>
          </w:p>
        </w:tc>
        <w:tc>
          <w:tcPr>
            <w:tcW w:w="899" w:type="dxa"/>
            <w:tcBorders>
              <w:top w:val="single" w:sz="8" w:space="0" w:color="000000"/>
              <w:left w:val="nil"/>
              <w:bottom w:val="single" w:sz="8" w:space="0" w:color="000000"/>
              <w:right w:val="single" w:sz="4" w:space="0" w:color="000000"/>
            </w:tcBorders>
            <w:shd w:val="clear" w:color="auto" w:fill="auto"/>
            <w:noWrap/>
            <w:vAlign w:val="bottom"/>
            <w:hideMark/>
          </w:tcPr>
          <w:p w14:paraId="3D1EEFBE"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2030</w:t>
            </w:r>
          </w:p>
        </w:tc>
        <w:tc>
          <w:tcPr>
            <w:tcW w:w="846" w:type="dxa"/>
            <w:tcBorders>
              <w:top w:val="single" w:sz="8" w:space="0" w:color="000000"/>
              <w:left w:val="nil"/>
              <w:bottom w:val="single" w:sz="8" w:space="0" w:color="000000"/>
              <w:right w:val="single" w:sz="4" w:space="0" w:color="000000"/>
            </w:tcBorders>
            <w:shd w:val="clear" w:color="auto" w:fill="auto"/>
            <w:noWrap/>
            <w:vAlign w:val="bottom"/>
            <w:hideMark/>
          </w:tcPr>
          <w:p w14:paraId="66E03200"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2035</w:t>
            </w:r>
          </w:p>
        </w:tc>
        <w:tc>
          <w:tcPr>
            <w:tcW w:w="979" w:type="dxa"/>
            <w:tcBorders>
              <w:top w:val="single" w:sz="8" w:space="0" w:color="000000"/>
              <w:left w:val="nil"/>
              <w:bottom w:val="single" w:sz="8" w:space="0" w:color="000000"/>
              <w:right w:val="single" w:sz="4" w:space="0" w:color="000000"/>
            </w:tcBorders>
            <w:shd w:val="clear" w:color="auto" w:fill="auto"/>
            <w:noWrap/>
            <w:vAlign w:val="bottom"/>
            <w:hideMark/>
          </w:tcPr>
          <w:p w14:paraId="41EB0C02"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2040</w:t>
            </w:r>
          </w:p>
        </w:tc>
        <w:tc>
          <w:tcPr>
            <w:tcW w:w="979" w:type="dxa"/>
            <w:tcBorders>
              <w:top w:val="single" w:sz="8" w:space="0" w:color="000000"/>
              <w:left w:val="nil"/>
              <w:bottom w:val="single" w:sz="8" w:space="0" w:color="000000"/>
              <w:right w:val="single" w:sz="4" w:space="0" w:color="000000"/>
            </w:tcBorders>
            <w:shd w:val="clear" w:color="auto" w:fill="auto"/>
            <w:noWrap/>
            <w:vAlign w:val="bottom"/>
            <w:hideMark/>
          </w:tcPr>
          <w:p w14:paraId="713872AE"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2045</w:t>
            </w:r>
          </w:p>
        </w:tc>
        <w:tc>
          <w:tcPr>
            <w:tcW w:w="960" w:type="dxa"/>
            <w:tcBorders>
              <w:top w:val="single" w:sz="8" w:space="0" w:color="000000"/>
              <w:left w:val="nil"/>
              <w:bottom w:val="single" w:sz="8" w:space="0" w:color="000000"/>
              <w:right w:val="single" w:sz="8" w:space="0" w:color="000000"/>
            </w:tcBorders>
            <w:shd w:val="clear" w:color="auto" w:fill="auto"/>
            <w:noWrap/>
            <w:vAlign w:val="bottom"/>
            <w:hideMark/>
          </w:tcPr>
          <w:p w14:paraId="1D9461C4" w14:textId="77777777" w:rsidR="00B86015" w:rsidRPr="00F0073C" w:rsidRDefault="00B86015" w:rsidP="00B86015">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2050</w:t>
            </w:r>
          </w:p>
        </w:tc>
      </w:tr>
      <w:tr w:rsidR="00B86015" w:rsidRPr="00F0073C" w14:paraId="4B8BBD3D"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609F652F"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Ogółem</w:t>
            </w:r>
          </w:p>
        </w:tc>
        <w:tc>
          <w:tcPr>
            <w:tcW w:w="846" w:type="dxa"/>
            <w:tcBorders>
              <w:top w:val="nil"/>
              <w:left w:val="nil"/>
              <w:bottom w:val="nil"/>
              <w:right w:val="single" w:sz="4" w:space="0" w:color="000000"/>
            </w:tcBorders>
            <w:shd w:val="clear" w:color="auto" w:fill="auto"/>
            <w:noWrap/>
            <w:vAlign w:val="center"/>
            <w:hideMark/>
          </w:tcPr>
          <w:p w14:paraId="5DF9B7A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5 001</w:t>
            </w:r>
          </w:p>
        </w:tc>
        <w:tc>
          <w:tcPr>
            <w:tcW w:w="846" w:type="dxa"/>
            <w:tcBorders>
              <w:top w:val="nil"/>
              <w:left w:val="nil"/>
              <w:bottom w:val="nil"/>
              <w:right w:val="single" w:sz="4" w:space="0" w:color="000000"/>
            </w:tcBorders>
            <w:shd w:val="clear" w:color="auto" w:fill="auto"/>
            <w:noWrap/>
            <w:vAlign w:val="center"/>
            <w:hideMark/>
          </w:tcPr>
          <w:p w14:paraId="5006897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4 203</w:t>
            </w:r>
          </w:p>
        </w:tc>
        <w:tc>
          <w:tcPr>
            <w:tcW w:w="899" w:type="dxa"/>
            <w:tcBorders>
              <w:top w:val="nil"/>
              <w:left w:val="nil"/>
              <w:bottom w:val="nil"/>
              <w:right w:val="single" w:sz="4" w:space="0" w:color="000000"/>
            </w:tcBorders>
            <w:shd w:val="clear" w:color="auto" w:fill="auto"/>
            <w:noWrap/>
            <w:vAlign w:val="center"/>
            <w:hideMark/>
          </w:tcPr>
          <w:p w14:paraId="25D5266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14 148</w:t>
            </w:r>
          </w:p>
        </w:tc>
        <w:tc>
          <w:tcPr>
            <w:tcW w:w="979" w:type="dxa"/>
            <w:tcBorders>
              <w:top w:val="nil"/>
              <w:left w:val="nil"/>
              <w:bottom w:val="nil"/>
              <w:right w:val="single" w:sz="4" w:space="0" w:color="000000"/>
            </w:tcBorders>
            <w:shd w:val="clear" w:color="auto" w:fill="auto"/>
            <w:noWrap/>
            <w:vAlign w:val="center"/>
            <w:hideMark/>
          </w:tcPr>
          <w:p w14:paraId="7D2EF46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w:t>
            </w:r>
          </w:p>
        </w:tc>
        <w:tc>
          <w:tcPr>
            <w:tcW w:w="899" w:type="dxa"/>
            <w:tcBorders>
              <w:top w:val="nil"/>
              <w:left w:val="nil"/>
              <w:bottom w:val="nil"/>
              <w:right w:val="single" w:sz="4" w:space="0" w:color="000000"/>
            </w:tcBorders>
            <w:shd w:val="clear" w:color="auto" w:fill="auto"/>
            <w:noWrap/>
            <w:vAlign w:val="center"/>
            <w:hideMark/>
          </w:tcPr>
          <w:p w14:paraId="0D636CC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-19 486</w:t>
            </w:r>
          </w:p>
        </w:tc>
        <w:tc>
          <w:tcPr>
            <w:tcW w:w="846" w:type="dxa"/>
            <w:tcBorders>
              <w:top w:val="nil"/>
              <w:left w:val="nil"/>
              <w:bottom w:val="nil"/>
              <w:right w:val="single" w:sz="4" w:space="0" w:color="000000"/>
            </w:tcBorders>
            <w:shd w:val="clear" w:color="auto" w:fill="auto"/>
            <w:noWrap/>
            <w:vAlign w:val="center"/>
            <w:hideMark/>
          </w:tcPr>
          <w:p w14:paraId="3A51329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-36 182</w:t>
            </w:r>
          </w:p>
        </w:tc>
        <w:tc>
          <w:tcPr>
            <w:tcW w:w="979" w:type="dxa"/>
            <w:tcBorders>
              <w:top w:val="nil"/>
              <w:left w:val="nil"/>
              <w:bottom w:val="nil"/>
              <w:right w:val="single" w:sz="4" w:space="0" w:color="000000"/>
            </w:tcBorders>
            <w:shd w:val="clear" w:color="auto" w:fill="auto"/>
            <w:noWrap/>
            <w:vAlign w:val="center"/>
            <w:hideMark/>
          </w:tcPr>
          <w:p w14:paraId="580F717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-45 668</w:t>
            </w:r>
          </w:p>
        </w:tc>
        <w:tc>
          <w:tcPr>
            <w:tcW w:w="979" w:type="dxa"/>
            <w:tcBorders>
              <w:top w:val="nil"/>
              <w:left w:val="nil"/>
              <w:bottom w:val="nil"/>
              <w:right w:val="single" w:sz="4" w:space="0" w:color="000000"/>
            </w:tcBorders>
            <w:shd w:val="clear" w:color="auto" w:fill="auto"/>
            <w:noWrap/>
            <w:vAlign w:val="center"/>
            <w:hideMark/>
          </w:tcPr>
          <w:p w14:paraId="638110E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-49 400</w:t>
            </w:r>
          </w:p>
        </w:tc>
        <w:tc>
          <w:tcPr>
            <w:tcW w:w="960" w:type="dxa"/>
            <w:tcBorders>
              <w:top w:val="nil"/>
              <w:left w:val="nil"/>
              <w:bottom w:val="nil"/>
              <w:right w:val="single" w:sz="8" w:space="0" w:color="000000"/>
            </w:tcBorders>
            <w:shd w:val="clear" w:color="auto" w:fill="auto"/>
            <w:noWrap/>
            <w:vAlign w:val="center"/>
            <w:hideMark/>
          </w:tcPr>
          <w:p w14:paraId="6971BDD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-51 699</w:t>
            </w:r>
          </w:p>
        </w:tc>
      </w:tr>
      <w:tr w:rsidR="00B86015" w:rsidRPr="00F0073C" w14:paraId="354B428A"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4AE79D7C"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0-2</w:t>
            </w:r>
          </w:p>
        </w:tc>
        <w:tc>
          <w:tcPr>
            <w:tcW w:w="846" w:type="dxa"/>
            <w:tcBorders>
              <w:top w:val="nil"/>
              <w:left w:val="nil"/>
              <w:bottom w:val="nil"/>
              <w:right w:val="single" w:sz="4" w:space="0" w:color="000000"/>
            </w:tcBorders>
            <w:shd w:val="clear" w:color="auto" w:fill="auto"/>
            <w:noWrap/>
            <w:vAlign w:val="center"/>
            <w:hideMark/>
          </w:tcPr>
          <w:p w14:paraId="32916D1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-2 942</w:t>
            </w:r>
          </w:p>
        </w:tc>
        <w:tc>
          <w:tcPr>
            <w:tcW w:w="846" w:type="dxa"/>
            <w:tcBorders>
              <w:top w:val="nil"/>
              <w:left w:val="nil"/>
              <w:bottom w:val="nil"/>
              <w:right w:val="single" w:sz="4" w:space="0" w:color="000000"/>
            </w:tcBorders>
            <w:shd w:val="clear" w:color="auto" w:fill="auto"/>
            <w:noWrap/>
            <w:vAlign w:val="center"/>
            <w:hideMark/>
          </w:tcPr>
          <w:p w14:paraId="101323C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-2 877</w:t>
            </w:r>
          </w:p>
        </w:tc>
        <w:tc>
          <w:tcPr>
            <w:tcW w:w="899" w:type="dxa"/>
            <w:tcBorders>
              <w:top w:val="nil"/>
              <w:left w:val="nil"/>
              <w:bottom w:val="nil"/>
              <w:right w:val="single" w:sz="4" w:space="0" w:color="000000"/>
            </w:tcBorders>
            <w:shd w:val="clear" w:color="auto" w:fill="auto"/>
            <w:noWrap/>
            <w:vAlign w:val="center"/>
            <w:hideMark/>
          </w:tcPr>
          <w:p w14:paraId="494FB4D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-3 601</w:t>
            </w:r>
          </w:p>
        </w:tc>
        <w:tc>
          <w:tcPr>
            <w:tcW w:w="979" w:type="dxa"/>
            <w:tcBorders>
              <w:top w:val="nil"/>
              <w:left w:val="nil"/>
              <w:bottom w:val="nil"/>
              <w:right w:val="single" w:sz="4" w:space="0" w:color="000000"/>
            </w:tcBorders>
            <w:shd w:val="clear" w:color="auto" w:fill="auto"/>
            <w:noWrap/>
            <w:vAlign w:val="center"/>
            <w:hideMark/>
          </w:tcPr>
          <w:p w14:paraId="11D9CDD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-7 072</w:t>
            </w:r>
          </w:p>
        </w:tc>
        <w:tc>
          <w:tcPr>
            <w:tcW w:w="899" w:type="dxa"/>
            <w:tcBorders>
              <w:top w:val="nil"/>
              <w:left w:val="nil"/>
              <w:bottom w:val="nil"/>
              <w:right w:val="single" w:sz="4" w:space="0" w:color="000000"/>
            </w:tcBorders>
            <w:shd w:val="clear" w:color="auto" w:fill="auto"/>
            <w:noWrap/>
            <w:vAlign w:val="center"/>
            <w:hideMark/>
          </w:tcPr>
          <w:p w14:paraId="6BBA5EE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-7 593</w:t>
            </w:r>
          </w:p>
        </w:tc>
        <w:tc>
          <w:tcPr>
            <w:tcW w:w="846" w:type="dxa"/>
            <w:tcBorders>
              <w:top w:val="nil"/>
              <w:left w:val="nil"/>
              <w:bottom w:val="nil"/>
              <w:right w:val="single" w:sz="4" w:space="0" w:color="000000"/>
            </w:tcBorders>
            <w:shd w:val="clear" w:color="auto" w:fill="auto"/>
            <w:noWrap/>
            <w:vAlign w:val="center"/>
            <w:hideMark/>
          </w:tcPr>
          <w:p w14:paraId="67D703A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-2 980</w:t>
            </w:r>
          </w:p>
        </w:tc>
        <w:tc>
          <w:tcPr>
            <w:tcW w:w="979" w:type="dxa"/>
            <w:tcBorders>
              <w:top w:val="nil"/>
              <w:left w:val="nil"/>
              <w:bottom w:val="nil"/>
              <w:right w:val="single" w:sz="4" w:space="0" w:color="000000"/>
            </w:tcBorders>
            <w:shd w:val="clear" w:color="auto" w:fill="auto"/>
            <w:noWrap/>
            <w:vAlign w:val="center"/>
            <w:hideMark/>
          </w:tcPr>
          <w:p w14:paraId="3EB3175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506</w:t>
            </w:r>
          </w:p>
        </w:tc>
        <w:tc>
          <w:tcPr>
            <w:tcW w:w="979" w:type="dxa"/>
            <w:tcBorders>
              <w:top w:val="nil"/>
              <w:left w:val="nil"/>
              <w:bottom w:val="nil"/>
              <w:right w:val="single" w:sz="4" w:space="0" w:color="000000"/>
            </w:tcBorders>
            <w:shd w:val="clear" w:color="auto" w:fill="auto"/>
            <w:noWrap/>
            <w:vAlign w:val="center"/>
            <w:hideMark/>
          </w:tcPr>
          <w:p w14:paraId="77928AD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-120</w:t>
            </w:r>
          </w:p>
        </w:tc>
        <w:tc>
          <w:tcPr>
            <w:tcW w:w="960" w:type="dxa"/>
            <w:tcBorders>
              <w:top w:val="nil"/>
              <w:left w:val="nil"/>
              <w:bottom w:val="nil"/>
              <w:right w:val="single" w:sz="8" w:space="0" w:color="000000"/>
            </w:tcBorders>
            <w:shd w:val="clear" w:color="auto" w:fill="auto"/>
            <w:noWrap/>
            <w:vAlign w:val="center"/>
            <w:hideMark/>
          </w:tcPr>
          <w:p w14:paraId="4BE5431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-3 325</w:t>
            </w:r>
          </w:p>
        </w:tc>
      </w:tr>
      <w:tr w:rsidR="00B86015" w:rsidRPr="00F0073C" w14:paraId="74DF2630"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23446DAB"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3-6</w:t>
            </w:r>
          </w:p>
        </w:tc>
        <w:tc>
          <w:tcPr>
            <w:tcW w:w="846" w:type="dxa"/>
            <w:tcBorders>
              <w:top w:val="nil"/>
              <w:left w:val="nil"/>
              <w:bottom w:val="nil"/>
              <w:right w:val="single" w:sz="4" w:space="0" w:color="000000"/>
            </w:tcBorders>
            <w:shd w:val="clear" w:color="auto" w:fill="auto"/>
            <w:noWrap/>
            <w:vAlign w:val="center"/>
            <w:hideMark/>
          </w:tcPr>
          <w:p w14:paraId="1330022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-449</w:t>
            </w:r>
          </w:p>
        </w:tc>
        <w:tc>
          <w:tcPr>
            <w:tcW w:w="846" w:type="dxa"/>
            <w:tcBorders>
              <w:top w:val="nil"/>
              <w:left w:val="nil"/>
              <w:bottom w:val="nil"/>
              <w:right w:val="single" w:sz="4" w:space="0" w:color="000000"/>
            </w:tcBorders>
            <w:shd w:val="clear" w:color="auto" w:fill="auto"/>
            <w:noWrap/>
            <w:vAlign w:val="center"/>
            <w:hideMark/>
          </w:tcPr>
          <w:p w14:paraId="33D0560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-3 895</w:t>
            </w:r>
          </w:p>
        </w:tc>
        <w:tc>
          <w:tcPr>
            <w:tcW w:w="899" w:type="dxa"/>
            <w:tcBorders>
              <w:top w:val="nil"/>
              <w:left w:val="nil"/>
              <w:bottom w:val="nil"/>
              <w:right w:val="single" w:sz="4" w:space="0" w:color="000000"/>
            </w:tcBorders>
            <w:shd w:val="clear" w:color="auto" w:fill="auto"/>
            <w:noWrap/>
            <w:vAlign w:val="center"/>
            <w:hideMark/>
          </w:tcPr>
          <w:p w14:paraId="5A80668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-19 180</w:t>
            </w:r>
          </w:p>
        </w:tc>
        <w:tc>
          <w:tcPr>
            <w:tcW w:w="979" w:type="dxa"/>
            <w:tcBorders>
              <w:top w:val="nil"/>
              <w:left w:val="nil"/>
              <w:bottom w:val="nil"/>
              <w:right w:val="single" w:sz="4" w:space="0" w:color="000000"/>
            </w:tcBorders>
            <w:shd w:val="clear" w:color="auto" w:fill="auto"/>
            <w:noWrap/>
            <w:vAlign w:val="center"/>
            <w:hideMark/>
          </w:tcPr>
          <w:p w14:paraId="0AE99CF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-4 988</w:t>
            </w:r>
          </w:p>
        </w:tc>
        <w:tc>
          <w:tcPr>
            <w:tcW w:w="899" w:type="dxa"/>
            <w:tcBorders>
              <w:top w:val="nil"/>
              <w:left w:val="nil"/>
              <w:bottom w:val="nil"/>
              <w:right w:val="single" w:sz="4" w:space="0" w:color="000000"/>
            </w:tcBorders>
            <w:shd w:val="clear" w:color="auto" w:fill="auto"/>
            <w:noWrap/>
            <w:vAlign w:val="center"/>
            <w:hideMark/>
          </w:tcPr>
          <w:p w14:paraId="3F3850E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-10 652</w:t>
            </w:r>
          </w:p>
        </w:tc>
        <w:tc>
          <w:tcPr>
            <w:tcW w:w="846" w:type="dxa"/>
            <w:tcBorders>
              <w:top w:val="nil"/>
              <w:left w:val="nil"/>
              <w:bottom w:val="nil"/>
              <w:right w:val="single" w:sz="4" w:space="0" w:color="000000"/>
            </w:tcBorders>
            <w:shd w:val="clear" w:color="auto" w:fill="auto"/>
            <w:noWrap/>
            <w:vAlign w:val="center"/>
            <w:hideMark/>
          </w:tcPr>
          <w:p w14:paraId="6E839FB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-8 358</w:t>
            </w:r>
          </w:p>
        </w:tc>
        <w:tc>
          <w:tcPr>
            <w:tcW w:w="979" w:type="dxa"/>
            <w:tcBorders>
              <w:top w:val="nil"/>
              <w:left w:val="nil"/>
              <w:bottom w:val="nil"/>
              <w:right w:val="single" w:sz="4" w:space="0" w:color="000000"/>
            </w:tcBorders>
            <w:shd w:val="clear" w:color="auto" w:fill="auto"/>
            <w:noWrap/>
            <w:vAlign w:val="center"/>
            <w:hideMark/>
          </w:tcPr>
          <w:p w14:paraId="4A929FA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-2 141</w:t>
            </w:r>
          </w:p>
        </w:tc>
        <w:tc>
          <w:tcPr>
            <w:tcW w:w="979" w:type="dxa"/>
            <w:tcBorders>
              <w:top w:val="nil"/>
              <w:left w:val="nil"/>
              <w:bottom w:val="nil"/>
              <w:right w:val="single" w:sz="4" w:space="0" w:color="000000"/>
            </w:tcBorders>
            <w:shd w:val="clear" w:color="auto" w:fill="auto"/>
            <w:noWrap/>
            <w:vAlign w:val="center"/>
            <w:hideMark/>
          </w:tcPr>
          <w:p w14:paraId="760456E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1 040</w:t>
            </w:r>
          </w:p>
        </w:tc>
        <w:tc>
          <w:tcPr>
            <w:tcW w:w="960" w:type="dxa"/>
            <w:tcBorders>
              <w:top w:val="nil"/>
              <w:left w:val="nil"/>
              <w:bottom w:val="nil"/>
              <w:right w:val="single" w:sz="8" w:space="0" w:color="000000"/>
            </w:tcBorders>
            <w:shd w:val="clear" w:color="auto" w:fill="auto"/>
            <w:noWrap/>
            <w:vAlign w:val="center"/>
            <w:hideMark/>
          </w:tcPr>
          <w:p w14:paraId="1F860E4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-1 394</w:t>
            </w:r>
          </w:p>
        </w:tc>
      </w:tr>
      <w:tr w:rsidR="00B86015" w:rsidRPr="00F0073C" w14:paraId="01BBB973"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2FC90290"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7-12</w:t>
            </w:r>
          </w:p>
        </w:tc>
        <w:tc>
          <w:tcPr>
            <w:tcW w:w="846" w:type="dxa"/>
            <w:tcBorders>
              <w:top w:val="nil"/>
              <w:left w:val="nil"/>
              <w:bottom w:val="nil"/>
              <w:right w:val="single" w:sz="4" w:space="0" w:color="000000"/>
            </w:tcBorders>
            <w:shd w:val="clear" w:color="auto" w:fill="auto"/>
            <w:noWrap/>
            <w:vAlign w:val="center"/>
            <w:hideMark/>
          </w:tcPr>
          <w:p w14:paraId="4D74235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4 711</w:t>
            </w:r>
          </w:p>
        </w:tc>
        <w:tc>
          <w:tcPr>
            <w:tcW w:w="846" w:type="dxa"/>
            <w:tcBorders>
              <w:top w:val="nil"/>
              <w:left w:val="nil"/>
              <w:bottom w:val="nil"/>
              <w:right w:val="single" w:sz="4" w:space="0" w:color="000000"/>
            </w:tcBorders>
            <w:shd w:val="clear" w:color="auto" w:fill="auto"/>
            <w:noWrap/>
            <w:vAlign w:val="center"/>
            <w:hideMark/>
          </w:tcPr>
          <w:p w14:paraId="7B7D3A1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8 577</w:t>
            </w:r>
          </w:p>
        </w:tc>
        <w:tc>
          <w:tcPr>
            <w:tcW w:w="899" w:type="dxa"/>
            <w:tcBorders>
              <w:top w:val="nil"/>
              <w:left w:val="nil"/>
              <w:bottom w:val="nil"/>
              <w:right w:val="single" w:sz="4" w:space="0" w:color="000000"/>
            </w:tcBorders>
            <w:shd w:val="clear" w:color="auto" w:fill="auto"/>
            <w:noWrap/>
            <w:vAlign w:val="center"/>
            <w:hideMark/>
          </w:tcPr>
          <w:p w14:paraId="0E2B657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16 503</w:t>
            </w:r>
          </w:p>
        </w:tc>
        <w:tc>
          <w:tcPr>
            <w:tcW w:w="979" w:type="dxa"/>
            <w:tcBorders>
              <w:top w:val="nil"/>
              <w:left w:val="nil"/>
              <w:bottom w:val="nil"/>
              <w:right w:val="single" w:sz="4" w:space="0" w:color="000000"/>
            </w:tcBorders>
            <w:shd w:val="clear" w:color="auto" w:fill="auto"/>
            <w:noWrap/>
            <w:vAlign w:val="center"/>
            <w:hideMark/>
          </w:tcPr>
          <w:p w14:paraId="31E16F7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-26 571</w:t>
            </w:r>
          </w:p>
        </w:tc>
        <w:tc>
          <w:tcPr>
            <w:tcW w:w="899" w:type="dxa"/>
            <w:tcBorders>
              <w:top w:val="nil"/>
              <w:left w:val="nil"/>
              <w:bottom w:val="nil"/>
              <w:right w:val="single" w:sz="4" w:space="0" w:color="000000"/>
            </w:tcBorders>
            <w:shd w:val="clear" w:color="auto" w:fill="auto"/>
            <w:noWrap/>
            <w:vAlign w:val="center"/>
            <w:hideMark/>
          </w:tcPr>
          <w:p w14:paraId="307DCFC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-7 847</w:t>
            </w:r>
          </w:p>
        </w:tc>
        <w:tc>
          <w:tcPr>
            <w:tcW w:w="846" w:type="dxa"/>
            <w:tcBorders>
              <w:top w:val="nil"/>
              <w:left w:val="nil"/>
              <w:bottom w:val="nil"/>
              <w:right w:val="single" w:sz="4" w:space="0" w:color="000000"/>
            </w:tcBorders>
            <w:shd w:val="clear" w:color="auto" w:fill="auto"/>
            <w:noWrap/>
            <w:vAlign w:val="center"/>
            <w:hideMark/>
          </w:tcPr>
          <w:p w14:paraId="659974F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-15 126</w:t>
            </w:r>
          </w:p>
        </w:tc>
        <w:tc>
          <w:tcPr>
            <w:tcW w:w="979" w:type="dxa"/>
            <w:tcBorders>
              <w:top w:val="nil"/>
              <w:left w:val="nil"/>
              <w:bottom w:val="nil"/>
              <w:right w:val="single" w:sz="4" w:space="0" w:color="000000"/>
            </w:tcBorders>
            <w:shd w:val="clear" w:color="auto" w:fill="auto"/>
            <w:noWrap/>
            <w:vAlign w:val="center"/>
            <w:hideMark/>
          </w:tcPr>
          <w:p w14:paraId="4B29EA5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-12 225</w:t>
            </w:r>
          </w:p>
        </w:tc>
        <w:tc>
          <w:tcPr>
            <w:tcW w:w="979" w:type="dxa"/>
            <w:tcBorders>
              <w:top w:val="nil"/>
              <w:left w:val="nil"/>
              <w:bottom w:val="nil"/>
              <w:right w:val="single" w:sz="4" w:space="0" w:color="000000"/>
            </w:tcBorders>
            <w:shd w:val="clear" w:color="auto" w:fill="auto"/>
            <w:noWrap/>
            <w:vAlign w:val="center"/>
            <w:hideMark/>
          </w:tcPr>
          <w:p w14:paraId="22111DE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-3 302</w:t>
            </w:r>
          </w:p>
        </w:tc>
        <w:tc>
          <w:tcPr>
            <w:tcW w:w="960" w:type="dxa"/>
            <w:tcBorders>
              <w:top w:val="nil"/>
              <w:left w:val="nil"/>
              <w:bottom w:val="nil"/>
              <w:right w:val="single" w:sz="8" w:space="0" w:color="000000"/>
            </w:tcBorders>
            <w:shd w:val="clear" w:color="auto" w:fill="auto"/>
            <w:noWrap/>
            <w:vAlign w:val="center"/>
            <w:hideMark/>
          </w:tcPr>
          <w:p w14:paraId="05B4BCC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1 284</w:t>
            </w:r>
          </w:p>
        </w:tc>
      </w:tr>
      <w:tr w:rsidR="00B86015" w:rsidRPr="00F0073C" w14:paraId="247147C1"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19C6345E"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lastRenderedPageBreak/>
              <w:t>13-15</w:t>
            </w:r>
          </w:p>
        </w:tc>
        <w:tc>
          <w:tcPr>
            <w:tcW w:w="846" w:type="dxa"/>
            <w:tcBorders>
              <w:top w:val="nil"/>
              <w:left w:val="nil"/>
              <w:bottom w:val="nil"/>
              <w:right w:val="single" w:sz="4" w:space="0" w:color="000000"/>
            </w:tcBorders>
            <w:shd w:val="clear" w:color="auto" w:fill="auto"/>
            <w:noWrap/>
            <w:vAlign w:val="center"/>
            <w:hideMark/>
          </w:tcPr>
          <w:p w14:paraId="63D3A77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-2 175</w:t>
            </w:r>
          </w:p>
        </w:tc>
        <w:tc>
          <w:tcPr>
            <w:tcW w:w="846" w:type="dxa"/>
            <w:tcBorders>
              <w:top w:val="nil"/>
              <w:left w:val="nil"/>
              <w:bottom w:val="nil"/>
              <w:right w:val="single" w:sz="4" w:space="0" w:color="000000"/>
            </w:tcBorders>
            <w:shd w:val="clear" w:color="auto" w:fill="auto"/>
            <w:noWrap/>
            <w:vAlign w:val="center"/>
            <w:hideMark/>
          </w:tcPr>
          <w:p w14:paraId="49CD066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-2 089</w:t>
            </w:r>
          </w:p>
        </w:tc>
        <w:tc>
          <w:tcPr>
            <w:tcW w:w="899" w:type="dxa"/>
            <w:tcBorders>
              <w:top w:val="nil"/>
              <w:left w:val="nil"/>
              <w:bottom w:val="nil"/>
              <w:right w:val="single" w:sz="4" w:space="0" w:color="000000"/>
            </w:tcBorders>
            <w:shd w:val="clear" w:color="auto" w:fill="auto"/>
            <w:noWrap/>
            <w:vAlign w:val="center"/>
            <w:hideMark/>
          </w:tcPr>
          <w:p w14:paraId="597B8CC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8 437</w:t>
            </w:r>
          </w:p>
        </w:tc>
        <w:tc>
          <w:tcPr>
            <w:tcW w:w="979" w:type="dxa"/>
            <w:tcBorders>
              <w:top w:val="nil"/>
              <w:left w:val="nil"/>
              <w:bottom w:val="nil"/>
              <w:right w:val="single" w:sz="4" w:space="0" w:color="000000"/>
            </w:tcBorders>
            <w:shd w:val="clear" w:color="auto" w:fill="auto"/>
            <w:noWrap/>
            <w:vAlign w:val="center"/>
            <w:hideMark/>
          </w:tcPr>
          <w:p w14:paraId="73D3EB8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6 053</w:t>
            </w:r>
          </w:p>
        </w:tc>
        <w:tc>
          <w:tcPr>
            <w:tcW w:w="899" w:type="dxa"/>
            <w:tcBorders>
              <w:top w:val="nil"/>
              <w:left w:val="nil"/>
              <w:bottom w:val="nil"/>
              <w:right w:val="single" w:sz="4" w:space="0" w:color="000000"/>
            </w:tcBorders>
            <w:shd w:val="clear" w:color="auto" w:fill="auto"/>
            <w:noWrap/>
            <w:vAlign w:val="center"/>
            <w:hideMark/>
          </w:tcPr>
          <w:p w14:paraId="23FFA05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-12 965</w:t>
            </w:r>
          </w:p>
        </w:tc>
        <w:tc>
          <w:tcPr>
            <w:tcW w:w="846" w:type="dxa"/>
            <w:tcBorders>
              <w:top w:val="nil"/>
              <w:left w:val="nil"/>
              <w:bottom w:val="nil"/>
              <w:right w:val="single" w:sz="4" w:space="0" w:color="000000"/>
            </w:tcBorders>
            <w:shd w:val="clear" w:color="auto" w:fill="auto"/>
            <w:noWrap/>
            <w:vAlign w:val="center"/>
            <w:hideMark/>
          </w:tcPr>
          <w:p w14:paraId="20B60A1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-3 524</w:t>
            </w:r>
          </w:p>
        </w:tc>
        <w:tc>
          <w:tcPr>
            <w:tcW w:w="979" w:type="dxa"/>
            <w:tcBorders>
              <w:top w:val="nil"/>
              <w:left w:val="nil"/>
              <w:bottom w:val="nil"/>
              <w:right w:val="single" w:sz="4" w:space="0" w:color="000000"/>
            </w:tcBorders>
            <w:shd w:val="clear" w:color="auto" w:fill="auto"/>
            <w:noWrap/>
            <w:vAlign w:val="center"/>
            <w:hideMark/>
          </w:tcPr>
          <w:p w14:paraId="02ADAC7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-8 137</w:t>
            </w:r>
          </w:p>
        </w:tc>
        <w:tc>
          <w:tcPr>
            <w:tcW w:w="979" w:type="dxa"/>
            <w:tcBorders>
              <w:top w:val="nil"/>
              <w:left w:val="nil"/>
              <w:bottom w:val="nil"/>
              <w:right w:val="single" w:sz="4" w:space="0" w:color="000000"/>
            </w:tcBorders>
            <w:shd w:val="clear" w:color="auto" w:fill="auto"/>
            <w:noWrap/>
            <w:vAlign w:val="center"/>
            <w:hideMark/>
          </w:tcPr>
          <w:p w14:paraId="5BBED74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-5 722</w:t>
            </w:r>
          </w:p>
        </w:tc>
        <w:tc>
          <w:tcPr>
            <w:tcW w:w="960" w:type="dxa"/>
            <w:tcBorders>
              <w:top w:val="nil"/>
              <w:left w:val="nil"/>
              <w:bottom w:val="nil"/>
              <w:right w:val="single" w:sz="8" w:space="0" w:color="000000"/>
            </w:tcBorders>
            <w:shd w:val="clear" w:color="auto" w:fill="auto"/>
            <w:noWrap/>
            <w:vAlign w:val="center"/>
            <w:hideMark/>
          </w:tcPr>
          <w:p w14:paraId="4354BA0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-1 133</w:t>
            </w:r>
          </w:p>
        </w:tc>
      </w:tr>
      <w:tr w:rsidR="00B86015" w:rsidRPr="00F0073C" w14:paraId="4745CC64"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28DA8D35"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16-18</w:t>
            </w:r>
          </w:p>
        </w:tc>
        <w:tc>
          <w:tcPr>
            <w:tcW w:w="846" w:type="dxa"/>
            <w:tcBorders>
              <w:top w:val="nil"/>
              <w:left w:val="nil"/>
              <w:bottom w:val="nil"/>
              <w:right w:val="single" w:sz="4" w:space="0" w:color="000000"/>
            </w:tcBorders>
            <w:shd w:val="clear" w:color="auto" w:fill="auto"/>
            <w:noWrap/>
            <w:vAlign w:val="center"/>
            <w:hideMark/>
          </w:tcPr>
          <w:p w14:paraId="6367F8C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-3 585</w:t>
            </w:r>
          </w:p>
        </w:tc>
        <w:tc>
          <w:tcPr>
            <w:tcW w:w="846" w:type="dxa"/>
            <w:tcBorders>
              <w:top w:val="nil"/>
              <w:left w:val="nil"/>
              <w:bottom w:val="nil"/>
              <w:right w:val="single" w:sz="4" w:space="0" w:color="000000"/>
            </w:tcBorders>
            <w:shd w:val="clear" w:color="auto" w:fill="auto"/>
            <w:noWrap/>
            <w:vAlign w:val="center"/>
            <w:hideMark/>
          </w:tcPr>
          <w:p w14:paraId="26BFD1E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-3 441</w:t>
            </w:r>
          </w:p>
        </w:tc>
        <w:tc>
          <w:tcPr>
            <w:tcW w:w="899" w:type="dxa"/>
            <w:tcBorders>
              <w:top w:val="nil"/>
              <w:left w:val="nil"/>
              <w:bottom w:val="nil"/>
              <w:right w:val="single" w:sz="4" w:space="0" w:color="000000"/>
            </w:tcBorders>
            <w:shd w:val="clear" w:color="auto" w:fill="auto"/>
            <w:noWrap/>
            <w:vAlign w:val="center"/>
            <w:hideMark/>
          </w:tcPr>
          <w:p w14:paraId="27E5063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-9 536</w:t>
            </w:r>
          </w:p>
        </w:tc>
        <w:tc>
          <w:tcPr>
            <w:tcW w:w="979" w:type="dxa"/>
            <w:tcBorders>
              <w:top w:val="nil"/>
              <w:left w:val="nil"/>
              <w:bottom w:val="nil"/>
              <w:right w:val="single" w:sz="4" w:space="0" w:color="000000"/>
            </w:tcBorders>
            <w:shd w:val="clear" w:color="auto" w:fill="auto"/>
            <w:noWrap/>
            <w:vAlign w:val="center"/>
            <w:hideMark/>
          </w:tcPr>
          <w:p w14:paraId="182CC17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22 382</w:t>
            </w:r>
          </w:p>
        </w:tc>
        <w:tc>
          <w:tcPr>
            <w:tcW w:w="899" w:type="dxa"/>
            <w:tcBorders>
              <w:top w:val="nil"/>
              <w:left w:val="nil"/>
              <w:bottom w:val="nil"/>
              <w:right w:val="single" w:sz="4" w:space="0" w:color="000000"/>
            </w:tcBorders>
            <w:shd w:val="clear" w:color="auto" w:fill="auto"/>
            <w:noWrap/>
            <w:vAlign w:val="center"/>
            <w:hideMark/>
          </w:tcPr>
          <w:p w14:paraId="0806459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-13 544</w:t>
            </w:r>
          </w:p>
        </w:tc>
        <w:tc>
          <w:tcPr>
            <w:tcW w:w="846" w:type="dxa"/>
            <w:tcBorders>
              <w:top w:val="nil"/>
              <w:left w:val="nil"/>
              <w:bottom w:val="nil"/>
              <w:right w:val="single" w:sz="4" w:space="0" w:color="000000"/>
            </w:tcBorders>
            <w:shd w:val="clear" w:color="auto" w:fill="auto"/>
            <w:noWrap/>
            <w:vAlign w:val="center"/>
            <w:hideMark/>
          </w:tcPr>
          <w:p w14:paraId="73A7E85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-5 820</w:t>
            </w:r>
          </w:p>
        </w:tc>
        <w:tc>
          <w:tcPr>
            <w:tcW w:w="979" w:type="dxa"/>
            <w:tcBorders>
              <w:top w:val="nil"/>
              <w:left w:val="nil"/>
              <w:bottom w:val="nil"/>
              <w:right w:val="single" w:sz="4" w:space="0" w:color="000000"/>
            </w:tcBorders>
            <w:shd w:val="clear" w:color="auto" w:fill="auto"/>
            <w:noWrap/>
            <w:vAlign w:val="center"/>
            <w:hideMark/>
          </w:tcPr>
          <w:p w14:paraId="0B899745"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-5 509</w:t>
            </w:r>
          </w:p>
        </w:tc>
        <w:tc>
          <w:tcPr>
            <w:tcW w:w="979" w:type="dxa"/>
            <w:tcBorders>
              <w:top w:val="nil"/>
              <w:left w:val="nil"/>
              <w:bottom w:val="nil"/>
              <w:right w:val="single" w:sz="4" w:space="0" w:color="000000"/>
            </w:tcBorders>
            <w:shd w:val="clear" w:color="auto" w:fill="auto"/>
            <w:noWrap/>
            <w:vAlign w:val="center"/>
            <w:hideMark/>
          </w:tcPr>
          <w:p w14:paraId="387CEC2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-7 870</w:t>
            </w:r>
          </w:p>
        </w:tc>
        <w:tc>
          <w:tcPr>
            <w:tcW w:w="960" w:type="dxa"/>
            <w:tcBorders>
              <w:top w:val="nil"/>
              <w:left w:val="nil"/>
              <w:bottom w:val="nil"/>
              <w:right w:val="single" w:sz="8" w:space="0" w:color="000000"/>
            </w:tcBorders>
            <w:shd w:val="clear" w:color="auto" w:fill="auto"/>
            <w:noWrap/>
            <w:vAlign w:val="center"/>
            <w:hideMark/>
          </w:tcPr>
          <w:p w14:paraId="2B7BCBC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-3 792</w:t>
            </w:r>
          </w:p>
        </w:tc>
      </w:tr>
      <w:tr w:rsidR="00B86015" w:rsidRPr="00F0073C" w14:paraId="01D38315"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5BBEE128"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18</w:t>
            </w:r>
          </w:p>
        </w:tc>
        <w:tc>
          <w:tcPr>
            <w:tcW w:w="846" w:type="dxa"/>
            <w:tcBorders>
              <w:top w:val="nil"/>
              <w:left w:val="nil"/>
              <w:bottom w:val="nil"/>
              <w:right w:val="single" w:sz="4" w:space="0" w:color="000000"/>
            </w:tcBorders>
            <w:shd w:val="clear" w:color="auto" w:fill="auto"/>
            <w:noWrap/>
            <w:vAlign w:val="center"/>
            <w:hideMark/>
          </w:tcPr>
          <w:p w14:paraId="44D0AAA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-1 258</w:t>
            </w:r>
          </w:p>
        </w:tc>
        <w:tc>
          <w:tcPr>
            <w:tcW w:w="846" w:type="dxa"/>
            <w:tcBorders>
              <w:top w:val="nil"/>
              <w:left w:val="nil"/>
              <w:bottom w:val="nil"/>
              <w:right w:val="single" w:sz="4" w:space="0" w:color="000000"/>
            </w:tcBorders>
            <w:shd w:val="clear" w:color="auto" w:fill="auto"/>
            <w:noWrap/>
            <w:vAlign w:val="center"/>
            <w:hideMark/>
          </w:tcPr>
          <w:p w14:paraId="142F8A75"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-1 001</w:t>
            </w:r>
          </w:p>
        </w:tc>
        <w:tc>
          <w:tcPr>
            <w:tcW w:w="899" w:type="dxa"/>
            <w:tcBorders>
              <w:top w:val="nil"/>
              <w:left w:val="nil"/>
              <w:bottom w:val="nil"/>
              <w:right w:val="single" w:sz="4" w:space="0" w:color="000000"/>
            </w:tcBorders>
            <w:shd w:val="clear" w:color="auto" w:fill="auto"/>
            <w:noWrap/>
            <w:vAlign w:val="center"/>
            <w:hideMark/>
          </w:tcPr>
          <w:p w14:paraId="7EDF706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-4 525</w:t>
            </w:r>
          </w:p>
        </w:tc>
        <w:tc>
          <w:tcPr>
            <w:tcW w:w="979" w:type="dxa"/>
            <w:tcBorders>
              <w:top w:val="nil"/>
              <w:left w:val="nil"/>
              <w:bottom w:val="nil"/>
              <w:right w:val="single" w:sz="4" w:space="0" w:color="000000"/>
            </w:tcBorders>
            <w:shd w:val="clear" w:color="auto" w:fill="auto"/>
            <w:noWrap/>
            <w:vAlign w:val="center"/>
            <w:hideMark/>
          </w:tcPr>
          <w:p w14:paraId="5CE8580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5 670</w:t>
            </w:r>
          </w:p>
        </w:tc>
        <w:tc>
          <w:tcPr>
            <w:tcW w:w="899" w:type="dxa"/>
            <w:tcBorders>
              <w:top w:val="nil"/>
              <w:left w:val="nil"/>
              <w:bottom w:val="nil"/>
              <w:right w:val="single" w:sz="4" w:space="0" w:color="000000"/>
            </w:tcBorders>
            <w:shd w:val="clear" w:color="auto" w:fill="auto"/>
            <w:noWrap/>
            <w:vAlign w:val="center"/>
            <w:hideMark/>
          </w:tcPr>
          <w:p w14:paraId="5886670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-1 026</w:t>
            </w:r>
          </w:p>
        </w:tc>
        <w:tc>
          <w:tcPr>
            <w:tcW w:w="846" w:type="dxa"/>
            <w:tcBorders>
              <w:top w:val="nil"/>
              <w:left w:val="nil"/>
              <w:bottom w:val="nil"/>
              <w:right w:val="single" w:sz="4" w:space="0" w:color="000000"/>
            </w:tcBorders>
            <w:shd w:val="clear" w:color="auto" w:fill="auto"/>
            <w:noWrap/>
            <w:vAlign w:val="center"/>
            <w:hideMark/>
          </w:tcPr>
          <w:p w14:paraId="372C3B6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-3 470</w:t>
            </w:r>
          </w:p>
        </w:tc>
        <w:tc>
          <w:tcPr>
            <w:tcW w:w="979" w:type="dxa"/>
            <w:tcBorders>
              <w:top w:val="nil"/>
              <w:left w:val="nil"/>
              <w:bottom w:val="nil"/>
              <w:right w:val="single" w:sz="4" w:space="0" w:color="000000"/>
            </w:tcBorders>
            <w:shd w:val="clear" w:color="auto" w:fill="auto"/>
            <w:noWrap/>
            <w:vAlign w:val="center"/>
            <w:hideMark/>
          </w:tcPr>
          <w:p w14:paraId="36EEFA6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-1 350</w:t>
            </w:r>
          </w:p>
        </w:tc>
        <w:tc>
          <w:tcPr>
            <w:tcW w:w="979" w:type="dxa"/>
            <w:tcBorders>
              <w:top w:val="nil"/>
              <w:left w:val="nil"/>
              <w:bottom w:val="nil"/>
              <w:right w:val="single" w:sz="4" w:space="0" w:color="000000"/>
            </w:tcBorders>
            <w:shd w:val="clear" w:color="auto" w:fill="auto"/>
            <w:noWrap/>
            <w:vAlign w:val="center"/>
            <w:hideMark/>
          </w:tcPr>
          <w:p w14:paraId="0908955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-2 751</w:t>
            </w:r>
          </w:p>
        </w:tc>
        <w:tc>
          <w:tcPr>
            <w:tcW w:w="960" w:type="dxa"/>
            <w:tcBorders>
              <w:top w:val="nil"/>
              <w:left w:val="nil"/>
              <w:bottom w:val="nil"/>
              <w:right w:val="single" w:sz="8" w:space="0" w:color="000000"/>
            </w:tcBorders>
            <w:shd w:val="clear" w:color="auto" w:fill="auto"/>
            <w:noWrap/>
            <w:vAlign w:val="center"/>
            <w:hideMark/>
          </w:tcPr>
          <w:p w14:paraId="2956CBC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-1 586</w:t>
            </w:r>
          </w:p>
        </w:tc>
      </w:tr>
      <w:tr w:rsidR="00B86015" w:rsidRPr="00F0073C" w14:paraId="7B4EB381"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2A58798C"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19-24</w:t>
            </w:r>
          </w:p>
        </w:tc>
        <w:tc>
          <w:tcPr>
            <w:tcW w:w="846" w:type="dxa"/>
            <w:tcBorders>
              <w:top w:val="nil"/>
              <w:left w:val="nil"/>
              <w:bottom w:val="nil"/>
              <w:right w:val="single" w:sz="4" w:space="0" w:color="000000"/>
            </w:tcBorders>
            <w:shd w:val="clear" w:color="auto" w:fill="auto"/>
            <w:noWrap/>
            <w:vAlign w:val="center"/>
            <w:hideMark/>
          </w:tcPr>
          <w:p w14:paraId="1F3BBD3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-10 589</w:t>
            </w:r>
          </w:p>
        </w:tc>
        <w:tc>
          <w:tcPr>
            <w:tcW w:w="846" w:type="dxa"/>
            <w:tcBorders>
              <w:top w:val="nil"/>
              <w:left w:val="nil"/>
              <w:bottom w:val="nil"/>
              <w:right w:val="single" w:sz="4" w:space="0" w:color="000000"/>
            </w:tcBorders>
            <w:shd w:val="clear" w:color="auto" w:fill="auto"/>
            <w:noWrap/>
            <w:vAlign w:val="center"/>
            <w:hideMark/>
          </w:tcPr>
          <w:p w14:paraId="51D5B64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-11 806</w:t>
            </w:r>
          </w:p>
        </w:tc>
        <w:tc>
          <w:tcPr>
            <w:tcW w:w="899" w:type="dxa"/>
            <w:tcBorders>
              <w:top w:val="nil"/>
              <w:left w:val="nil"/>
              <w:bottom w:val="nil"/>
              <w:right w:val="single" w:sz="4" w:space="0" w:color="000000"/>
            </w:tcBorders>
            <w:shd w:val="clear" w:color="auto" w:fill="auto"/>
            <w:noWrap/>
            <w:vAlign w:val="center"/>
            <w:hideMark/>
          </w:tcPr>
          <w:p w14:paraId="0EBF75F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-43 577</w:t>
            </w:r>
          </w:p>
        </w:tc>
        <w:tc>
          <w:tcPr>
            <w:tcW w:w="979" w:type="dxa"/>
            <w:tcBorders>
              <w:top w:val="nil"/>
              <w:left w:val="nil"/>
              <w:bottom w:val="nil"/>
              <w:right w:val="single" w:sz="4" w:space="0" w:color="000000"/>
            </w:tcBorders>
            <w:shd w:val="clear" w:color="auto" w:fill="auto"/>
            <w:noWrap/>
            <w:vAlign w:val="center"/>
            <w:hideMark/>
          </w:tcPr>
          <w:p w14:paraId="621DAEA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-11 354</w:t>
            </w:r>
          </w:p>
        </w:tc>
        <w:tc>
          <w:tcPr>
            <w:tcW w:w="899" w:type="dxa"/>
            <w:tcBorders>
              <w:top w:val="nil"/>
              <w:left w:val="nil"/>
              <w:bottom w:val="nil"/>
              <w:right w:val="single" w:sz="4" w:space="0" w:color="000000"/>
            </w:tcBorders>
            <w:shd w:val="clear" w:color="auto" w:fill="auto"/>
            <w:noWrap/>
            <w:vAlign w:val="center"/>
            <w:hideMark/>
          </w:tcPr>
          <w:p w14:paraId="27C2AE7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31 645</w:t>
            </w:r>
          </w:p>
        </w:tc>
        <w:tc>
          <w:tcPr>
            <w:tcW w:w="846" w:type="dxa"/>
            <w:tcBorders>
              <w:top w:val="nil"/>
              <w:left w:val="nil"/>
              <w:bottom w:val="nil"/>
              <w:right w:val="single" w:sz="4" w:space="0" w:color="000000"/>
            </w:tcBorders>
            <w:shd w:val="clear" w:color="auto" w:fill="auto"/>
            <w:noWrap/>
            <w:vAlign w:val="center"/>
            <w:hideMark/>
          </w:tcPr>
          <w:p w14:paraId="72ABC49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-21 118</w:t>
            </w:r>
          </w:p>
        </w:tc>
        <w:tc>
          <w:tcPr>
            <w:tcW w:w="979" w:type="dxa"/>
            <w:tcBorders>
              <w:top w:val="nil"/>
              <w:left w:val="nil"/>
              <w:bottom w:val="nil"/>
              <w:right w:val="single" w:sz="4" w:space="0" w:color="000000"/>
            </w:tcBorders>
            <w:shd w:val="clear" w:color="auto" w:fill="auto"/>
            <w:noWrap/>
            <w:vAlign w:val="center"/>
            <w:hideMark/>
          </w:tcPr>
          <w:p w14:paraId="42A30D3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-11 718</w:t>
            </w:r>
          </w:p>
        </w:tc>
        <w:tc>
          <w:tcPr>
            <w:tcW w:w="979" w:type="dxa"/>
            <w:tcBorders>
              <w:top w:val="nil"/>
              <w:left w:val="nil"/>
              <w:bottom w:val="nil"/>
              <w:right w:val="single" w:sz="4" w:space="0" w:color="000000"/>
            </w:tcBorders>
            <w:shd w:val="clear" w:color="auto" w:fill="auto"/>
            <w:noWrap/>
            <w:vAlign w:val="center"/>
            <w:hideMark/>
          </w:tcPr>
          <w:p w14:paraId="043E976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-11 722</w:t>
            </w:r>
          </w:p>
        </w:tc>
        <w:tc>
          <w:tcPr>
            <w:tcW w:w="960" w:type="dxa"/>
            <w:tcBorders>
              <w:top w:val="nil"/>
              <w:left w:val="nil"/>
              <w:bottom w:val="nil"/>
              <w:right w:val="single" w:sz="8" w:space="0" w:color="000000"/>
            </w:tcBorders>
            <w:shd w:val="clear" w:color="auto" w:fill="auto"/>
            <w:noWrap/>
            <w:vAlign w:val="center"/>
            <w:hideMark/>
          </w:tcPr>
          <w:p w14:paraId="7043FD0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-14 585</w:t>
            </w:r>
          </w:p>
        </w:tc>
      </w:tr>
      <w:tr w:rsidR="00B86015" w:rsidRPr="00F0073C" w14:paraId="509DAE20"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15496476"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przedprodukcyjny*</w:t>
            </w:r>
          </w:p>
        </w:tc>
        <w:tc>
          <w:tcPr>
            <w:tcW w:w="846" w:type="dxa"/>
            <w:tcBorders>
              <w:top w:val="nil"/>
              <w:left w:val="nil"/>
              <w:bottom w:val="nil"/>
              <w:right w:val="single" w:sz="4" w:space="0" w:color="000000"/>
            </w:tcBorders>
            <w:shd w:val="clear" w:color="auto" w:fill="auto"/>
            <w:noWrap/>
            <w:vAlign w:val="center"/>
            <w:hideMark/>
          </w:tcPr>
          <w:p w14:paraId="3B9FBB7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-3 182</w:t>
            </w:r>
          </w:p>
        </w:tc>
        <w:tc>
          <w:tcPr>
            <w:tcW w:w="846" w:type="dxa"/>
            <w:tcBorders>
              <w:top w:val="nil"/>
              <w:left w:val="nil"/>
              <w:bottom w:val="nil"/>
              <w:right w:val="single" w:sz="4" w:space="0" w:color="000000"/>
            </w:tcBorders>
            <w:shd w:val="clear" w:color="auto" w:fill="auto"/>
            <w:noWrap/>
            <w:vAlign w:val="center"/>
            <w:hideMark/>
          </w:tcPr>
          <w:p w14:paraId="79E696D8"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-2 724</w:t>
            </w:r>
          </w:p>
        </w:tc>
        <w:tc>
          <w:tcPr>
            <w:tcW w:w="899" w:type="dxa"/>
            <w:tcBorders>
              <w:top w:val="nil"/>
              <w:left w:val="nil"/>
              <w:bottom w:val="nil"/>
              <w:right w:val="single" w:sz="4" w:space="0" w:color="000000"/>
            </w:tcBorders>
            <w:shd w:val="clear" w:color="auto" w:fill="auto"/>
            <w:noWrap/>
            <w:vAlign w:val="center"/>
            <w:hideMark/>
          </w:tcPr>
          <w:p w14:paraId="1E35D08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-2 852</w:t>
            </w:r>
          </w:p>
        </w:tc>
        <w:tc>
          <w:tcPr>
            <w:tcW w:w="979" w:type="dxa"/>
            <w:tcBorders>
              <w:top w:val="nil"/>
              <w:left w:val="nil"/>
              <w:bottom w:val="nil"/>
              <w:right w:val="single" w:sz="4" w:space="0" w:color="000000"/>
            </w:tcBorders>
            <w:shd w:val="clear" w:color="auto" w:fill="auto"/>
            <w:noWrap/>
            <w:vAlign w:val="center"/>
            <w:hideMark/>
          </w:tcPr>
          <w:p w14:paraId="118DD92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-15 866</w:t>
            </w:r>
          </w:p>
        </w:tc>
        <w:tc>
          <w:tcPr>
            <w:tcW w:w="899" w:type="dxa"/>
            <w:tcBorders>
              <w:top w:val="nil"/>
              <w:left w:val="nil"/>
              <w:bottom w:val="nil"/>
              <w:right w:val="single" w:sz="4" w:space="0" w:color="000000"/>
            </w:tcBorders>
            <w:shd w:val="clear" w:color="auto" w:fill="auto"/>
            <w:noWrap/>
            <w:vAlign w:val="center"/>
            <w:hideMark/>
          </w:tcPr>
          <w:p w14:paraId="09D1A98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-51 575</w:t>
            </w:r>
          </w:p>
        </w:tc>
        <w:tc>
          <w:tcPr>
            <w:tcW w:w="846" w:type="dxa"/>
            <w:tcBorders>
              <w:top w:val="nil"/>
              <w:left w:val="nil"/>
              <w:bottom w:val="nil"/>
              <w:right w:val="single" w:sz="4" w:space="0" w:color="000000"/>
            </w:tcBorders>
            <w:shd w:val="clear" w:color="auto" w:fill="auto"/>
            <w:noWrap/>
            <w:vAlign w:val="center"/>
            <w:hideMark/>
          </w:tcPr>
          <w:p w14:paraId="4B60940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-32 338</w:t>
            </w:r>
          </w:p>
        </w:tc>
        <w:tc>
          <w:tcPr>
            <w:tcW w:w="979" w:type="dxa"/>
            <w:tcBorders>
              <w:top w:val="nil"/>
              <w:left w:val="nil"/>
              <w:bottom w:val="nil"/>
              <w:right w:val="single" w:sz="4" w:space="0" w:color="000000"/>
            </w:tcBorders>
            <w:shd w:val="clear" w:color="auto" w:fill="auto"/>
            <w:noWrap/>
            <w:vAlign w:val="center"/>
            <w:hideMark/>
          </w:tcPr>
          <w:p w14:paraId="531AB18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-26 156</w:t>
            </w:r>
          </w:p>
        </w:tc>
        <w:tc>
          <w:tcPr>
            <w:tcW w:w="979" w:type="dxa"/>
            <w:tcBorders>
              <w:top w:val="nil"/>
              <w:left w:val="nil"/>
              <w:bottom w:val="nil"/>
              <w:right w:val="single" w:sz="4" w:space="0" w:color="000000"/>
            </w:tcBorders>
            <w:shd w:val="clear" w:color="auto" w:fill="auto"/>
            <w:noWrap/>
            <w:vAlign w:val="center"/>
            <w:hideMark/>
          </w:tcPr>
          <w:p w14:paraId="421A10C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-13 223</w:t>
            </w:r>
          </w:p>
        </w:tc>
        <w:tc>
          <w:tcPr>
            <w:tcW w:w="960" w:type="dxa"/>
            <w:tcBorders>
              <w:top w:val="nil"/>
              <w:left w:val="nil"/>
              <w:bottom w:val="nil"/>
              <w:right w:val="single" w:sz="8" w:space="0" w:color="000000"/>
            </w:tcBorders>
            <w:shd w:val="clear" w:color="auto" w:fill="auto"/>
            <w:noWrap/>
            <w:vAlign w:val="center"/>
            <w:hideMark/>
          </w:tcPr>
          <w:p w14:paraId="7D01FEE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-6 774</w:t>
            </w:r>
          </w:p>
        </w:tc>
      </w:tr>
      <w:tr w:rsidR="00B86015" w:rsidRPr="00F0073C" w14:paraId="18FAC111"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4C2DEE58"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produkcyjny</w:t>
            </w:r>
          </w:p>
        </w:tc>
        <w:tc>
          <w:tcPr>
            <w:tcW w:w="846" w:type="dxa"/>
            <w:tcBorders>
              <w:top w:val="nil"/>
              <w:left w:val="nil"/>
              <w:bottom w:val="nil"/>
              <w:right w:val="single" w:sz="4" w:space="0" w:color="000000"/>
            </w:tcBorders>
            <w:shd w:val="clear" w:color="auto" w:fill="auto"/>
            <w:noWrap/>
            <w:vAlign w:val="center"/>
            <w:hideMark/>
          </w:tcPr>
          <w:p w14:paraId="191D955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-1 824</w:t>
            </w:r>
          </w:p>
        </w:tc>
        <w:tc>
          <w:tcPr>
            <w:tcW w:w="846" w:type="dxa"/>
            <w:tcBorders>
              <w:top w:val="nil"/>
              <w:left w:val="nil"/>
              <w:bottom w:val="nil"/>
              <w:right w:val="single" w:sz="4" w:space="0" w:color="000000"/>
            </w:tcBorders>
            <w:shd w:val="clear" w:color="auto" w:fill="auto"/>
            <w:noWrap/>
            <w:vAlign w:val="center"/>
            <w:hideMark/>
          </w:tcPr>
          <w:p w14:paraId="1EF5F4C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-2 800</w:t>
            </w:r>
          </w:p>
        </w:tc>
        <w:tc>
          <w:tcPr>
            <w:tcW w:w="899" w:type="dxa"/>
            <w:tcBorders>
              <w:top w:val="nil"/>
              <w:left w:val="nil"/>
              <w:bottom w:val="nil"/>
              <w:right w:val="single" w:sz="4" w:space="0" w:color="000000"/>
            </w:tcBorders>
            <w:shd w:val="clear" w:color="auto" w:fill="auto"/>
            <w:noWrap/>
            <w:vAlign w:val="center"/>
            <w:hideMark/>
          </w:tcPr>
          <w:p w14:paraId="5CBB7005"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-30 150</w:t>
            </w:r>
          </w:p>
        </w:tc>
        <w:tc>
          <w:tcPr>
            <w:tcW w:w="979" w:type="dxa"/>
            <w:tcBorders>
              <w:top w:val="nil"/>
              <w:left w:val="nil"/>
              <w:bottom w:val="nil"/>
              <w:right w:val="single" w:sz="4" w:space="0" w:color="000000"/>
            </w:tcBorders>
            <w:shd w:val="clear" w:color="auto" w:fill="auto"/>
            <w:noWrap/>
            <w:vAlign w:val="center"/>
            <w:hideMark/>
          </w:tcPr>
          <w:p w14:paraId="1DC55CD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-39 888</w:t>
            </w:r>
          </w:p>
        </w:tc>
        <w:tc>
          <w:tcPr>
            <w:tcW w:w="899" w:type="dxa"/>
            <w:tcBorders>
              <w:top w:val="nil"/>
              <w:left w:val="nil"/>
              <w:bottom w:val="nil"/>
              <w:right w:val="single" w:sz="4" w:space="0" w:color="000000"/>
            </w:tcBorders>
            <w:shd w:val="clear" w:color="auto" w:fill="auto"/>
            <w:noWrap/>
            <w:vAlign w:val="center"/>
            <w:hideMark/>
          </w:tcPr>
          <w:p w14:paraId="3787629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8 579</w:t>
            </w:r>
          </w:p>
        </w:tc>
        <w:tc>
          <w:tcPr>
            <w:tcW w:w="846" w:type="dxa"/>
            <w:tcBorders>
              <w:top w:val="nil"/>
              <w:left w:val="nil"/>
              <w:bottom w:val="nil"/>
              <w:right w:val="single" w:sz="4" w:space="0" w:color="000000"/>
            </w:tcBorders>
            <w:shd w:val="clear" w:color="auto" w:fill="auto"/>
            <w:noWrap/>
            <w:vAlign w:val="center"/>
            <w:hideMark/>
          </w:tcPr>
          <w:p w14:paraId="5FDE4DC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-6 398</w:t>
            </w:r>
          </w:p>
        </w:tc>
        <w:tc>
          <w:tcPr>
            <w:tcW w:w="979" w:type="dxa"/>
            <w:tcBorders>
              <w:top w:val="nil"/>
              <w:left w:val="nil"/>
              <w:bottom w:val="nil"/>
              <w:right w:val="single" w:sz="4" w:space="0" w:color="000000"/>
            </w:tcBorders>
            <w:shd w:val="clear" w:color="auto" w:fill="auto"/>
            <w:noWrap/>
            <w:vAlign w:val="center"/>
            <w:hideMark/>
          </w:tcPr>
          <w:p w14:paraId="6E5B1FC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-33 392</w:t>
            </w:r>
          </w:p>
        </w:tc>
        <w:tc>
          <w:tcPr>
            <w:tcW w:w="979" w:type="dxa"/>
            <w:tcBorders>
              <w:top w:val="nil"/>
              <w:left w:val="nil"/>
              <w:bottom w:val="nil"/>
              <w:right w:val="single" w:sz="4" w:space="0" w:color="000000"/>
            </w:tcBorders>
            <w:shd w:val="clear" w:color="auto" w:fill="auto"/>
            <w:noWrap/>
            <w:vAlign w:val="center"/>
            <w:hideMark/>
          </w:tcPr>
          <w:p w14:paraId="38DF675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-106 944</w:t>
            </w:r>
          </w:p>
        </w:tc>
        <w:tc>
          <w:tcPr>
            <w:tcW w:w="960" w:type="dxa"/>
            <w:tcBorders>
              <w:top w:val="nil"/>
              <w:left w:val="nil"/>
              <w:bottom w:val="nil"/>
              <w:right w:val="single" w:sz="8" w:space="0" w:color="000000"/>
            </w:tcBorders>
            <w:shd w:val="clear" w:color="auto" w:fill="auto"/>
            <w:noWrap/>
            <w:vAlign w:val="center"/>
            <w:hideMark/>
          </w:tcPr>
          <w:p w14:paraId="6D8B6DA8"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-136 786</w:t>
            </w:r>
          </w:p>
        </w:tc>
      </w:tr>
      <w:tr w:rsidR="00B86015" w:rsidRPr="00F0073C" w14:paraId="6220C236"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66CD668A"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mobilny</w:t>
            </w:r>
          </w:p>
        </w:tc>
        <w:tc>
          <w:tcPr>
            <w:tcW w:w="846" w:type="dxa"/>
            <w:tcBorders>
              <w:top w:val="nil"/>
              <w:left w:val="nil"/>
              <w:bottom w:val="nil"/>
              <w:right w:val="single" w:sz="4" w:space="0" w:color="000000"/>
            </w:tcBorders>
            <w:shd w:val="clear" w:color="auto" w:fill="auto"/>
            <w:noWrap/>
            <w:vAlign w:val="center"/>
            <w:hideMark/>
          </w:tcPr>
          <w:p w14:paraId="70E3B34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-4 128</w:t>
            </w:r>
          </w:p>
        </w:tc>
        <w:tc>
          <w:tcPr>
            <w:tcW w:w="846" w:type="dxa"/>
            <w:tcBorders>
              <w:top w:val="nil"/>
              <w:left w:val="nil"/>
              <w:bottom w:val="nil"/>
              <w:right w:val="single" w:sz="4" w:space="0" w:color="000000"/>
            </w:tcBorders>
            <w:shd w:val="clear" w:color="auto" w:fill="auto"/>
            <w:noWrap/>
            <w:vAlign w:val="center"/>
            <w:hideMark/>
          </w:tcPr>
          <w:p w14:paraId="6A61308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-6 518</w:t>
            </w:r>
          </w:p>
        </w:tc>
        <w:tc>
          <w:tcPr>
            <w:tcW w:w="899" w:type="dxa"/>
            <w:tcBorders>
              <w:top w:val="nil"/>
              <w:left w:val="nil"/>
              <w:bottom w:val="nil"/>
              <w:right w:val="single" w:sz="4" w:space="0" w:color="000000"/>
            </w:tcBorders>
            <w:shd w:val="clear" w:color="auto" w:fill="auto"/>
            <w:noWrap/>
            <w:vAlign w:val="center"/>
            <w:hideMark/>
          </w:tcPr>
          <w:p w14:paraId="2D90DDB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-76 231</w:t>
            </w:r>
          </w:p>
        </w:tc>
        <w:tc>
          <w:tcPr>
            <w:tcW w:w="979" w:type="dxa"/>
            <w:tcBorders>
              <w:top w:val="nil"/>
              <w:left w:val="nil"/>
              <w:bottom w:val="nil"/>
              <w:right w:val="single" w:sz="4" w:space="0" w:color="000000"/>
            </w:tcBorders>
            <w:shd w:val="clear" w:color="auto" w:fill="auto"/>
            <w:noWrap/>
            <w:vAlign w:val="center"/>
            <w:hideMark/>
          </w:tcPr>
          <w:p w14:paraId="2996109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-106 014</w:t>
            </w:r>
          </w:p>
        </w:tc>
        <w:tc>
          <w:tcPr>
            <w:tcW w:w="899" w:type="dxa"/>
            <w:tcBorders>
              <w:top w:val="nil"/>
              <w:left w:val="nil"/>
              <w:bottom w:val="nil"/>
              <w:right w:val="single" w:sz="4" w:space="0" w:color="000000"/>
            </w:tcBorders>
            <w:shd w:val="clear" w:color="auto" w:fill="auto"/>
            <w:noWrap/>
            <w:vAlign w:val="center"/>
            <w:hideMark/>
          </w:tcPr>
          <w:p w14:paraId="7D08492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-96 151</w:t>
            </w:r>
          </w:p>
        </w:tc>
        <w:tc>
          <w:tcPr>
            <w:tcW w:w="846" w:type="dxa"/>
            <w:tcBorders>
              <w:top w:val="nil"/>
              <w:left w:val="nil"/>
              <w:bottom w:val="nil"/>
              <w:right w:val="single" w:sz="4" w:space="0" w:color="000000"/>
            </w:tcBorders>
            <w:shd w:val="clear" w:color="auto" w:fill="auto"/>
            <w:noWrap/>
            <w:vAlign w:val="center"/>
            <w:hideMark/>
          </w:tcPr>
          <w:p w14:paraId="41EB2925"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-85 693</w:t>
            </w:r>
          </w:p>
        </w:tc>
        <w:tc>
          <w:tcPr>
            <w:tcW w:w="979" w:type="dxa"/>
            <w:tcBorders>
              <w:top w:val="nil"/>
              <w:left w:val="nil"/>
              <w:bottom w:val="nil"/>
              <w:right w:val="single" w:sz="4" w:space="0" w:color="000000"/>
            </w:tcBorders>
            <w:shd w:val="clear" w:color="auto" w:fill="auto"/>
            <w:noWrap/>
            <w:vAlign w:val="center"/>
            <w:hideMark/>
          </w:tcPr>
          <w:p w14:paraId="75965178"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-52 825</w:t>
            </w:r>
          </w:p>
        </w:tc>
        <w:tc>
          <w:tcPr>
            <w:tcW w:w="979" w:type="dxa"/>
            <w:tcBorders>
              <w:top w:val="nil"/>
              <w:left w:val="nil"/>
              <w:bottom w:val="nil"/>
              <w:right w:val="single" w:sz="4" w:space="0" w:color="000000"/>
            </w:tcBorders>
            <w:shd w:val="clear" w:color="auto" w:fill="auto"/>
            <w:noWrap/>
            <w:vAlign w:val="center"/>
            <w:hideMark/>
          </w:tcPr>
          <w:p w14:paraId="22C0716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-26 132</w:t>
            </w:r>
          </w:p>
        </w:tc>
        <w:tc>
          <w:tcPr>
            <w:tcW w:w="960" w:type="dxa"/>
            <w:tcBorders>
              <w:top w:val="nil"/>
              <w:left w:val="nil"/>
              <w:bottom w:val="nil"/>
              <w:right w:val="single" w:sz="8" w:space="0" w:color="000000"/>
            </w:tcBorders>
            <w:shd w:val="clear" w:color="auto" w:fill="auto"/>
            <w:noWrap/>
            <w:vAlign w:val="center"/>
            <w:hideMark/>
          </w:tcPr>
          <w:p w14:paraId="4BCBBD0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-22 705</w:t>
            </w:r>
          </w:p>
        </w:tc>
      </w:tr>
      <w:tr w:rsidR="00B86015" w:rsidRPr="00F0073C" w14:paraId="3D3DB530"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1DC782B0"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niemobilny</w:t>
            </w:r>
          </w:p>
        </w:tc>
        <w:tc>
          <w:tcPr>
            <w:tcW w:w="846" w:type="dxa"/>
            <w:tcBorders>
              <w:top w:val="nil"/>
              <w:left w:val="nil"/>
              <w:bottom w:val="nil"/>
              <w:right w:val="single" w:sz="4" w:space="0" w:color="000000"/>
            </w:tcBorders>
            <w:shd w:val="clear" w:color="auto" w:fill="auto"/>
            <w:noWrap/>
            <w:vAlign w:val="center"/>
            <w:hideMark/>
          </w:tcPr>
          <w:p w14:paraId="09ED511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2 304</w:t>
            </w:r>
          </w:p>
        </w:tc>
        <w:tc>
          <w:tcPr>
            <w:tcW w:w="846" w:type="dxa"/>
            <w:tcBorders>
              <w:top w:val="nil"/>
              <w:left w:val="nil"/>
              <w:bottom w:val="nil"/>
              <w:right w:val="single" w:sz="4" w:space="0" w:color="000000"/>
            </w:tcBorders>
            <w:shd w:val="clear" w:color="auto" w:fill="auto"/>
            <w:noWrap/>
            <w:vAlign w:val="center"/>
            <w:hideMark/>
          </w:tcPr>
          <w:p w14:paraId="704C86D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3 718</w:t>
            </w:r>
          </w:p>
        </w:tc>
        <w:tc>
          <w:tcPr>
            <w:tcW w:w="899" w:type="dxa"/>
            <w:tcBorders>
              <w:top w:val="nil"/>
              <w:left w:val="nil"/>
              <w:bottom w:val="nil"/>
              <w:right w:val="single" w:sz="4" w:space="0" w:color="000000"/>
            </w:tcBorders>
            <w:shd w:val="clear" w:color="auto" w:fill="auto"/>
            <w:noWrap/>
            <w:vAlign w:val="center"/>
            <w:hideMark/>
          </w:tcPr>
          <w:p w14:paraId="42DDDBB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46 081</w:t>
            </w:r>
          </w:p>
        </w:tc>
        <w:tc>
          <w:tcPr>
            <w:tcW w:w="979" w:type="dxa"/>
            <w:tcBorders>
              <w:top w:val="nil"/>
              <w:left w:val="nil"/>
              <w:bottom w:val="nil"/>
              <w:right w:val="single" w:sz="4" w:space="0" w:color="000000"/>
            </w:tcBorders>
            <w:shd w:val="clear" w:color="auto" w:fill="auto"/>
            <w:noWrap/>
            <w:vAlign w:val="center"/>
            <w:hideMark/>
          </w:tcPr>
          <w:p w14:paraId="5443E8C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66 126</w:t>
            </w:r>
          </w:p>
        </w:tc>
        <w:tc>
          <w:tcPr>
            <w:tcW w:w="899" w:type="dxa"/>
            <w:tcBorders>
              <w:top w:val="nil"/>
              <w:left w:val="nil"/>
              <w:bottom w:val="nil"/>
              <w:right w:val="single" w:sz="4" w:space="0" w:color="000000"/>
            </w:tcBorders>
            <w:shd w:val="clear" w:color="auto" w:fill="auto"/>
            <w:noWrap/>
            <w:vAlign w:val="center"/>
            <w:hideMark/>
          </w:tcPr>
          <w:p w14:paraId="4C45210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104 730</w:t>
            </w:r>
          </w:p>
        </w:tc>
        <w:tc>
          <w:tcPr>
            <w:tcW w:w="846" w:type="dxa"/>
            <w:tcBorders>
              <w:top w:val="nil"/>
              <w:left w:val="nil"/>
              <w:bottom w:val="nil"/>
              <w:right w:val="single" w:sz="4" w:space="0" w:color="000000"/>
            </w:tcBorders>
            <w:shd w:val="clear" w:color="auto" w:fill="auto"/>
            <w:noWrap/>
            <w:vAlign w:val="center"/>
            <w:hideMark/>
          </w:tcPr>
          <w:p w14:paraId="13121A5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79 295</w:t>
            </w:r>
          </w:p>
        </w:tc>
        <w:tc>
          <w:tcPr>
            <w:tcW w:w="979" w:type="dxa"/>
            <w:tcBorders>
              <w:top w:val="nil"/>
              <w:left w:val="nil"/>
              <w:bottom w:val="nil"/>
              <w:right w:val="single" w:sz="4" w:space="0" w:color="000000"/>
            </w:tcBorders>
            <w:shd w:val="clear" w:color="auto" w:fill="auto"/>
            <w:noWrap/>
            <w:vAlign w:val="center"/>
            <w:hideMark/>
          </w:tcPr>
          <w:p w14:paraId="38891F9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19 433</w:t>
            </w:r>
          </w:p>
        </w:tc>
        <w:tc>
          <w:tcPr>
            <w:tcW w:w="979" w:type="dxa"/>
            <w:tcBorders>
              <w:top w:val="nil"/>
              <w:left w:val="nil"/>
              <w:bottom w:val="nil"/>
              <w:right w:val="single" w:sz="4" w:space="0" w:color="000000"/>
            </w:tcBorders>
            <w:shd w:val="clear" w:color="auto" w:fill="auto"/>
            <w:noWrap/>
            <w:vAlign w:val="center"/>
            <w:hideMark/>
          </w:tcPr>
          <w:p w14:paraId="7F8D051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-80 812</w:t>
            </w:r>
          </w:p>
        </w:tc>
        <w:tc>
          <w:tcPr>
            <w:tcW w:w="960" w:type="dxa"/>
            <w:tcBorders>
              <w:top w:val="nil"/>
              <w:left w:val="nil"/>
              <w:bottom w:val="nil"/>
              <w:right w:val="single" w:sz="8" w:space="0" w:color="000000"/>
            </w:tcBorders>
            <w:shd w:val="clear" w:color="auto" w:fill="auto"/>
            <w:noWrap/>
            <w:vAlign w:val="center"/>
            <w:hideMark/>
          </w:tcPr>
          <w:p w14:paraId="600865F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-114 081</w:t>
            </w:r>
          </w:p>
        </w:tc>
      </w:tr>
      <w:tr w:rsidR="00B86015" w:rsidRPr="00F0073C" w14:paraId="2C162E13"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035CCC35"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poprodukcyjny</w:t>
            </w:r>
          </w:p>
        </w:tc>
        <w:tc>
          <w:tcPr>
            <w:tcW w:w="846" w:type="dxa"/>
            <w:tcBorders>
              <w:top w:val="nil"/>
              <w:left w:val="nil"/>
              <w:bottom w:val="nil"/>
              <w:right w:val="single" w:sz="4" w:space="0" w:color="000000"/>
            </w:tcBorders>
            <w:shd w:val="clear" w:color="auto" w:fill="auto"/>
            <w:noWrap/>
            <w:vAlign w:val="center"/>
            <w:hideMark/>
          </w:tcPr>
          <w:p w14:paraId="1A12B19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10 007</w:t>
            </w:r>
          </w:p>
        </w:tc>
        <w:tc>
          <w:tcPr>
            <w:tcW w:w="846" w:type="dxa"/>
            <w:tcBorders>
              <w:top w:val="nil"/>
              <w:left w:val="nil"/>
              <w:bottom w:val="nil"/>
              <w:right w:val="single" w:sz="4" w:space="0" w:color="000000"/>
            </w:tcBorders>
            <w:shd w:val="clear" w:color="auto" w:fill="auto"/>
            <w:noWrap/>
            <w:vAlign w:val="center"/>
            <w:hideMark/>
          </w:tcPr>
          <w:p w14:paraId="5A33F1B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9 727</w:t>
            </w:r>
          </w:p>
        </w:tc>
        <w:tc>
          <w:tcPr>
            <w:tcW w:w="899" w:type="dxa"/>
            <w:tcBorders>
              <w:top w:val="nil"/>
              <w:left w:val="nil"/>
              <w:bottom w:val="nil"/>
              <w:right w:val="single" w:sz="4" w:space="0" w:color="000000"/>
            </w:tcBorders>
            <w:shd w:val="clear" w:color="auto" w:fill="auto"/>
            <w:noWrap/>
            <w:vAlign w:val="center"/>
            <w:hideMark/>
          </w:tcPr>
          <w:p w14:paraId="15CD60C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47 150</w:t>
            </w:r>
          </w:p>
        </w:tc>
        <w:tc>
          <w:tcPr>
            <w:tcW w:w="979" w:type="dxa"/>
            <w:tcBorders>
              <w:top w:val="nil"/>
              <w:left w:val="nil"/>
              <w:bottom w:val="nil"/>
              <w:right w:val="single" w:sz="4" w:space="0" w:color="000000"/>
            </w:tcBorders>
            <w:shd w:val="clear" w:color="auto" w:fill="auto"/>
            <w:noWrap/>
            <w:vAlign w:val="center"/>
            <w:hideMark/>
          </w:tcPr>
          <w:p w14:paraId="0306CE4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55 747</w:t>
            </w:r>
          </w:p>
        </w:tc>
        <w:tc>
          <w:tcPr>
            <w:tcW w:w="899" w:type="dxa"/>
            <w:tcBorders>
              <w:top w:val="nil"/>
              <w:left w:val="nil"/>
              <w:bottom w:val="nil"/>
              <w:right w:val="single" w:sz="4" w:space="0" w:color="000000"/>
            </w:tcBorders>
            <w:shd w:val="clear" w:color="auto" w:fill="auto"/>
            <w:noWrap/>
            <w:vAlign w:val="center"/>
            <w:hideMark/>
          </w:tcPr>
          <w:p w14:paraId="3724F3D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23 510</w:t>
            </w:r>
          </w:p>
        </w:tc>
        <w:tc>
          <w:tcPr>
            <w:tcW w:w="846" w:type="dxa"/>
            <w:tcBorders>
              <w:top w:val="nil"/>
              <w:left w:val="nil"/>
              <w:bottom w:val="nil"/>
              <w:right w:val="single" w:sz="4" w:space="0" w:color="000000"/>
            </w:tcBorders>
            <w:shd w:val="clear" w:color="auto" w:fill="auto"/>
            <w:noWrap/>
            <w:vAlign w:val="center"/>
            <w:hideMark/>
          </w:tcPr>
          <w:p w14:paraId="1FAAEB08"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2 554</w:t>
            </w:r>
          </w:p>
        </w:tc>
        <w:tc>
          <w:tcPr>
            <w:tcW w:w="979" w:type="dxa"/>
            <w:tcBorders>
              <w:top w:val="nil"/>
              <w:left w:val="nil"/>
              <w:bottom w:val="nil"/>
              <w:right w:val="single" w:sz="4" w:space="0" w:color="000000"/>
            </w:tcBorders>
            <w:shd w:val="clear" w:color="auto" w:fill="auto"/>
            <w:noWrap/>
            <w:vAlign w:val="center"/>
            <w:hideMark/>
          </w:tcPr>
          <w:p w14:paraId="7B07424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13 880</w:t>
            </w:r>
          </w:p>
        </w:tc>
        <w:tc>
          <w:tcPr>
            <w:tcW w:w="979" w:type="dxa"/>
            <w:tcBorders>
              <w:top w:val="nil"/>
              <w:left w:val="nil"/>
              <w:bottom w:val="nil"/>
              <w:right w:val="single" w:sz="4" w:space="0" w:color="000000"/>
            </w:tcBorders>
            <w:shd w:val="clear" w:color="auto" w:fill="auto"/>
            <w:noWrap/>
            <w:vAlign w:val="center"/>
            <w:hideMark/>
          </w:tcPr>
          <w:p w14:paraId="6087B79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70 767</w:t>
            </w:r>
          </w:p>
        </w:tc>
        <w:tc>
          <w:tcPr>
            <w:tcW w:w="960" w:type="dxa"/>
            <w:tcBorders>
              <w:top w:val="nil"/>
              <w:left w:val="nil"/>
              <w:bottom w:val="nil"/>
              <w:right w:val="single" w:sz="8" w:space="0" w:color="000000"/>
            </w:tcBorders>
            <w:shd w:val="clear" w:color="auto" w:fill="auto"/>
            <w:noWrap/>
            <w:vAlign w:val="center"/>
            <w:hideMark/>
          </w:tcPr>
          <w:p w14:paraId="519A6B6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91 861</w:t>
            </w:r>
          </w:p>
        </w:tc>
      </w:tr>
      <w:tr w:rsidR="00B86015" w:rsidRPr="00F0073C" w14:paraId="2F845BB4"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69F24D77"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0-14</w:t>
            </w:r>
          </w:p>
        </w:tc>
        <w:tc>
          <w:tcPr>
            <w:tcW w:w="846" w:type="dxa"/>
            <w:tcBorders>
              <w:top w:val="nil"/>
              <w:left w:val="nil"/>
              <w:bottom w:val="nil"/>
              <w:right w:val="single" w:sz="4" w:space="0" w:color="000000"/>
            </w:tcBorders>
            <w:shd w:val="clear" w:color="auto" w:fill="auto"/>
            <w:noWrap/>
            <w:vAlign w:val="center"/>
            <w:hideMark/>
          </w:tcPr>
          <w:p w14:paraId="0F92C1C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257</w:t>
            </w:r>
          </w:p>
        </w:tc>
        <w:tc>
          <w:tcPr>
            <w:tcW w:w="846" w:type="dxa"/>
            <w:tcBorders>
              <w:top w:val="nil"/>
              <w:left w:val="nil"/>
              <w:bottom w:val="nil"/>
              <w:right w:val="single" w:sz="4" w:space="0" w:color="000000"/>
            </w:tcBorders>
            <w:shd w:val="clear" w:color="auto" w:fill="auto"/>
            <w:noWrap/>
            <w:vAlign w:val="center"/>
            <w:hideMark/>
          </w:tcPr>
          <w:p w14:paraId="0C207FD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w:t>
            </w:r>
          </w:p>
        </w:tc>
        <w:tc>
          <w:tcPr>
            <w:tcW w:w="899" w:type="dxa"/>
            <w:tcBorders>
              <w:top w:val="nil"/>
              <w:left w:val="nil"/>
              <w:bottom w:val="nil"/>
              <w:right w:val="single" w:sz="4" w:space="0" w:color="000000"/>
            </w:tcBorders>
            <w:shd w:val="clear" w:color="auto" w:fill="auto"/>
            <w:noWrap/>
            <w:vAlign w:val="center"/>
            <w:hideMark/>
          </w:tcPr>
          <w:p w14:paraId="55D5AD8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1 819</w:t>
            </w:r>
          </w:p>
        </w:tc>
        <w:tc>
          <w:tcPr>
            <w:tcW w:w="979" w:type="dxa"/>
            <w:tcBorders>
              <w:top w:val="nil"/>
              <w:left w:val="nil"/>
              <w:bottom w:val="nil"/>
              <w:right w:val="single" w:sz="4" w:space="0" w:color="000000"/>
            </w:tcBorders>
            <w:shd w:val="clear" w:color="auto" w:fill="auto"/>
            <w:noWrap/>
            <w:vAlign w:val="center"/>
            <w:hideMark/>
          </w:tcPr>
          <w:p w14:paraId="016E098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-37 820</w:t>
            </w:r>
          </w:p>
        </w:tc>
        <w:tc>
          <w:tcPr>
            <w:tcW w:w="899" w:type="dxa"/>
            <w:tcBorders>
              <w:top w:val="nil"/>
              <w:left w:val="nil"/>
              <w:bottom w:val="nil"/>
              <w:right w:val="single" w:sz="4" w:space="0" w:color="000000"/>
            </w:tcBorders>
            <w:shd w:val="clear" w:color="auto" w:fill="auto"/>
            <w:noWrap/>
            <w:vAlign w:val="center"/>
            <w:hideMark/>
          </w:tcPr>
          <w:p w14:paraId="756F52F5"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-33 456</w:t>
            </w:r>
          </w:p>
        </w:tc>
        <w:tc>
          <w:tcPr>
            <w:tcW w:w="846" w:type="dxa"/>
            <w:tcBorders>
              <w:top w:val="nil"/>
              <w:left w:val="nil"/>
              <w:bottom w:val="nil"/>
              <w:right w:val="single" w:sz="4" w:space="0" w:color="000000"/>
            </w:tcBorders>
            <w:shd w:val="clear" w:color="auto" w:fill="auto"/>
            <w:noWrap/>
            <w:vAlign w:val="center"/>
            <w:hideMark/>
          </w:tcPr>
          <w:p w14:paraId="4ACE6A9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-28 912</w:t>
            </w:r>
          </w:p>
        </w:tc>
        <w:tc>
          <w:tcPr>
            <w:tcW w:w="979" w:type="dxa"/>
            <w:tcBorders>
              <w:top w:val="nil"/>
              <w:left w:val="nil"/>
              <w:bottom w:val="nil"/>
              <w:right w:val="single" w:sz="4" w:space="0" w:color="000000"/>
            </w:tcBorders>
            <w:shd w:val="clear" w:color="auto" w:fill="auto"/>
            <w:noWrap/>
            <w:vAlign w:val="center"/>
            <w:hideMark/>
          </w:tcPr>
          <w:p w14:paraId="6BDB9298"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-19 396</w:t>
            </w:r>
          </w:p>
        </w:tc>
        <w:tc>
          <w:tcPr>
            <w:tcW w:w="979" w:type="dxa"/>
            <w:tcBorders>
              <w:top w:val="nil"/>
              <w:left w:val="nil"/>
              <w:bottom w:val="nil"/>
              <w:right w:val="single" w:sz="4" w:space="0" w:color="000000"/>
            </w:tcBorders>
            <w:shd w:val="clear" w:color="auto" w:fill="auto"/>
            <w:noWrap/>
            <w:vAlign w:val="center"/>
            <w:hideMark/>
          </w:tcPr>
          <w:p w14:paraId="6193C17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-5 894</w:t>
            </w:r>
          </w:p>
        </w:tc>
        <w:tc>
          <w:tcPr>
            <w:tcW w:w="960" w:type="dxa"/>
            <w:tcBorders>
              <w:top w:val="nil"/>
              <w:left w:val="nil"/>
              <w:bottom w:val="nil"/>
              <w:right w:val="single" w:sz="8" w:space="0" w:color="000000"/>
            </w:tcBorders>
            <w:shd w:val="clear" w:color="auto" w:fill="auto"/>
            <w:noWrap/>
            <w:vAlign w:val="center"/>
            <w:hideMark/>
          </w:tcPr>
          <w:p w14:paraId="7C71A99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-3 929</w:t>
            </w:r>
          </w:p>
        </w:tc>
      </w:tr>
      <w:tr w:rsidR="00B86015" w:rsidRPr="00F0073C" w14:paraId="09BD440B"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03BECB75"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15-59</w:t>
            </w:r>
          </w:p>
        </w:tc>
        <w:tc>
          <w:tcPr>
            <w:tcW w:w="846" w:type="dxa"/>
            <w:tcBorders>
              <w:top w:val="nil"/>
              <w:left w:val="nil"/>
              <w:bottom w:val="nil"/>
              <w:right w:val="single" w:sz="4" w:space="0" w:color="000000"/>
            </w:tcBorders>
            <w:shd w:val="clear" w:color="auto" w:fill="auto"/>
            <w:noWrap/>
            <w:vAlign w:val="center"/>
            <w:hideMark/>
          </w:tcPr>
          <w:p w14:paraId="498FEA6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-17 780</w:t>
            </w:r>
          </w:p>
        </w:tc>
        <w:tc>
          <w:tcPr>
            <w:tcW w:w="846" w:type="dxa"/>
            <w:tcBorders>
              <w:top w:val="nil"/>
              <w:left w:val="nil"/>
              <w:bottom w:val="nil"/>
              <w:right w:val="single" w:sz="4" w:space="0" w:color="000000"/>
            </w:tcBorders>
            <w:shd w:val="clear" w:color="auto" w:fill="auto"/>
            <w:noWrap/>
            <w:vAlign w:val="center"/>
            <w:hideMark/>
          </w:tcPr>
          <w:p w14:paraId="3120FD7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-19 393</w:t>
            </w:r>
          </w:p>
        </w:tc>
        <w:tc>
          <w:tcPr>
            <w:tcW w:w="899" w:type="dxa"/>
            <w:tcBorders>
              <w:top w:val="nil"/>
              <w:left w:val="nil"/>
              <w:bottom w:val="nil"/>
              <w:right w:val="single" w:sz="4" w:space="0" w:color="000000"/>
            </w:tcBorders>
            <w:shd w:val="clear" w:color="auto" w:fill="auto"/>
            <w:noWrap/>
            <w:vAlign w:val="center"/>
            <w:hideMark/>
          </w:tcPr>
          <w:p w14:paraId="59A7811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-91 506</w:t>
            </w:r>
          </w:p>
        </w:tc>
        <w:tc>
          <w:tcPr>
            <w:tcW w:w="979" w:type="dxa"/>
            <w:tcBorders>
              <w:top w:val="nil"/>
              <w:left w:val="nil"/>
              <w:bottom w:val="nil"/>
              <w:right w:val="single" w:sz="4" w:space="0" w:color="000000"/>
            </w:tcBorders>
            <w:shd w:val="clear" w:color="auto" w:fill="auto"/>
            <w:noWrap/>
            <w:vAlign w:val="center"/>
            <w:hideMark/>
          </w:tcPr>
          <w:p w14:paraId="0A10FDB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-16 866</w:t>
            </w:r>
          </w:p>
        </w:tc>
        <w:tc>
          <w:tcPr>
            <w:tcW w:w="899" w:type="dxa"/>
            <w:tcBorders>
              <w:top w:val="nil"/>
              <w:left w:val="nil"/>
              <w:bottom w:val="nil"/>
              <w:right w:val="single" w:sz="4" w:space="0" w:color="000000"/>
            </w:tcBorders>
            <w:shd w:val="clear" w:color="auto" w:fill="auto"/>
            <w:noWrap/>
            <w:vAlign w:val="center"/>
            <w:hideMark/>
          </w:tcPr>
          <w:p w14:paraId="48E1461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-27 154</w:t>
            </w:r>
          </w:p>
        </w:tc>
        <w:tc>
          <w:tcPr>
            <w:tcW w:w="846" w:type="dxa"/>
            <w:tcBorders>
              <w:top w:val="nil"/>
              <w:left w:val="nil"/>
              <w:bottom w:val="nil"/>
              <w:right w:val="single" w:sz="4" w:space="0" w:color="000000"/>
            </w:tcBorders>
            <w:shd w:val="clear" w:color="auto" w:fill="auto"/>
            <w:noWrap/>
            <w:vAlign w:val="center"/>
            <w:hideMark/>
          </w:tcPr>
          <w:p w14:paraId="0549E10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-75 474</w:t>
            </w:r>
          </w:p>
        </w:tc>
        <w:tc>
          <w:tcPr>
            <w:tcW w:w="979" w:type="dxa"/>
            <w:tcBorders>
              <w:top w:val="nil"/>
              <w:left w:val="nil"/>
              <w:bottom w:val="nil"/>
              <w:right w:val="single" w:sz="4" w:space="0" w:color="000000"/>
            </w:tcBorders>
            <w:shd w:val="clear" w:color="auto" w:fill="auto"/>
            <w:noWrap/>
            <w:vAlign w:val="center"/>
            <w:hideMark/>
          </w:tcPr>
          <w:p w14:paraId="7E4B989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-116 446</w:t>
            </w:r>
          </w:p>
        </w:tc>
        <w:tc>
          <w:tcPr>
            <w:tcW w:w="979" w:type="dxa"/>
            <w:tcBorders>
              <w:top w:val="nil"/>
              <w:left w:val="nil"/>
              <w:bottom w:val="nil"/>
              <w:right w:val="single" w:sz="4" w:space="0" w:color="000000"/>
            </w:tcBorders>
            <w:shd w:val="clear" w:color="auto" w:fill="auto"/>
            <w:noWrap/>
            <w:vAlign w:val="center"/>
            <w:hideMark/>
          </w:tcPr>
          <w:p w14:paraId="352AF0F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-140 628</w:t>
            </w:r>
          </w:p>
        </w:tc>
        <w:tc>
          <w:tcPr>
            <w:tcW w:w="960" w:type="dxa"/>
            <w:tcBorders>
              <w:top w:val="nil"/>
              <w:left w:val="nil"/>
              <w:bottom w:val="nil"/>
              <w:right w:val="single" w:sz="8" w:space="0" w:color="000000"/>
            </w:tcBorders>
            <w:shd w:val="clear" w:color="auto" w:fill="auto"/>
            <w:noWrap/>
            <w:vAlign w:val="center"/>
            <w:hideMark/>
          </w:tcPr>
          <w:p w14:paraId="4B6C030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-111 692</w:t>
            </w:r>
          </w:p>
        </w:tc>
      </w:tr>
      <w:tr w:rsidR="00B86015" w:rsidRPr="00F0073C" w14:paraId="6D11E2B2"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3CE81052"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60+</w:t>
            </w:r>
          </w:p>
        </w:tc>
        <w:tc>
          <w:tcPr>
            <w:tcW w:w="846" w:type="dxa"/>
            <w:tcBorders>
              <w:top w:val="nil"/>
              <w:left w:val="nil"/>
              <w:bottom w:val="nil"/>
              <w:right w:val="single" w:sz="4" w:space="0" w:color="000000"/>
            </w:tcBorders>
            <w:shd w:val="clear" w:color="auto" w:fill="auto"/>
            <w:noWrap/>
            <w:vAlign w:val="center"/>
            <w:hideMark/>
          </w:tcPr>
          <w:p w14:paraId="2DC6E7B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22 524</w:t>
            </w:r>
          </w:p>
        </w:tc>
        <w:tc>
          <w:tcPr>
            <w:tcW w:w="846" w:type="dxa"/>
            <w:tcBorders>
              <w:top w:val="nil"/>
              <w:left w:val="nil"/>
              <w:bottom w:val="nil"/>
              <w:right w:val="single" w:sz="4" w:space="0" w:color="000000"/>
            </w:tcBorders>
            <w:shd w:val="clear" w:color="auto" w:fill="auto"/>
            <w:noWrap/>
            <w:vAlign w:val="center"/>
            <w:hideMark/>
          </w:tcPr>
          <w:p w14:paraId="42B42DB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23 592</w:t>
            </w:r>
          </w:p>
        </w:tc>
        <w:tc>
          <w:tcPr>
            <w:tcW w:w="899" w:type="dxa"/>
            <w:tcBorders>
              <w:top w:val="nil"/>
              <w:left w:val="nil"/>
              <w:bottom w:val="nil"/>
              <w:right w:val="single" w:sz="4" w:space="0" w:color="000000"/>
            </w:tcBorders>
            <w:shd w:val="clear" w:color="auto" w:fill="auto"/>
            <w:noWrap/>
            <w:vAlign w:val="center"/>
            <w:hideMark/>
          </w:tcPr>
          <w:p w14:paraId="154AEEA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103 835</w:t>
            </w:r>
          </w:p>
        </w:tc>
        <w:tc>
          <w:tcPr>
            <w:tcW w:w="979" w:type="dxa"/>
            <w:tcBorders>
              <w:top w:val="nil"/>
              <w:left w:val="nil"/>
              <w:bottom w:val="nil"/>
              <w:right w:val="single" w:sz="4" w:space="0" w:color="000000"/>
            </w:tcBorders>
            <w:shd w:val="clear" w:color="auto" w:fill="auto"/>
            <w:noWrap/>
            <w:vAlign w:val="center"/>
            <w:hideMark/>
          </w:tcPr>
          <w:p w14:paraId="76B2F58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54 679</w:t>
            </w:r>
          </w:p>
        </w:tc>
        <w:tc>
          <w:tcPr>
            <w:tcW w:w="899" w:type="dxa"/>
            <w:tcBorders>
              <w:top w:val="nil"/>
              <w:left w:val="nil"/>
              <w:bottom w:val="nil"/>
              <w:right w:val="single" w:sz="4" w:space="0" w:color="000000"/>
            </w:tcBorders>
            <w:shd w:val="clear" w:color="auto" w:fill="auto"/>
            <w:noWrap/>
            <w:vAlign w:val="center"/>
            <w:hideMark/>
          </w:tcPr>
          <w:p w14:paraId="4A813878"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41 124</w:t>
            </w:r>
          </w:p>
        </w:tc>
        <w:tc>
          <w:tcPr>
            <w:tcW w:w="846" w:type="dxa"/>
            <w:tcBorders>
              <w:top w:val="nil"/>
              <w:left w:val="nil"/>
              <w:bottom w:val="nil"/>
              <w:right w:val="single" w:sz="4" w:space="0" w:color="000000"/>
            </w:tcBorders>
            <w:shd w:val="clear" w:color="auto" w:fill="auto"/>
            <w:noWrap/>
            <w:vAlign w:val="center"/>
            <w:hideMark/>
          </w:tcPr>
          <w:p w14:paraId="5A602EE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68 204</w:t>
            </w:r>
          </w:p>
        </w:tc>
        <w:tc>
          <w:tcPr>
            <w:tcW w:w="979" w:type="dxa"/>
            <w:tcBorders>
              <w:top w:val="nil"/>
              <w:left w:val="nil"/>
              <w:bottom w:val="nil"/>
              <w:right w:val="single" w:sz="4" w:space="0" w:color="000000"/>
            </w:tcBorders>
            <w:shd w:val="clear" w:color="auto" w:fill="auto"/>
            <w:noWrap/>
            <w:vAlign w:val="center"/>
            <w:hideMark/>
          </w:tcPr>
          <w:p w14:paraId="36F54A6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90 174</w:t>
            </w:r>
          </w:p>
        </w:tc>
        <w:tc>
          <w:tcPr>
            <w:tcW w:w="979" w:type="dxa"/>
            <w:tcBorders>
              <w:top w:val="nil"/>
              <w:left w:val="nil"/>
              <w:bottom w:val="nil"/>
              <w:right w:val="single" w:sz="4" w:space="0" w:color="000000"/>
            </w:tcBorders>
            <w:shd w:val="clear" w:color="auto" w:fill="auto"/>
            <w:noWrap/>
            <w:vAlign w:val="center"/>
            <w:hideMark/>
          </w:tcPr>
          <w:p w14:paraId="7B3471D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97 122</w:t>
            </w:r>
          </w:p>
        </w:tc>
        <w:tc>
          <w:tcPr>
            <w:tcW w:w="960" w:type="dxa"/>
            <w:tcBorders>
              <w:top w:val="nil"/>
              <w:left w:val="nil"/>
              <w:bottom w:val="nil"/>
              <w:right w:val="single" w:sz="8" w:space="0" w:color="000000"/>
            </w:tcBorders>
            <w:shd w:val="clear" w:color="auto" w:fill="auto"/>
            <w:noWrap/>
            <w:vAlign w:val="center"/>
            <w:hideMark/>
          </w:tcPr>
          <w:p w14:paraId="26001AD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63 922</w:t>
            </w:r>
          </w:p>
        </w:tc>
      </w:tr>
      <w:tr w:rsidR="00B86015" w:rsidRPr="00F0073C" w14:paraId="4CC578C1"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6232C2E5"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15-64</w:t>
            </w:r>
          </w:p>
        </w:tc>
        <w:tc>
          <w:tcPr>
            <w:tcW w:w="846" w:type="dxa"/>
            <w:tcBorders>
              <w:top w:val="nil"/>
              <w:left w:val="nil"/>
              <w:bottom w:val="nil"/>
              <w:right w:val="single" w:sz="4" w:space="0" w:color="000000"/>
            </w:tcBorders>
            <w:shd w:val="clear" w:color="auto" w:fill="auto"/>
            <w:noWrap/>
            <w:vAlign w:val="center"/>
            <w:hideMark/>
          </w:tcPr>
          <w:p w14:paraId="506BAB5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-15 417</w:t>
            </w:r>
          </w:p>
        </w:tc>
        <w:tc>
          <w:tcPr>
            <w:tcW w:w="846" w:type="dxa"/>
            <w:tcBorders>
              <w:top w:val="nil"/>
              <w:left w:val="nil"/>
              <w:bottom w:val="nil"/>
              <w:right w:val="single" w:sz="4" w:space="0" w:color="000000"/>
            </w:tcBorders>
            <w:shd w:val="clear" w:color="auto" w:fill="auto"/>
            <w:noWrap/>
            <w:vAlign w:val="center"/>
            <w:hideMark/>
          </w:tcPr>
          <w:p w14:paraId="4D986AB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-15 514</w:t>
            </w:r>
          </w:p>
        </w:tc>
        <w:tc>
          <w:tcPr>
            <w:tcW w:w="899" w:type="dxa"/>
            <w:tcBorders>
              <w:top w:val="nil"/>
              <w:left w:val="nil"/>
              <w:bottom w:val="nil"/>
              <w:right w:val="single" w:sz="4" w:space="0" w:color="000000"/>
            </w:tcBorders>
            <w:shd w:val="clear" w:color="auto" w:fill="auto"/>
            <w:noWrap/>
            <w:vAlign w:val="center"/>
            <w:hideMark/>
          </w:tcPr>
          <w:p w14:paraId="6B42C6F8"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-91 519</w:t>
            </w:r>
          </w:p>
        </w:tc>
        <w:tc>
          <w:tcPr>
            <w:tcW w:w="979" w:type="dxa"/>
            <w:tcBorders>
              <w:top w:val="nil"/>
              <w:left w:val="nil"/>
              <w:bottom w:val="nil"/>
              <w:right w:val="single" w:sz="4" w:space="0" w:color="000000"/>
            </w:tcBorders>
            <w:shd w:val="clear" w:color="auto" w:fill="auto"/>
            <w:noWrap/>
            <w:vAlign w:val="center"/>
            <w:hideMark/>
          </w:tcPr>
          <w:p w14:paraId="7BD805C9"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-56 213</w:t>
            </w:r>
          </w:p>
        </w:tc>
        <w:tc>
          <w:tcPr>
            <w:tcW w:w="899" w:type="dxa"/>
            <w:tcBorders>
              <w:top w:val="nil"/>
              <w:left w:val="nil"/>
              <w:bottom w:val="nil"/>
              <w:right w:val="single" w:sz="4" w:space="0" w:color="000000"/>
            </w:tcBorders>
            <w:shd w:val="clear" w:color="auto" w:fill="auto"/>
            <w:noWrap/>
            <w:vAlign w:val="center"/>
            <w:hideMark/>
          </w:tcPr>
          <w:p w14:paraId="2962ED3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-31 492</w:t>
            </w:r>
          </w:p>
        </w:tc>
        <w:tc>
          <w:tcPr>
            <w:tcW w:w="846" w:type="dxa"/>
            <w:tcBorders>
              <w:top w:val="nil"/>
              <w:left w:val="nil"/>
              <w:bottom w:val="nil"/>
              <w:right w:val="single" w:sz="4" w:space="0" w:color="000000"/>
            </w:tcBorders>
            <w:shd w:val="clear" w:color="auto" w:fill="auto"/>
            <w:noWrap/>
            <w:vAlign w:val="center"/>
            <w:hideMark/>
          </w:tcPr>
          <w:p w14:paraId="533391A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-36 799</w:t>
            </w:r>
          </w:p>
        </w:tc>
        <w:tc>
          <w:tcPr>
            <w:tcW w:w="979" w:type="dxa"/>
            <w:tcBorders>
              <w:top w:val="nil"/>
              <w:left w:val="nil"/>
              <w:bottom w:val="nil"/>
              <w:right w:val="single" w:sz="4" w:space="0" w:color="000000"/>
            </w:tcBorders>
            <w:shd w:val="clear" w:color="auto" w:fill="auto"/>
            <w:noWrap/>
            <w:vAlign w:val="center"/>
            <w:hideMark/>
          </w:tcPr>
          <w:p w14:paraId="7C6692D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-82 596</w:t>
            </w:r>
          </w:p>
        </w:tc>
        <w:tc>
          <w:tcPr>
            <w:tcW w:w="979" w:type="dxa"/>
            <w:tcBorders>
              <w:top w:val="nil"/>
              <w:left w:val="nil"/>
              <w:bottom w:val="nil"/>
              <w:right w:val="single" w:sz="4" w:space="0" w:color="000000"/>
            </w:tcBorders>
            <w:shd w:val="clear" w:color="auto" w:fill="auto"/>
            <w:noWrap/>
            <w:vAlign w:val="center"/>
            <w:hideMark/>
          </w:tcPr>
          <w:p w14:paraId="061D567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-125 825</w:t>
            </w:r>
          </w:p>
        </w:tc>
        <w:tc>
          <w:tcPr>
            <w:tcW w:w="960" w:type="dxa"/>
            <w:tcBorders>
              <w:top w:val="nil"/>
              <w:left w:val="nil"/>
              <w:bottom w:val="nil"/>
              <w:right w:val="single" w:sz="8" w:space="0" w:color="000000"/>
            </w:tcBorders>
            <w:shd w:val="clear" w:color="auto" w:fill="auto"/>
            <w:noWrap/>
            <w:vAlign w:val="center"/>
            <w:hideMark/>
          </w:tcPr>
          <w:p w14:paraId="2E8C05C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-142 987</w:t>
            </w:r>
          </w:p>
        </w:tc>
      </w:tr>
      <w:tr w:rsidR="00B86015" w:rsidRPr="00F0073C" w14:paraId="65AABDC1"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4EB6746E"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65+</w:t>
            </w:r>
          </w:p>
        </w:tc>
        <w:tc>
          <w:tcPr>
            <w:tcW w:w="846" w:type="dxa"/>
            <w:tcBorders>
              <w:top w:val="nil"/>
              <w:left w:val="nil"/>
              <w:bottom w:val="nil"/>
              <w:right w:val="single" w:sz="4" w:space="0" w:color="000000"/>
            </w:tcBorders>
            <w:shd w:val="clear" w:color="auto" w:fill="auto"/>
            <w:noWrap/>
            <w:vAlign w:val="center"/>
            <w:hideMark/>
          </w:tcPr>
          <w:p w14:paraId="489D848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20 161</w:t>
            </w:r>
          </w:p>
        </w:tc>
        <w:tc>
          <w:tcPr>
            <w:tcW w:w="846" w:type="dxa"/>
            <w:tcBorders>
              <w:top w:val="nil"/>
              <w:left w:val="nil"/>
              <w:bottom w:val="nil"/>
              <w:right w:val="single" w:sz="4" w:space="0" w:color="000000"/>
            </w:tcBorders>
            <w:shd w:val="clear" w:color="auto" w:fill="auto"/>
            <w:noWrap/>
            <w:vAlign w:val="center"/>
            <w:hideMark/>
          </w:tcPr>
          <w:p w14:paraId="5DF18CA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19 713</w:t>
            </w:r>
          </w:p>
        </w:tc>
        <w:tc>
          <w:tcPr>
            <w:tcW w:w="899" w:type="dxa"/>
            <w:tcBorders>
              <w:top w:val="nil"/>
              <w:left w:val="nil"/>
              <w:bottom w:val="nil"/>
              <w:right w:val="single" w:sz="4" w:space="0" w:color="000000"/>
            </w:tcBorders>
            <w:shd w:val="clear" w:color="auto" w:fill="auto"/>
            <w:noWrap/>
            <w:vAlign w:val="center"/>
            <w:hideMark/>
          </w:tcPr>
          <w:p w14:paraId="16ADAE3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103 848</w:t>
            </w:r>
          </w:p>
        </w:tc>
        <w:tc>
          <w:tcPr>
            <w:tcW w:w="979" w:type="dxa"/>
            <w:tcBorders>
              <w:top w:val="nil"/>
              <w:left w:val="nil"/>
              <w:bottom w:val="nil"/>
              <w:right w:val="single" w:sz="4" w:space="0" w:color="000000"/>
            </w:tcBorders>
            <w:shd w:val="clear" w:color="auto" w:fill="auto"/>
            <w:noWrap/>
            <w:vAlign w:val="center"/>
            <w:hideMark/>
          </w:tcPr>
          <w:p w14:paraId="2000919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94 026</w:t>
            </w:r>
          </w:p>
        </w:tc>
        <w:tc>
          <w:tcPr>
            <w:tcW w:w="899" w:type="dxa"/>
            <w:tcBorders>
              <w:top w:val="nil"/>
              <w:left w:val="nil"/>
              <w:bottom w:val="nil"/>
              <w:right w:val="single" w:sz="4" w:space="0" w:color="000000"/>
            </w:tcBorders>
            <w:shd w:val="clear" w:color="auto" w:fill="auto"/>
            <w:noWrap/>
            <w:vAlign w:val="center"/>
            <w:hideMark/>
          </w:tcPr>
          <w:p w14:paraId="50DE87D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45 462</w:t>
            </w:r>
          </w:p>
        </w:tc>
        <w:tc>
          <w:tcPr>
            <w:tcW w:w="846" w:type="dxa"/>
            <w:tcBorders>
              <w:top w:val="nil"/>
              <w:left w:val="nil"/>
              <w:bottom w:val="nil"/>
              <w:right w:val="single" w:sz="4" w:space="0" w:color="000000"/>
            </w:tcBorders>
            <w:shd w:val="clear" w:color="auto" w:fill="auto"/>
            <w:noWrap/>
            <w:vAlign w:val="center"/>
            <w:hideMark/>
          </w:tcPr>
          <w:p w14:paraId="040DA36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29 529</w:t>
            </w:r>
          </w:p>
        </w:tc>
        <w:tc>
          <w:tcPr>
            <w:tcW w:w="979" w:type="dxa"/>
            <w:tcBorders>
              <w:top w:val="nil"/>
              <w:left w:val="nil"/>
              <w:bottom w:val="nil"/>
              <w:right w:val="single" w:sz="4" w:space="0" w:color="000000"/>
            </w:tcBorders>
            <w:shd w:val="clear" w:color="auto" w:fill="auto"/>
            <w:noWrap/>
            <w:vAlign w:val="center"/>
            <w:hideMark/>
          </w:tcPr>
          <w:p w14:paraId="1A42D35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56 324</w:t>
            </w:r>
          </w:p>
        </w:tc>
        <w:tc>
          <w:tcPr>
            <w:tcW w:w="979" w:type="dxa"/>
            <w:tcBorders>
              <w:top w:val="nil"/>
              <w:left w:val="nil"/>
              <w:bottom w:val="nil"/>
              <w:right w:val="single" w:sz="4" w:space="0" w:color="000000"/>
            </w:tcBorders>
            <w:shd w:val="clear" w:color="auto" w:fill="auto"/>
            <w:noWrap/>
            <w:vAlign w:val="center"/>
            <w:hideMark/>
          </w:tcPr>
          <w:p w14:paraId="10B3063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82 319</w:t>
            </w:r>
          </w:p>
        </w:tc>
        <w:tc>
          <w:tcPr>
            <w:tcW w:w="960" w:type="dxa"/>
            <w:tcBorders>
              <w:top w:val="nil"/>
              <w:left w:val="nil"/>
              <w:bottom w:val="nil"/>
              <w:right w:val="single" w:sz="8" w:space="0" w:color="000000"/>
            </w:tcBorders>
            <w:shd w:val="clear" w:color="auto" w:fill="auto"/>
            <w:noWrap/>
            <w:vAlign w:val="center"/>
            <w:hideMark/>
          </w:tcPr>
          <w:p w14:paraId="3F02B37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95 217</w:t>
            </w:r>
          </w:p>
        </w:tc>
      </w:tr>
      <w:tr w:rsidR="00B86015" w:rsidRPr="00F0073C" w14:paraId="4CAF2C99"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623E8ECC"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75+</w:t>
            </w:r>
          </w:p>
        </w:tc>
        <w:tc>
          <w:tcPr>
            <w:tcW w:w="846" w:type="dxa"/>
            <w:tcBorders>
              <w:top w:val="nil"/>
              <w:left w:val="nil"/>
              <w:bottom w:val="nil"/>
              <w:right w:val="single" w:sz="4" w:space="0" w:color="000000"/>
            </w:tcBorders>
            <w:shd w:val="clear" w:color="auto" w:fill="auto"/>
            <w:noWrap/>
            <w:vAlign w:val="center"/>
            <w:hideMark/>
          </w:tcPr>
          <w:p w14:paraId="14F9015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3 249</w:t>
            </w:r>
          </w:p>
        </w:tc>
        <w:tc>
          <w:tcPr>
            <w:tcW w:w="846" w:type="dxa"/>
            <w:tcBorders>
              <w:top w:val="nil"/>
              <w:left w:val="nil"/>
              <w:bottom w:val="nil"/>
              <w:right w:val="single" w:sz="4" w:space="0" w:color="000000"/>
            </w:tcBorders>
            <w:shd w:val="clear" w:color="auto" w:fill="auto"/>
            <w:noWrap/>
            <w:vAlign w:val="center"/>
            <w:hideMark/>
          </w:tcPr>
          <w:p w14:paraId="2FB599F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1 727</w:t>
            </w:r>
          </w:p>
        </w:tc>
        <w:tc>
          <w:tcPr>
            <w:tcW w:w="899" w:type="dxa"/>
            <w:tcBorders>
              <w:top w:val="nil"/>
              <w:left w:val="nil"/>
              <w:bottom w:val="nil"/>
              <w:right w:val="single" w:sz="4" w:space="0" w:color="000000"/>
            </w:tcBorders>
            <w:shd w:val="clear" w:color="auto" w:fill="auto"/>
            <w:noWrap/>
            <w:vAlign w:val="center"/>
            <w:hideMark/>
          </w:tcPr>
          <w:p w14:paraId="64E12C8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591</w:t>
            </w:r>
          </w:p>
        </w:tc>
        <w:tc>
          <w:tcPr>
            <w:tcW w:w="979" w:type="dxa"/>
            <w:tcBorders>
              <w:top w:val="nil"/>
              <w:left w:val="nil"/>
              <w:bottom w:val="nil"/>
              <w:right w:val="single" w:sz="4" w:space="0" w:color="000000"/>
            </w:tcBorders>
            <w:shd w:val="clear" w:color="auto" w:fill="auto"/>
            <w:noWrap/>
            <w:vAlign w:val="center"/>
            <w:hideMark/>
          </w:tcPr>
          <w:p w14:paraId="2D769BB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74 734</w:t>
            </w:r>
          </w:p>
        </w:tc>
        <w:tc>
          <w:tcPr>
            <w:tcW w:w="899" w:type="dxa"/>
            <w:tcBorders>
              <w:top w:val="nil"/>
              <w:left w:val="nil"/>
              <w:bottom w:val="nil"/>
              <w:right w:val="single" w:sz="4" w:space="0" w:color="000000"/>
            </w:tcBorders>
            <w:shd w:val="clear" w:color="auto" w:fill="auto"/>
            <w:noWrap/>
            <w:vAlign w:val="center"/>
            <w:hideMark/>
          </w:tcPr>
          <w:p w14:paraId="3A40F022"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76 540</w:t>
            </w:r>
          </w:p>
        </w:tc>
        <w:tc>
          <w:tcPr>
            <w:tcW w:w="846" w:type="dxa"/>
            <w:tcBorders>
              <w:top w:val="nil"/>
              <w:left w:val="nil"/>
              <w:bottom w:val="nil"/>
              <w:right w:val="single" w:sz="4" w:space="0" w:color="000000"/>
            </w:tcBorders>
            <w:shd w:val="clear" w:color="auto" w:fill="auto"/>
            <w:noWrap/>
            <w:vAlign w:val="center"/>
            <w:hideMark/>
          </w:tcPr>
          <w:p w14:paraId="68491FB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62 878</w:t>
            </w:r>
          </w:p>
        </w:tc>
        <w:tc>
          <w:tcPr>
            <w:tcW w:w="979" w:type="dxa"/>
            <w:tcBorders>
              <w:top w:val="nil"/>
              <w:left w:val="nil"/>
              <w:bottom w:val="nil"/>
              <w:right w:val="single" w:sz="4" w:space="0" w:color="000000"/>
            </w:tcBorders>
            <w:shd w:val="clear" w:color="auto" w:fill="auto"/>
            <w:noWrap/>
            <w:vAlign w:val="center"/>
            <w:hideMark/>
          </w:tcPr>
          <w:p w14:paraId="5852A7B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19 284</w:t>
            </w:r>
          </w:p>
        </w:tc>
        <w:tc>
          <w:tcPr>
            <w:tcW w:w="979" w:type="dxa"/>
            <w:tcBorders>
              <w:top w:val="nil"/>
              <w:left w:val="nil"/>
              <w:bottom w:val="nil"/>
              <w:right w:val="single" w:sz="4" w:space="0" w:color="000000"/>
            </w:tcBorders>
            <w:shd w:val="clear" w:color="auto" w:fill="auto"/>
            <w:noWrap/>
            <w:vAlign w:val="center"/>
            <w:hideMark/>
          </w:tcPr>
          <w:p w14:paraId="75F9EBF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10 959</w:t>
            </w:r>
          </w:p>
        </w:tc>
        <w:tc>
          <w:tcPr>
            <w:tcW w:w="960" w:type="dxa"/>
            <w:tcBorders>
              <w:top w:val="nil"/>
              <w:left w:val="nil"/>
              <w:bottom w:val="nil"/>
              <w:right w:val="single" w:sz="8" w:space="0" w:color="000000"/>
            </w:tcBorders>
            <w:shd w:val="clear" w:color="auto" w:fill="auto"/>
            <w:noWrap/>
            <w:vAlign w:val="center"/>
            <w:hideMark/>
          </w:tcPr>
          <w:p w14:paraId="0FDDD7DF"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45 417</w:t>
            </w:r>
          </w:p>
        </w:tc>
      </w:tr>
      <w:tr w:rsidR="00B86015" w:rsidRPr="00F0073C" w14:paraId="654A1FA0"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774ED853"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80+</w:t>
            </w:r>
          </w:p>
        </w:tc>
        <w:tc>
          <w:tcPr>
            <w:tcW w:w="846" w:type="dxa"/>
            <w:tcBorders>
              <w:top w:val="nil"/>
              <w:left w:val="nil"/>
              <w:bottom w:val="nil"/>
              <w:right w:val="single" w:sz="4" w:space="0" w:color="000000"/>
            </w:tcBorders>
            <w:shd w:val="clear" w:color="auto" w:fill="auto"/>
            <w:noWrap/>
            <w:vAlign w:val="center"/>
            <w:hideMark/>
          </w:tcPr>
          <w:p w14:paraId="26CDD3D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2 756</w:t>
            </w:r>
          </w:p>
        </w:tc>
        <w:tc>
          <w:tcPr>
            <w:tcW w:w="846" w:type="dxa"/>
            <w:tcBorders>
              <w:top w:val="nil"/>
              <w:left w:val="nil"/>
              <w:bottom w:val="nil"/>
              <w:right w:val="single" w:sz="4" w:space="0" w:color="000000"/>
            </w:tcBorders>
            <w:shd w:val="clear" w:color="auto" w:fill="auto"/>
            <w:noWrap/>
            <w:vAlign w:val="center"/>
            <w:hideMark/>
          </w:tcPr>
          <w:p w14:paraId="4144203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2 588</w:t>
            </w:r>
          </w:p>
        </w:tc>
        <w:tc>
          <w:tcPr>
            <w:tcW w:w="899" w:type="dxa"/>
            <w:tcBorders>
              <w:top w:val="nil"/>
              <w:left w:val="nil"/>
              <w:bottom w:val="nil"/>
              <w:right w:val="single" w:sz="4" w:space="0" w:color="000000"/>
            </w:tcBorders>
            <w:shd w:val="clear" w:color="auto" w:fill="auto"/>
            <w:noWrap/>
            <w:vAlign w:val="center"/>
            <w:hideMark/>
          </w:tcPr>
          <w:p w14:paraId="6D95B52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9 985</w:t>
            </w:r>
          </w:p>
        </w:tc>
        <w:tc>
          <w:tcPr>
            <w:tcW w:w="979" w:type="dxa"/>
            <w:tcBorders>
              <w:top w:val="nil"/>
              <w:left w:val="nil"/>
              <w:bottom w:val="nil"/>
              <w:right w:val="single" w:sz="4" w:space="0" w:color="000000"/>
            </w:tcBorders>
            <w:shd w:val="clear" w:color="auto" w:fill="auto"/>
            <w:noWrap/>
            <w:vAlign w:val="center"/>
            <w:hideMark/>
          </w:tcPr>
          <w:p w14:paraId="23536FB6"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-464</w:t>
            </w:r>
          </w:p>
        </w:tc>
        <w:tc>
          <w:tcPr>
            <w:tcW w:w="899" w:type="dxa"/>
            <w:tcBorders>
              <w:top w:val="nil"/>
              <w:left w:val="nil"/>
              <w:bottom w:val="nil"/>
              <w:right w:val="single" w:sz="4" w:space="0" w:color="000000"/>
            </w:tcBorders>
            <w:shd w:val="clear" w:color="auto" w:fill="auto"/>
            <w:noWrap/>
            <w:vAlign w:val="center"/>
            <w:hideMark/>
          </w:tcPr>
          <w:p w14:paraId="52F16B2A"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59 277</w:t>
            </w:r>
          </w:p>
        </w:tc>
        <w:tc>
          <w:tcPr>
            <w:tcW w:w="846" w:type="dxa"/>
            <w:tcBorders>
              <w:top w:val="nil"/>
              <w:left w:val="nil"/>
              <w:bottom w:val="nil"/>
              <w:right w:val="single" w:sz="4" w:space="0" w:color="000000"/>
            </w:tcBorders>
            <w:shd w:val="clear" w:color="auto" w:fill="auto"/>
            <w:noWrap/>
            <w:vAlign w:val="center"/>
            <w:hideMark/>
          </w:tcPr>
          <w:p w14:paraId="12A9002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57 261</w:t>
            </w:r>
          </w:p>
        </w:tc>
        <w:tc>
          <w:tcPr>
            <w:tcW w:w="979" w:type="dxa"/>
            <w:tcBorders>
              <w:top w:val="nil"/>
              <w:left w:val="nil"/>
              <w:bottom w:val="nil"/>
              <w:right w:val="single" w:sz="4" w:space="0" w:color="000000"/>
            </w:tcBorders>
            <w:shd w:val="clear" w:color="auto" w:fill="auto"/>
            <w:noWrap/>
            <w:vAlign w:val="center"/>
            <w:hideMark/>
          </w:tcPr>
          <w:p w14:paraId="7876AB9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43 993</w:t>
            </w:r>
          </w:p>
        </w:tc>
        <w:tc>
          <w:tcPr>
            <w:tcW w:w="979" w:type="dxa"/>
            <w:tcBorders>
              <w:top w:val="nil"/>
              <w:left w:val="nil"/>
              <w:bottom w:val="nil"/>
              <w:right w:val="single" w:sz="4" w:space="0" w:color="000000"/>
            </w:tcBorders>
            <w:shd w:val="clear" w:color="auto" w:fill="auto"/>
            <w:noWrap/>
            <w:vAlign w:val="center"/>
            <w:hideMark/>
          </w:tcPr>
          <w:p w14:paraId="7BA24D4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9 623</w:t>
            </w:r>
          </w:p>
        </w:tc>
        <w:tc>
          <w:tcPr>
            <w:tcW w:w="960" w:type="dxa"/>
            <w:tcBorders>
              <w:top w:val="nil"/>
              <w:left w:val="nil"/>
              <w:bottom w:val="nil"/>
              <w:right w:val="single" w:sz="8" w:space="0" w:color="000000"/>
            </w:tcBorders>
            <w:shd w:val="clear" w:color="auto" w:fill="auto"/>
            <w:noWrap/>
            <w:vAlign w:val="center"/>
            <w:hideMark/>
          </w:tcPr>
          <w:p w14:paraId="1C7C3D58"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8 881</w:t>
            </w:r>
          </w:p>
        </w:tc>
      </w:tr>
      <w:tr w:rsidR="00B86015" w:rsidRPr="00F0073C" w14:paraId="7229470C" w14:textId="77777777" w:rsidTr="00B86015">
        <w:trPr>
          <w:trHeight w:val="250"/>
        </w:trPr>
        <w:tc>
          <w:tcPr>
            <w:tcW w:w="2147" w:type="dxa"/>
            <w:tcBorders>
              <w:top w:val="nil"/>
              <w:left w:val="single" w:sz="8" w:space="0" w:color="auto"/>
              <w:bottom w:val="nil"/>
              <w:right w:val="single" w:sz="8" w:space="0" w:color="000000"/>
            </w:tcBorders>
            <w:shd w:val="clear" w:color="auto" w:fill="auto"/>
            <w:hideMark/>
          </w:tcPr>
          <w:p w14:paraId="67AC21FA"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85+</w:t>
            </w:r>
          </w:p>
        </w:tc>
        <w:tc>
          <w:tcPr>
            <w:tcW w:w="846" w:type="dxa"/>
            <w:tcBorders>
              <w:top w:val="nil"/>
              <w:left w:val="nil"/>
              <w:bottom w:val="nil"/>
              <w:right w:val="single" w:sz="4" w:space="0" w:color="000000"/>
            </w:tcBorders>
            <w:shd w:val="clear" w:color="auto" w:fill="auto"/>
            <w:noWrap/>
            <w:vAlign w:val="center"/>
            <w:hideMark/>
          </w:tcPr>
          <w:p w14:paraId="51A06064"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2 144</w:t>
            </w:r>
          </w:p>
        </w:tc>
        <w:tc>
          <w:tcPr>
            <w:tcW w:w="846" w:type="dxa"/>
            <w:tcBorders>
              <w:top w:val="nil"/>
              <w:left w:val="nil"/>
              <w:bottom w:val="nil"/>
              <w:right w:val="single" w:sz="4" w:space="0" w:color="000000"/>
            </w:tcBorders>
            <w:shd w:val="clear" w:color="auto" w:fill="auto"/>
            <w:noWrap/>
            <w:vAlign w:val="center"/>
            <w:hideMark/>
          </w:tcPr>
          <w:p w14:paraId="109EBDB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2 446</w:t>
            </w:r>
          </w:p>
        </w:tc>
        <w:tc>
          <w:tcPr>
            <w:tcW w:w="899" w:type="dxa"/>
            <w:tcBorders>
              <w:top w:val="nil"/>
              <w:left w:val="nil"/>
              <w:bottom w:val="nil"/>
              <w:right w:val="single" w:sz="4" w:space="0" w:color="000000"/>
            </w:tcBorders>
            <w:shd w:val="clear" w:color="auto" w:fill="auto"/>
            <w:noWrap/>
            <w:vAlign w:val="center"/>
            <w:hideMark/>
          </w:tcPr>
          <w:p w14:paraId="34E1B43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8 927</w:t>
            </w:r>
          </w:p>
        </w:tc>
        <w:tc>
          <w:tcPr>
            <w:tcW w:w="979" w:type="dxa"/>
            <w:tcBorders>
              <w:top w:val="nil"/>
              <w:left w:val="nil"/>
              <w:bottom w:val="nil"/>
              <w:right w:val="single" w:sz="4" w:space="0" w:color="000000"/>
            </w:tcBorders>
            <w:shd w:val="clear" w:color="auto" w:fill="auto"/>
            <w:noWrap/>
            <w:vAlign w:val="center"/>
            <w:hideMark/>
          </w:tcPr>
          <w:p w14:paraId="51CC1A97"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5 714</w:t>
            </w:r>
          </w:p>
        </w:tc>
        <w:tc>
          <w:tcPr>
            <w:tcW w:w="899" w:type="dxa"/>
            <w:tcBorders>
              <w:top w:val="nil"/>
              <w:left w:val="nil"/>
              <w:bottom w:val="nil"/>
              <w:right w:val="single" w:sz="4" w:space="0" w:color="000000"/>
            </w:tcBorders>
            <w:shd w:val="clear" w:color="auto" w:fill="auto"/>
            <w:noWrap/>
            <w:vAlign w:val="center"/>
            <w:hideMark/>
          </w:tcPr>
          <w:p w14:paraId="1E2506E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165</w:t>
            </w:r>
          </w:p>
        </w:tc>
        <w:tc>
          <w:tcPr>
            <w:tcW w:w="846" w:type="dxa"/>
            <w:tcBorders>
              <w:top w:val="nil"/>
              <w:left w:val="nil"/>
              <w:bottom w:val="nil"/>
              <w:right w:val="single" w:sz="4" w:space="0" w:color="000000"/>
            </w:tcBorders>
            <w:shd w:val="clear" w:color="auto" w:fill="auto"/>
            <w:noWrap/>
            <w:vAlign w:val="center"/>
            <w:hideMark/>
          </w:tcPr>
          <w:p w14:paraId="0D874D1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41 113</w:t>
            </w:r>
          </w:p>
        </w:tc>
        <w:tc>
          <w:tcPr>
            <w:tcW w:w="979" w:type="dxa"/>
            <w:tcBorders>
              <w:top w:val="nil"/>
              <w:left w:val="nil"/>
              <w:bottom w:val="nil"/>
              <w:right w:val="single" w:sz="4" w:space="0" w:color="000000"/>
            </w:tcBorders>
            <w:shd w:val="clear" w:color="auto" w:fill="auto"/>
            <w:noWrap/>
            <w:vAlign w:val="center"/>
            <w:hideMark/>
          </w:tcPr>
          <w:p w14:paraId="1AA4945E"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37 027</w:t>
            </w:r>
          </w:p>
        </w:tc>
        <w:tc>
          <w:tcPr>
            <w:tcW w:w="979" w:type="dxa"/>
            <w:tcBorders>
              <w:top w:val="nil"/>
              <w:left w:val="nil"/>
              <w:bottom w:val="nil"/>
              <w:right w:val="single" w:sz="4" w:space="0" w:color="000000"/>
            </w:tcBorders>
            <w:shd w:val="clear" w:color="auto" w:fill="auto"/>
            <w:noWrap/>
            <w:vAlign w:val="center"/>
            <w:hideMark/>
          </w:tcPr>
          <w:p w14:paraId="36DC920C"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26 897</w:t>
            </w:r>
          </w:p>
        </w:tc>
        <w:tc>
          <w:tcPr>
            <w:tcW w:w="960" w:type="dxa"/>
            <w:tcBorders>
              <w:top w:val="nil"/>
              <w:left w:val="nil"/>
              <w:bottom w:val="nil"/>
              <w:right w:val="single" w:sz="8" w:space="0" w:color="000000"/>
            </w:tcBorders>
            <w:shd w:val="clear" w:color="auto" w:fill="auto"/>
            <w:noWrap/>
            <w:vAlign w:val="center"/>
            <w:hideMark/>
          </w:tcPr>
          <w:p w14:paraId="46DB9D2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4 820</w:t>
            </w:r>
          </w:p>
        </w:tc>
      </w:tr>
      <w:tr w:rsidR="00B86015" w:rsidRPr="00F0073C" w14:paraId="6E6C9B2A" w14:textId="77777777" w:rsidTr="00B86015">
        <w:trPr>
          <w:trHeight w:val="260"/>
        </w:trPr>
        <w:tc>
          <w:tcPr>
            <w:tcW w:w="2147" w:type="dxa"/>
            <w:tcBorders>
              <w:top w:val="nil"/>
              <w:left w:val="single" w:sz="8" w:space="0" w:color="auto"/>
              <w:bottom w:val="single" w:sz="8" w:space="0" w:color="auto"/>
              <w:right w:val="single" w:sz="8" w:space="0" w:color="000000"/>
            </w:tcBorders>
            <w:shd w:val="clear" w:color="auto" w:fill="auto"/>
            <w:hideMark/>
          </w:tcPr>
          <w:p w14:paraId="34977BB0"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kobiety 15-49</w:t>
            </w:r>
          </w:p>
        </w:tc>
        <w:tc>
          <w:tcPr>
            <w:tcW w:w="846" w:type="dxa"/>
            <w:tcBorders>
              <w:top w:val="nil"/>
              <w:left w:val="nil"/>
              <w:bottom w:val="single" w:sz="8" w:space="0" w:color="auto"/>
              <w:right w:val="single" w:sz="4" w:space="0" w:color="000000"/>
            </w:tcBorders>
            <w:shd w:val="clear" w:color="auto" w:fill="auto"/>
            <w:noWrap/>
            <w:vAlign w:val="center"/>
            <w:hideMark/>
          </w:tcPr>
          <w:p w14:paraId="3270F12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-3 765</w:t>
            </w:r>
          </w:p>
        </w:tc>
        <w:tc>
          <w:tcPr>
            <w:tcW w:w="846" w:type="dxa"/>
            <w:tcBorders>
              <w:top w:val="nil"/>
              <w:left w:val="nil"/>
              <w:bottom w:val="single" w:sz="8" w:space="0" w:color="auto"/>
              <w:right w:val="single" w:sz="4" w:space="0" w:color="000000"/>
            </w:tcBorders>
            <w:shd w:val="clear" w:color="auto" w:fill="auto"/>
            <w:noWrap/>
            <w:vAlign w:val="center"/>
            <w:hideMark/>
          </w:tcPr>
          <w:p w14:paraId="31E0DD7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-3 575</w:t>
            </w:r>
          </w:p>
        </w:tc>
        <w:tc>
          <w:tcPr>
            <w:tcW w:w="899" w:type="dxa"/>
            <w:tcBorders>
              <w:top w:val="nil"/>
              <w:left w:val="nil"/>
              <w:bottom w:val="single" w:sz="8" w:space="0" w:color="auto"/>
              <w:right w:val="single" w:sz="4" w:space="0" w:color="000000"/>
            </w:tcBorders>
            <w:shd w:val="clear" w:color="auto" w:fill="auto"/>
            <w:noWrap/>
            <w:vAlign w:val="center"/>
            <w:hideMark/>
          </w:tcPr>
          <w:p w14:paraId="1A9D8FE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-21 474</w:t>
            </w:r>
          </w:p>
        </w:tc>
        <w:tc>
          <w:tcPr>
            <w:tcW w:w="979" w:type="dxa"/>
            <w:tcBorders>
              <w:top w:val="nil"/>
              <w:left w:val="nil"/>
              <w:bottom w:val="single" w:sz="8" w:space="0" w:color="auto"/>
              <w:right w:val="single" w:sz="4" w:space="0" w:color="000000"/>
            </w:tcBorders>
            <w:shd w:val="clear" w:color="auto" w:fill="auto"/>
            <w:noWrap/>
            <w:vAlign w:val="center"/>
            <w:hideMark/>
          </w:tcPr>
          <w:p w14:paraId="29A55633"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-26 226</w:t>
            </w:r>
          </w:p>
        </w:tc>
        <w:tc>
          <w:tcPr>
            <w:tcW w:w="899" w:type="dxa"/>
            <w:tcBorders>
              <w:top w:val="nil"/>
              <w:left w:val="nil"/>
              <w:bottom w:val="single" w:sz="8" w:space="0" w:color="auto"/>
              <w:right w:val="single" w:sz="4" w:space="0" w:color="000000"/>
            </w:tcBorders>
            <w:shd w:val="clear" w:color="auto" w:fill="auto"/>
            <w:noWrap/>
            <w:vAlign w:val="center"/>
            <w:hideMark/>
          </w:tcPr>
          <w:p w14:paraId="46E8A37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-50 834</w:t>
            </w:r>
          </w:p>
        </w:tc>
        <w:tc>
          <w:tcPr>
            <w:tcW w:w="846" w:type="dxa"/>
            <w:tcBorders>
              <w:top w:val="nil"/>
              <w:left w:val="nil"/>
              <w:bottom w:val="single" w:sz="8" w:space="0" w:color="auto"/>
              <w:right w:val="single" w:sz="4" w:space="0" w:color="000000"/>
            </w:tcBorders>
            <w:shd w:val="clear" w:color="auto" w:fill="auto"/>
            <w:noWrap/>
            <w:vAlign w:val="center"/>
            <w:hideMark/>
          </w:tcPr>
          <w:p w14:paraId="65D4DEC1"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-62 840</w:t>
            </w:r>
          </w:p>
        </w:tc>
        <w:tc>
          <w:tcPr>
            <w:tcW w:w="979" w:type="dxa"/>
            <w:tcBorders>
              <w:top w:val="nil"/>
              <w:left w:val="nil"/>
              <w:bottom w:val="single" w:sz="8" w:space="0" w:color="auto"/>
              <w:right w:val="single" w:sz="4" w:space="0" w:color="000000"/>
            </w:tcBorders>
            <w:shd w:val="clear" w:color="auto" w:fill="auto"/>
            <w:noWrap/>
            <w:vAlign w:val="center"/>
            <w:hideMark/>
          </w:tcPr>
          <w:p w14:paraId="327284FB"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-49 169</w:t>
            </w:r>
          </w:p>
        </w:tc>
        <w:tc>
          <w:tcPr>
            <w:tcW w:w="979" w:type="dxa"/>
            <w:tcBorders>
              <w:top w:val="nil"/>
              <w:left w:val="nil"/>
              <w:bottom w:val="single" w:sz="8" w:space="0" w:color="auto"/>
              <w:right w:val="single" w:sz="4" w:space="0" w:color="000000"/>
            </w:tcBorders>
            <w:shd w:val="clear" w:color="auto" w:fill="auto"/>
            <w:noWrap/>
            <w:vAlign w:val="center"/>
            <w:hideMark/>
          </w:tcPr>
          <w:p w14:paraId="6E64561D"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-35 898</w:t>
            </w:r>
          </w:p>
        </w:tc>
        <w:tc>
          <w:tcPr>
            <w:tcW w:w="960" w:type="dxa"/>
            <w:tcBorders>
              <w:top w:val="nil"/>
              <w:left w:val="nil"/>
              <w:bottom w:val="single" w:sz="8" w:space="0" w:color="auto"/>
              <w:right w:val="single" w:sz="8" w:space="0" w:color="000000"/>
            </w:tcBorders>
            <w:shd w:val="clear" w:color="auto" w:fill="auto"/>
            <w:noWrap/>
            <w:vAlign w:val="center"/>
            <w:hideMark/>
          </w:tcPr>
          <w:p w14:paraId="1A489AF0" w14:textId="77777777" w:rsidR="00B86015" w:rsidRPr="00F0073C" w:rsidRDefault="00B86015" w:rsidP="00B86015">
            <w:pPr>
              <w:jc w:val="right"/>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-19 671</w:t>
            </w:r>
          </w:p>
        </w:tc>
      </w:tr>
      <w:tr w:rsidR="00B86015" w:rsidRPr="00F0073C" w14:paraId="72385501" w14:textId="77777777" w:rsidTr="00B86015">
        <w:trPr>
          <w:trHeight w:val="250"/>
        </w:trPr>
        <w:tc>
          <w:tcPr>
            <w:tcW w:w="2147" w:type="dxa"/>
            <w:tcBorders>
              <w:top w:val="nil"/>
              <w:left w:val="nil"/>
              <w:bottom w:val="nil"/>
              <w:right w:val="nil"/>
            </w:tcBorders>
            <w:shd w:val="clear" w:color="auto" w:fill="auto"/>
            <w:noWrap/>
            <w:vAlign w:val="bottom"/>
            <w:hideMark/>
          </w:tcPr>
          <w:p w14:paraId="57897A04" w14:textId="77777777" w:rsidR="00B86015" w:rsidRPr="00F0073C" w:rsidRDefault="00B86015" w:rsidP="00B86015">
            <w:pPr>
              <w:jc w:val="right"/>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bottom"/>
            <w:hideMark/>
          </w:tcPr>
          <w:p w14:paraId="501ACAB0"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2EDE969C"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2C449BE4"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5F1D3CAA"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7FAD207E"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2FC480B4"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208A47D8"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73F2E3C3" w14:textId="77777777" w:rsidR="00B86015" w:rsidRPr="00F0073C" w:rsidRDefault="00B86015" w:rsidP="00B86015">
            <w:pPr>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481895D1" w14:textId="77777777" w:rsidR="00B86015" w:rsidRPr="00F0073C" w:rsidRDefault="00B86015" w:rsidP="00B86015">
            <w:pPr>
              <w:rPr>
                <w:rFonts w:ascii="Times New Roman" w:eastAsia="Times New Roman" w:hAnsi="Times New Roman" w:cs="Times New Roman"/>
                <w:sz w:val="22"/>
                <w:szCs w:val="22"/>
              </w:rPr>
            </w:pPr>
          </w:p>
        </w:tc>
      </w:tr>
      <w:tr w:rsidR="00B86015" w:rsidRPr="00F0073C" w14:paraId="31F14F5A" w14:textId="77777777" w:rsidTr="00B86015">
        <w:trPr>
          <w:trHeight w:val="250"/>
        </w:trPr>
        <w:tc>
          <w:tcPr>
            <w:tcW w:w="3839" w:type="dxa"/>
            <w:gridSpan w:val="3"/>
            <w:tcBorders>
              <w:top w:val="nil"/>
              <w:left w:val="nil"/>
              <w:bottom w:val="nil"/>
              <w:right w:val="nil"/>
            </w:tcBorders>
            <w:shd w:val="clear" w:color="auto" w:fill="auto"/>
            <w:noWrap/>
            <w:vAlign w:val="bottom"/>
            <w:hideMark/>
          </w:tcPr>
          <w:p w14:paraId="7621FEA5"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 wiek przedprodukcyjny - 0 do 17 lat</w:t>
            </w:r>
          </w:p>
        </w:tc>
        <w:tc>
          <w:tcPr>
            <w:tcW w:w="899" w:type="dxa"/>
            <w:tcBorders>
              <w:top w:val="nil"/>
              <w:left w:val="nil"/>
              <w:bottom w:val="nil"/>
              <w:right w:val="nil"/>
            </w:tcBorders>
            <w:shd w:val="clear" w:color="auto" w:fill="auto"/>
            <w:noWrap/>
            <w:vAlign w:val="bottom"/>
            <w:hideMark/>
          </w:tcPr>
          <w:p w14:paraId="113306BE"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6D9651CE"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3ACD412D"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6F4A2034"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09C26853"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0228EE54" w14:textId="77777777" w:rsidR="00B86015" w:rsidRPr="00F0073C" w:rsidRDefault="00B86015" w:rsidP="00B86015">
            <w:pPr>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774BCC80" w14:textId="77777777" w:rsidR="00B86015" w:rsidRPr="00F0073C" w:rsidRDefault="00B86015" w:rsidP="00B86015">
            <w:pPr>
              <w:rPr>
                <w:rFonts w:ascii="Times New Roman" w:eastAsia="Times New Roman" w:hAnsi="Times New Roman" w:cs="Times New Roman"/>
                <w:sz w:val="22"/>
                <w:szCs w:val="22"/>
              </w:rPr>
            </w:pPr>
          </w:p>
        </w:tc>
      </w:tr>
      <w:tr w:rsidR="00B86015" w:rsidRPr="00F0073C" w14:paraId="5E772AD2" w14:textId="77777777" w:rsidTr="00B86015">
        <w:trPr>
          <w:trHeight w:val="250"/>
        </w:trPr>
        <w:tc>
          <w:tcPr>
            <w:tcW w:w="5717" w:type="dxa"/>
            <w:gridSpan w:val="5"/>
            <w:tcBorders>
              <w:top w:val="nil"/>
              <w:left w:val="nil"/>
              <w:bottom w:val="nil"/>
              <w:right w:val="nil"/>
            </w:tcBorders>
            <w:shd w:val="clear" w:color="auto" w:fill="auto"/>
            <w:noWrap/>
            <w:vAlign w:val="bottom"/>
            <w:hideMark/>
          </w:tcPr>
          <w:p w14:paraId="117DFC0D"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wiek produkcyjny - od 18 lat do wieku emerytalnego</w:t>
            </w:r>
          </w:p>
        </w:tc>
        <w:tc>
          <w:tcPr>
            <w:tcW w:w="899" w:type="dxa"/>
            <w:tcBorders>
              <w:top w:val="nil"/>
              <w:left w:val="nil"/>
              <w:bottom w:val="nil"/>
              <w:right w:val="nil"/>
            </w:tcBorders>
            <w:shd w:val="clear" w:color="auto" w:fill="auto"/>
            <w:noWrap/>
            <w:vAlign w:val="bottom"/>
            <w:hideMark/>
          </w:tcPr>
          <w:p w14:paraId="293B35B9"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5F88BA1F"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1B590EC8"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4298C820" w14:textId="77777777" w:rsidR="00B86015" w:rsidRPr="00F0073C" w:rsidRDefault="00B86015" w:rsidP="00B86015">
            <w:pPr>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7A4259AD" w14:textId="77777777" w:rsidR="00B86015" w:rsidRPr="00F0073C" w:rsidRDefault="00B86015" w:rsidP="00B86015">
            <w:pPr>
              <w:rPr>
                <w:rFonts w:ascii="Times New Roman" w:eastAsia="Times New Roman" w:hAnsi="Times New Roman" w:cs="Times New Roman"/>
                <w:sz w:val="22"/>
                <w:szCs w:val="22"/>
              </w:rPr>
            </w:pPr>
          </w:p>
        </w:tc>
      </w:tr>
      <w:tr w:rsidR="00B86015" w:rsidRPr="00F0073C" w14:paraId="0F139773" w14:textId="77777777" w:rsidTr="00B86015">
        <w:trPr>
          <w:trHeight w:val="250"/>
        </w:trPr>
        <w:tc>
          <w:tcPr>
            <w:tcW w:w="3839" w:type="dxa"/>
            <w:gridSpan w:val="3"/>
            <w:tcBorders>
              <w:top w:val="nil"/>
              <w:left w:val="nil"/>
              <w:bottom w:val="nil"/>
              <w:right w:val="nil"/>
            </w:tcBorders>
            <w:shd w:val="clear" w:color="auto" w:fill="auto"/>
            <w:noWrap/>
            <w:vAlign w:val="bottom"/>
            <w:hideMark/>
          </w:tcPr>
          <w:p w14:paraId="1CB2A690"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wiek mobilny - od 18 do 44 lat</w:t>
            </w:r>
          </w:p>
        </w:tc>
        <w:tc>
          <w:tcPr>
            <w:tcW w:w="899" w:type="dxa"/>
            <w:tcBorders>
              <w:top w:val="nil"/>
              <w:left w:val="nil"/>
              <w:bottom w:val="nil"/>
              <w:right w:val="nil"/>
            </w:tcBorders>
            <w:shd w:val="clear" w:color="auto" w:fill="auto"/>
            <w:noWrap/>
            <w:vAlign w:val="bottom"/>
            <w:hideMark/>
          </w:tcPr>
          <w:p w14:paraId="0CACA7D9"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56AFF8E3"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37EBFA20"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72E77969"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35299E8A"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18B3F578" w14:textId="77777777" w:rsidR="00B86015" w:rsidRPr="00F0073C" w:rsidRDefault="00B86015" w:rsidP="00B86015">
            <w:pPr>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4ADCAE32" w14:textId="77777777" w:rsidR="00B86015" w:rsidRPr="00F0073C" w:rsidRDefault="00B86015" w:rsidP="00B86015">
            <w:pPr>
              <w:rPr>
                <w:rFonts w:ascii="Times New Roman" w:eastAsia="Times New Roman" w:hAnsi="Times New Roman" w:cs="Times New Roman"/>
                <w:sz w:val="22"/>
                <w:szCs w:val="22"/>
              </w:rPr>
            </w:pPr>
          </w:p>
        </w:tc>
      </w:tr>
      <w:tr w:rsidR="00B86015" w:rsidRPr="00F0073C" w14:paraId="2CA0487D" w14:textId="77777777" w:rsidTr="00B86015">
        <w:trPr>
          <w:trHeight w:val="250"/>
        </w:trPr>
        <w:tc>
          <w:tcPr>
            <w:tcW w:w="4738" w:type="dxa"/>
            <w:gridSpan w:val="4"/>
            <w:tcBorders>
              <w:top w:val="nil"/>
              <w:left w:val="nil"/>
              <w:bottom w:val="nil"/>
              <w:right w:val="nil"/>
            </w:tcBorders>
            <w:shd w:val="clear" w:color="auto" w:fill="auto"/>
            <w:noWrap/>
            <w:vAlign w:val="bottom"/>
            <w:hideMark/>
          </w:tcPr>
          <w:p w14:paraId="7DA5BDBD"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wiek niemobilny - od 45 lat do wieku emerytalnego</w:t>
            </w:r>
          </w:p>
        </w:tc>
        <w:tc>
          <w:tcPr>
            <w:tcW w:w="979" w:type="dxa"/>
            <w:tcBorders>
              <w:top w:val="nil"/>
              <w:left w:val="nil"/>
              <w:bottom w:val="nil"/>
              <w:right w:val="nil"/>
            </w:tcBorders>
            <w:shd w:val="clear" w:color="auto" w:fill="auto"/>
            <w:noWrap/>
            <w:vAlign w:val="bottom"/>
            <w:hideMark/>
          </w:tcPr>
          <w:p w14:paraId="5A6CE6E2"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1EE2433F"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693A84E0"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05088009"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32249A02" w14:textId="77777777" w:rsidR="00B86015" w:rsidRPr="00F0073C" w:rsidRDefault="00B86015" w:rsidP="00B86015">
            <w:pPr>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4135162B" w14:textId="77777777" w:rsidR="00B86015" w:rsidRPr="00F0073C" w:rsidRDefault="00B86015" w:rsidP="00B86015">
            <w:pPr>
              <w:rPr>
                <w:rFonts w:ascii="Times New Roman" w:eastAsia="Times New Roman" w:hAnsi="Times New Roman" w:cs="Times New Roman"/>
                <w:sz w:val="22"/>
                <w:szCs w:val="22"/>
              </w:rPr>
            </w:pPr>
          </w:p>
        </w:tc>
      </w:tr>
      <w:tr w:rsidR="00B86015" w:rsidRPr="00F0073C" w14:paraId="5422DC43" w14:textId="77777777" w:rsidTr="00B86015">
        <w:trPr>
          <w:trHeight w:val="60"/>
        </w:trPr>
        <w:tc>
          <w:tcPr>
            <w:tcW w:w="4738" w:type="dxa"/>
            <w:gridSpan w:val="4"/>
            <w:tcBorders>
              <w:top w:val="nil"/>
              <w:left w:val="nil"/>
              <w:bottom w:val="nil"/>
              <w:right w:val="nil"/>
            </w:tcBorders>
            <w:shd w:val="clear" w:color="auto" w:fill="auto"/>
            <w:noWrap/>
            <w:vAlign w:val="bottom"/>
            <w:hideMark/>
          </w:tcPr>
          <w:p w14:paraId="1C09A739" w14:textId="77777777" w:rsidR="00B86015" w:rsidRPr="00F0073C" w:rsidRDefault="00B86015" w:rsidP="00B86015">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wiek poprodukcyjny - powyżej wieku emerytalnego</w:t>
            </w:r>
          </w:p>
        </w:tc>
        <w:tc>
          <w:tcPr>
            <w:tcW w:w="979" w:type="dxa"/>
            <w:tcBorders>
              <w:top w:val="nil"/>
              <w:left w:val="nil"/>
              <w:bottom w:val="nil"/>
              <w:right w:val="nil"/>
            </w:tcBorders>
            <w:shd w:val="clear" w:color="auto" w:fill="auto"/>
            <w:noWrap/>
            <w:vAlign w:val="bottom"/>
            <w:hideMark/>
          </w:tcPr>
          <w:p w14:paraId="3960F7F2"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5814C845"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3053D23D"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1AB53977"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356A52C3" w14:textId="77777777" w:rsidR="00B86015" w:rsidRPr="00F0073C" w:rsidRDefault="00B86015" w:rsidP="00B86015">
            <w:pPr>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4AF5D616" w14:textId="77777777" w:rsidR="00B86015" w:rsidRPr="00F0073C" w:rsidRDefault="00B86015" w:rsidP="00B86015">
            <w:pPr>
              <w:rPr>
                <w:rFonts w:ascii="Times New Roman" w:eastAsia="Times New Roman" w:hAnsi="Times New Roman" w:cs="Times New Roman"/>
                <w:sz w:val="22"/>
                <w:szCs w:val="22"/>
              </w:rPr>
            </w:pPr>
          </w:p>
        </w:tc>
      </w:tr>
      <w:tr w:rsidR="00B86015" w:rsidRPr="00F0073C" w14:paraId="126DBF07" w14:textId="77777777" w:rsidTr="00B86015">
        <w:trPr>
          <w:trHeight w:val="250"/>
        </w:trPr>
        <w:tc>
          <w:tcPr>
            <w:tcW w:w="2147" w:type="dxa"/>
            <w:tcBorders>
              <w:top w:val="nil"/>
              <w:left w:val="nil"/>
              <w:bottom w:val="nil"/>
              <w:right w:val="nil"/>
            </w:tcBorders>
            <w:shd w:val="clear" w:color="auto" w:fill="auto"/>
            <w:noWrap/>
            <w:vAlign w:val="bottom"/>
            <w:hideMark/>
          </w:tcPr>
          <w:p w14:paraId="5868E11D"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4A90E928"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344D7248"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1A260A54"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4066E7A5" w14:textId="77777777" w:rsidR="00B86015" w:rsidRPr="00F0073C" w:rsidRDefault="00B86015" w:rsidP="00B86015">
            <w:pPr>
              <w:rPr>
                <w:rFonts w:ascii="Times New Roman" w:eastAsia="Times New Roman" w:hAnsi="Times New Roman" w:cs="Times New Roman"/>
                <w:sz w:val="22"/>
                <w:szCs w:val="22"/>
              </w:rPr>
            </w:pPr>
          </w:p>
        </w:tc>
        <w:tc>
          <w:tcPr>
            <w:tcW w:w="899" w:type="dxa"/>
            <w:tcBorders>
              <w:top w:val="nil"/>
              <w:left w:val="nil"/>
              <w:bottom w:val="nil"/>
              <w:right w:val="nil"/>
            </w:tcBorders>
            <w:shd w:val="clear" w:color="auto" w:fill="auto"/>
            <w:noWrap/>
            <w:vAlign w:val="bottom"/>
            <w:hideMark/>
          </w:tcPr>
          <w:p w14:paraId="46D18872" w14:textId="77777777" w:rsidR="00B86015" w:rsidRPr="00F0073C" w:rsidRDefault="00B86015" w:rsidP="00B86015">
            <w:pPr>
              <w:rPr>
                <w:rFonts w:ascii="Times New Roman" w:eastAsia="Times New Roman" w:hAnsi="Times New Roman" w:cs="Times New Roman"/>
                <w:sz w:val="22"/>
                <w:szCs w:val="22"/>
              </w:rPr>
            </w:pPr>
          </w:p>
        </w:tc>
        <w:tc>
          <w:tcPr>
            <w:tcW w:w="846" w:type="dxa"/>
            <w:tcBorders>
              <w:top w:val="nil"/>
              <w:left w:val="nil"/>
              <w:bottom w:val="nil"/>
              <w:right w:val="nil"/>
            </w:tcBorders>
            <w:shd w:val="clear" w:color="auto" w:fill="auto"/>
            <w:noWrap/>
            <w:vAlign w:val="bottom"/>
            <w:hideMark/>
          </w:tcPr>
          <w:p w14:paraId="6F6C5FA4"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2B9E1BCD" w14:textId="77777777" w:rsidR="00B86015" w:rsidRPr="00F0073C" w:rsidRDefault="00B86015" w:rsidP="00B86015">
            <w:pPr>
              <w:rPr>
                <w:rFonts w:ascii="Times New Roman" w:eastAsia="Times New Roman" w:hAnsi="Times New Roman" w:cs="Times New Roman"/>
                <w:sz w:val="22"/>
                <w:szCs w:val="22"/>
              </w:rPr>
            </w:pPr>
          </w:p>
        </w:tc>
        <w:tc>
          <w:tcPr>
            <w:tcW w:w="979" w:type="dxa"/>
            <w:tcBorders>
              <w:top w:val="nil"/>
              <w:left w:val="nil"/>
              <w:bottom w:val="nil"/>
              <w:right w:val="nil"/>
            </w:tcBorders>
            <w:shd w:val="clear" w:color="auto" w:fill="auto"/>
            <w:noWrap/>
            <w:vAlign w:val="bottom"/>
            <w:hideMark/>
          </w:tcPr>
          <w:p w14:paraId="6B9D5FD0" w14:textId="77777777" w:rsidR="00B86015" w:rsidRPr="00F0073C" w:rsidRDefault="00B86015" w:rsidP="00B86015">
            <w:pPr>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0F718E53" w14:textId="77777777" w:rsidR="00B86015" w:rsidRPr="00F0073C" w:rsidRDefault="00B86015" w:rsidP="00B86015">
            <w:pPr>
              <w:rPr>
                <w:rFonts w:ascii="Times New Roman" w:eastAsia="Times New Roman" w:hAnsi="Times New Roman" w:cs="Times New Roman"/>
                <w:sz w:val="22"/>
                <w:szCs w:val="22"/>
              </w:rPr>
            </w:pPr>
          </w:p>
        </w:tc>
      </w:tr>
    </w:tbl>
    <w:p w14:paraId="1E10F5EE" w14:textId="2F208FFE" w:rsidR="00B86015" w:rsidRPr="00F0073C" w:rsidRDefault="00B86015" w:rsidP="00B86015">
      <w:pPr>
        <w:spacing w:line="276" w:lineRule="auto"/>
        <w:jc w:val="center"/>
        <w:rPr>
          <w:rFonts w:ascii="Times New Roman" w:hAnsi="Times New Roman" w:cs="Times New Roman"/>
          <w:i/>
          <w:iCs/>
          <w:sz w:val="22"/>
          <w:szCs w:val="22"/>
        </w:rPr>
      </w:pPr>
      <w:r w:rsidRPr="00F0073C">
        <w:rPr>
          <w:rFonts w:ascii="Times New Roman" w:hAnsi="Times New Roman" w:cs="Times New Roman"/>
          <w:i/>
          <w:iCs/>
          <w:sz w:val="22"/>
          <w:szCs w:val="22"/>
        </w:rPr>
        <w:t>Źródło: Prognoza ludności na lata 2014-2050 (opracowana 2014 r.), GUS</w:t>
      </w:r>
    </w:p>
    <w:p w14:paraId="347DEBE8" w14:textId="77777777" w:rsidR="00207EF9" w:rsidRPr="00F0073C" w:rsidRDefault="00207EF9" w:rsidP="00207EF9">
      <w:pPr>
        <w:spacing w:line="276" w:lineRule="auto"/>
        <w:jc w:val="both"/>
        <w:rPr>
          <w:rFonts w:ascii="Times New Roman" w:hAnsi="Times New Roman" w:cs="Times New Roman"/>
          <w:sz w:val="22"/>
          <w:szCs w:val="22"/>
        </w:rPr>
      </w:pPr>
    </w:p>
    <w:p w14:paraId="6C994352" w14:textId="40590766" w:rsidR="00BD3844" w:rsidRPr="00F0073C" w:rsidRDefault="00207EF9" w:rsidP="00EE6B40">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Problemem może być też zapewnienie odpowiedniej opieki osobom starszym, których będzie przybywało. Mogą wystąpić niekorzystne zmiany w gospodarce obszaru LSR. Odpływ migracyjny ogranicza potencjał rozwoju regionu, choćby dlatego, że migracje dotyczą w znacznej mierze ludzi młodych, a także lepiej wykształconych. Zagrożeniem dla rozwoju obszaru może być drenaż kapitału ludzkiego przez zagranicę i bardziej konkurencyjne miasta i gminy w Polsce.</w:t>
      </w:r>
    </w:p>
    <w:p w14:paraId="256F7F5C" w14:textId="080E1F30" w:rsidR="00F61898" w:rsidRPr="00F0073C" w:rsidRDefault="001174BC" w:rsidP="00EE6B40">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Wpływ na stabilność demograficzną obszaru mają również migracje, które kreują nie tylko wielkość populacji na danym obszarze, ale również wpływają na jej strukturę wiekową i mają kluczowe znaczenie dla kształtowania tzw. prostej zastępowalności pokoleń. Następuje powolny, ale systematyczny spadek liczby mieszkańców obszaru LSR. W 2020 r. saldo migracji na obszarze LSR (ogółem zameldowania - wymeldowania) wynosiło -2</w:t>
      </w:r>
      <w:r w:rsidR="00EE6B40" w:rsidRPr="00F0073C">
        <w:rPr>
          <w:rFonts w:ascii="Times New Roman" w:hAnsi="Times New Roman" w:cs="Times New Roman"/>
          <w:sz w:val="22"/>
          <w:szCs w:val="22"/>
        </w:rPr>
        <w:t>36</w:t>
      </w:r>
      <w:r w:rsidRPr="00F0073C">
        <w:rPr>
          <w:rFonts w:ascii="Times New Roman" w:hAnsi="Times New Roman" w:cs="Times New Roman"/>
          <w:sz w:val="22"/>
          <w:szCs w:val="22"/>
        </w:rPr>
        <w:t xml:space="preserve">, najwyższa wartość wskaźnika odnotowana została w </w:t>
      </w:r>
      <w:r w:rsidR="00EE6B40" w:rsidRPr="00F0073C">
        <w:rPr>
          <w:rFonts w:ascii="Times New Roman" w:hAnsi="Times New Roman" w:cs="Times New Roman"/>
          <w:sz w:val="22"/>
          <w:szCs w:val="22"/>
        </w:rPr>
        <w:t>Mieście Złotów</w:t>
      </w:r>
      <w:r w:rsidRPr="00F0073C">
        <w:rPr>
          <w:rFonts w:ascii="Times New Roman" w:hAnsi="Times New Roman" w:cs="Times New Roman"/>
          <w:sz w:val="22"/>
          <w:szCs w:val="22"/>
        </w:rPr>
        <w:t xml:space="preserve"> </w:t>
      </w:r>
      <w:r w:rsidR="00891316" w:rsidRPr="00F0073C">
        <w:rPr>
          <w:rFonts w:ascii="Times New Roman" w:hAnsi="Times New Roman" w:cs="Times New Roman"/>
          <w:sz w:val="22"/>
          <w:szCs w:val="22"/>
        </w:rPr>
        <w:br/>
      </w:r>
      <w:r w:rsidRPr="00F0073C">
        <w:rPr>
          <w:rFonts w:ascii="Times New Roman" w:hAnsi="Times New Roman" w:cs="Times New Roman"/>
          <w:sz w:val="22"/>
          <w:szCs w:val="22"/>
        </w:rPr>
        <w:t>(-</w:t>
      </w:r>
      <w:r w:rsidR="00EE6B40" w:rsidRPr="00F0073C">
        <w:rPr>
          <w:rFonts w:ascii="Times New Roman" w:hAnsi="Times New Roman" w:cs="Times New Roman"/>
          <w:sz w:val="22"/>
          <w:szCs w:val="22"/>
        </w:rPr>
        <w:t>103</w:t>
      </w:r>
      <w:r w:rsidRPr="00F0073C">
        <w:rPr>
          <w:rFonts w:ascii="Times New Roman" w:hAnsi="Times New Roman" w:cs="Times New Roman"/>
          <w:sz w:val="22"/>
          <w:szCs w:val="22"/>
        </w:rPr>
        <w:t xml:space="preserve">), najniższa w Gminie </w:t>
      </w:r>
      <w:r w:rsidR="00891316" w:rsidRPr="00F0073C">
        <w:rPr>
          <w:rFonts w:ascii="Times New Roman" w:hAnsi="Times New Roman" w:cs="Times New Roman"/>
          <w:sz w:val="22"/>
          <w:szCs w:val="22"/>
        </w:rPr>
        <w:t>Zakrzewo</w:t>
      </w:r>
      <w:r w:rsidRPr="00F0073C">
        <w:rPr>
          <w:rFonts w:ascii="Times New Roman" w:hAnsi="Times New Roman" w:cs="Times New Roman"/>
          <w:sz w:val="22"/>
          <w:szCs w:val="22"/>
        </w:rPr>
        <w:t xml:space="preserve"> (-1</w:t>
      </w:r>
      <w:r w:rsidR="00891316" w:rsidRPr="00F0073C">
        <w:rPr>
          <w:rFonts w:ascii="Times New Roman" w:hAnsi="Times New Roman" w:cs="Times New Roman"/>
          <w:sz w:val="22"/>
          <w:szCs w:val="22"/>
        </w:rPr>
        <w:t>1</w:t>
      </w:r>
      <w:r w:rsidRPr="00F0073C">
        <w:rPr>
          <w:rFonts w:ascii="Times New Roman" w:hAnsi="Times New Roman" w:cs="Times New Roman"/>
          <w:sz w:val="22"/>
          <w:szCs w:val="22"/>
        </w:rPr>
        <w:t xml:space="preserve">). </w:t>
      </w:r>
      <w:r w:rsidR="00891316" w:rsidRPr="00F0073C">
        <w:rPr>
          <w:rFonts w:ascii="Times New Roman" w:hAnsi="Times New Roman" w:cs="Times New Roman"/>
          <w:sz w:val="22"/>
          <w:szCs w:val="22"/>
        </w:rPr>
        <w:t xml:space="preserve"> W Gminie Lipka wyniosła 0, a w Gminie Złotów 30. </w:t>
      </w:r>
      <w:r w:rsidRPr="00F0073C">
        <w:rPr>
          <w:rFonts w:ascii="Times New Roman" w:hAnsi="Times New Roman" w:cs="Times New Roman"/>
          <w:sz w:val="22"/>
          <w:szCs w:val="22"/>
        </w:rPr>
        <w:t xml:space="preserve">Z uwagi na fakt, iż jednym z czynników determinujących zmianę miejsca zamieszkania jest czynnik ekonomiczny, niski wskaźnik migracji świadczy o niskiej atrakcyjności obszaru LGD dla pozostania w nim młodych osób. </w:t>
      </w:r>
    </w:p>
    <w:p w14:paraId="7AF3927C" w14:textId="77777777" w:rsidR="001174BC" w:rsidRPr="00A872F2" w:rsidRDefault="001174BC" w:rsidP="00F61898">
      <w:pPr>
        <w:spacing w:line="276" w:lineRule="auto"/>
        <w:rPr>
          <w:rFonts w:ascii="Times New Roman" w:hAnsi="Times New Roman" w:cs="Times New Roman"/>
          <w:b/>
          <w:bCs/>
          <w:sz w:val="22"/>
          <w:szCs w:val="22"/>
        </w:rPr>
      </w:pPr>
    </w:p>
    <w:p w14:paraId="002F4302" w14:textId="0D9FDE1E" w:rsidR="00EE6B40" w:rsidRPr="00A872F2" w:rsidRDefault="00EE6B40" w:rsidP="00A872F2">
      <w:pPr>
        <w:spacing w:line="276" w:lineRule="auto"/>
        <w:jc w:val="both"/>
        <w:rPr>
          <w:rFonts w:ascii="Times New Roman" w:hAnsi="Times New Roman" w:cs="Times New Roman"/>
          <w:b/>
          <w:bCs/>
          <w:sz w:val="22"/>
          <w:szCs w:val="22"/>
        </w:rPr>
      </w:pPr>
      <w:r w:rsidRPr="00A872F2">
        <w:rPr>
          <w:rFonts w:ascii="Times New Roman" w:hAnsi="Times New Roman" w:cs="Times New Roman"/>
          <w:b/>
          <w:bCs/>
          <w:sz w:val="22"/>
          <w:szCs w:val="22"/>
        </w:rPr>
        <w:t>Tabela</w:t>
      </w:r>
      <w:r w:rsidR="00A872F2" w:rsidRPr="00A872F2">
        <w:rPr>
          <w:rFonts w:ascii="Times New Roman" w:hAnsi="Times New Roman" w:cs="Times New Roman"/>
          <w:b/>
          <w:bCs/>
          <w:sz w:val="22"/>
          <w:szCs w:val="22"/>
        </w:rPr>
        <w:t xml:space="preserve"> nr 6: </w:t>
      </w:r>
      <w:r w:rsidRPr="00A872F2">
        <w:rPr>
          <w:rFonts w:ascii="Times New Roman" w:hAnsi="Times New Roman" w:cs="Times New Roman"/>
          <w:b/>
          <w:bCs/>
          <w:sz w:val="22"/>
          <w:szCs w:val="22"/>
        </w:rPr>
        <w:t>Migracje na obszarze LSR, wg. stanu na 31.12.2020 r</w:t>
      </w:r>
      <w:r w:rsidRPr="00F0073C">
        <w:rPr>
          <w:rFonts w:ascii="Times New Roman" w:hAnsi="Times New Roman" w:cs="Times New Roman"/>
          <w:b/>
          <w:bCs/>
          <w:sz w:val="22"/>
          <w:szCs w:val="22"/>
        </w:rPr>
        <w:t>.</w:t>
      </w:r>
    </w:p>
    <w:tbl>
      <w:tblPr>
        <w:tblStyle w:val="Tabela-Siatka"/>
        <w:tblW w:w="0" w:type="auto"/>
        <w:tblLook w:val="04A0" w:firstRow="1" w:lastRow="0" w:firstColumn="1" w:lastColumn="0" w:noHBand="0" w:noVBand="1"/>
      </w:tblPr>
      <w:tblGrid>
        <w:gridCol w:w="562"/>
        <w:gridCol w:w="1842"/>
        <w:gridCol w:w="1842"/>
        <w:gridCol w:w="1984"/>
        <w:gridCol w:w="1736"/>
        <w:gridCol w:w="2228"/>
      </w:tblGrid>
      <w:tr w:rsidR="001174BC" w:rsidRPr="00F0073C" w14:paraId="57889DDE" w14:textId="77777777" w:rsidTr="001174BC">
        <w:tc>
          <w:tcPr>
            <w:tcW w:w="562" w:type="dxa"/>
            <w:shd w:val="clear" w:color="auto" w:fill="F79646" w:themeFill="accent6"/>
          </w:tcPr>
          <w:p w14:paraId="520E365D" w14:textId="07E055A4" w:rsidR="001174BC" w:rsidRPr="00F0073C" w:rsidRDefault="001174BC"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Lp.</w:t>
            </w:r>
          </w:p>
        </w:tc>
        <w:tc>
          <w:tcPr>
            <w:tcW w:w="1842" w:type="dxa"/>
            <w:shd w:val="clear" w:color="auto" w:fill="F79646" w:themeFill="accent6"/>
          </w:tcPr>
          <w:p w14:paraId="06487650" w14:textId="57D57B7F" w:rsidR="001174BC" w:rsidRPr="00F0073C" w:rsidRDefault="001174BC"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Gmina</w:t>
            </w:r>
          </w:p>
        </w:tc>
        <w:tc>
          <w:tcPr>
            <w:tcW w:w="1842" w:type="dxa"/>
            <w:shd w:val="clear" w:color="auto" w:fill="F79646" w:themeFill="accent6"/>
          </w:tcPr>
          <w:p w14:paraId="24EF9D73" w14:textId="71BA7D96" w:rsidR="001174BC" w:rsidRPr="00F0073C" w:rsidRDefault="001174BC"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Liczba ludności</w:t>
            </w:r>
          </w:p>
        </w:tc>
        <w:tc>
          <w:tcPr>
            <w:tcW w:w="1984" w:type="dxa"/>
            <w:shd w:val="clear" w:color="auto" w:fill="F79646" w:themeFill="accent6"/>
          </w:tcPr>
          <w:p w14:paraId="17781C12" w14:textId="386C3F2E" w:rsidR="001174BC" w:rsidRPr="00F0073C" w:rsidRDefault="001174BC"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Zameldowania ogółem</w:t>
            </w:r>
          </w:p>
        </w:tc>
        <w:tc>
          <w:tcPr>
            <w:tcW w:w="1736" w:type="dxa"/>
            <w:shd w:val="clear" w:color="auto" w:fill="F79646" w:themeFill="accent6"/>
          </w:tcPr>
          <w:p w14:paraId="75D9A977" w14:textId="54699EA1" w:rsidR="001174BC" w:rsidRPr="00F0073C" w:rsidRDefault="001174BC"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 xml:space="preserve">Wymeldowania ogółem </w:t>
            </w:r>
          </w:p>
        </w:tc>
        <w:tc>
          <w:tcPr>
            <w:tcW w:w="2228" w:type="dxa"/>
            <w:shd w:val="clear" w:color="auto" w:fill="F79646" w:themeFill="accent6"/>
          </w:tcPr>
          <w:p w14:paraId="3A472CA6" w14:textId="7EBC54E0" w:rsidR="001174BC" w:rsidRPr="00F0073C" w:rsidRDefault="001174BC"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saldo migracji; ogółem (zameldowania - wymeldowania)</w:t>
            </w:r>
          </w:p>
        </w:tc>
      </w:tr>
      <w:tr w:rsidR="00990D28" w:rsidRPr="00F0073C" w14:paraId="3805AE5B" w14:textId="77777777" w:rsidTr="001174BC">
        <w:tc>
          <w:tcPr>
            <w:tcW w:w="562" w:type="dxa"/>
          </w:tcPr>
          <w:p w14:paraId="2F1D2504" w14:textId="39C8F65E"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w:t>
            </w:r>
          </w:p>
        </w:tc>
        <w:tc>
          <w:tcPr>
            <w:tcW w:w="1842" w:type="dxa"/>
          </w:tcPr>
          <w:p w14:paraId="0C21DC5A" w14:textId="3E270446"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Miasto Złotów</w:t>
            </w:r>
          </w:p>
        </w:tc>
        <w:tc>
          <w:tcPr>
            <w:tcW w:w="1842" w:type="dxa"/>
          </w:tcPr>
          <w:p w14:paraId="0A0F30A1" w14:textId="3B16FFB8"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18789</w:t>
            </w:r>
          </w:p>
        </w:tc>
        <w:tc>
          <w:tcPr>
            <w:tcW w:w="1984" w:type="dxa"/>
          </w:tcPr>
          <w:p w14:paraId="03C9525B" w14:textId="15B332DD"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133</w:t>
            </w:r>
          </w:p>
        </w:tc>
        <w:tc>
          <w:tcPr>
            <w:tcW w:w="1736" w:type="dxa"/>
          </w:tcPr>
          <w:p w14:paraId="5D691392" w14:textId="373ED845"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236</w:t>
            </w:r>
          </w:p>
        </w:tc>
        <w:tc>
          <w:tcPr>
            <w:tcW w:w="2228" w:type="dxa"/>
          </w:tcPr>
          <w:p w14:paraId="2320AFD1" w14:textId="325D0B4B"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w:t>
            </w:r>
            <w:r w:rsidR="007B3F3B" w:rsidRPr="00F0073C">
              <w:rPr>
                <w:rFonts w:ascii="Times New Roman" w:hAnsi="Times New Roman" w:cs="Times New Roman"/>
                <w:sz w:val="22"/>
                <w:szCs w:val="22"/>
              </w:rPr>
              <w:t>103</w:t>
            </w:r>
          </w:p>
        </w:tc>
      </w:tr>
      <w:tr w:rsidR="00990D28" w:rsidRPr="00F0073C" w14:paraId="47DE6179" w14:textId="77777777" w:rsidTr="001174BC">
        <w:tc>
          <w:tcPr>
            <w:tcW w:w="562" w:type="dxa"/>
          </w:tcPr>
          <w:p w14:paraId="4CFEB332" w14:textId="6DA056FA"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2</w:t>
            </w:r>
          </w:p>
        </w:tc>
        <w:tc>
          <w:tcPr>
            <w:tcW w:w="1842" w:type="dxa"/>
          </w:tcPr>
          <w:p w14:paraId="622D72B5" w14:textId="79DBCC3D"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Jastrowie</w:t>
            </w:r>
          </w:p>
        </w:tc>
        <w:tc>
          <w:tcPr>
            <w:tcW w:w="1842" w:type="dxa"/>
          </w:tcPr>
          <w:p w14:paraId="04967907" w14:textId="7C5D1AEB"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11056</w:t>
            </w:r>
          </w:p>
        </w:tc>
        <w:tc>
          <w:tcPr>
            <w:tcW w:w="1984" w:type="dxa"/>
          </w:tcPr>
          <w:p w14:paraId="1BADAAE8" w14:textId="4765E3F0"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7</w:t>
            </w:r>
            <w:r w:rsidR="007B3F3B" w:rsidRPr="00F0073C">
              <w:rPr>
                <w:rFonts w:ascii="Times New Roman" w:hAnsi="Times New Roman" w:cs="Times New Roman"/>
                <w:sz w:val="22"/>
                <w:szCs w:val="22"/>
              </w:rPr>
              <w:t>3</w:t>
            </w:r>
          </w:p>
        </w:tc>
        <w:tc>
          <w:tcPr>
            <w:tcW w:w="1736" w:type="dxa"/>
          </w:tcPr>
          <w:p w14:paraId="708243F2" w14:textId="6B9EC5DF"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117</w:t>
            </w:r>
          </w:p>
        </w:tc>
        <w:tc>
          <w:tcPr>
            <w:tcW w:w="2228" w:type="dxa"/>
          </w:tcPr>
          <w:p w14:paraId="5075878F" w14:textId="2F7D0F6F"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-44</w:t>
            </w:r>
          </w:p>
        </w:tc>
      </w:tr>
      <w:tr w:rsidR="00990D28" w:rsidRPr="00F0073C" w14:paraId="11B9BE69" w14:textId="77777777" w:rsidTr="001174BC">
        <w:tc>
          <w:tcPr>
            <w:tcW w:w="562" w:type="dxa"/>
          </w:tcPr>
          <w:p w14:paraId="394E47B5" w14:textId="3B35A510"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3</w:t>
            </w:r>
          </w:p>
        </w:tc>
        <w:tc>
          <w:tcPr>
            <w:tcW w:w="1842" w:type="dxa"/>
          </w:tcPr>
          <w:p w14:paraId="0B21C20D" w14:textId="00374610"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Krajenka</w:t>
            </w:r>
          </w:p>
        </w:tc>
        <w:tc>
          <w:tcPr>
            <w:tcW w:w="1842" w:type="dxa"/>
          </w:tcPr>
          <w:p w14:paraId="291E114A" w14:textId="1ADEAADA"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7475</w:t>
            </w:r>
          </w:p>
        </w:tc>
        <w:tc>
          <w:tcPr>
            <w:tcW w:w="1984" w:type="dxa"/>
          </w:tcPr>
          <w:p w14:paraId="018A0FF0" w14:textId="0E475F8D"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108</w:t>
            </w:r>
          </w:p>
        </w:tc>
        <w:tc>
          <w:tcPr>
            <w:tcW w:w="1736" w:type="dxa"/>
          </w:tcPr>
          <w:p w14:paraId="28922BAD" w14:textId="178416AA"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140</w:t>
            </w:r>
          </w:p>
        </w:tc>
        <w:tc>
          <w:tcPr>
            <w:tcW w:w="2228" w:type="dxa"/>
          </w:tcPr>
          <w:p w14:paraId="0AA25C40" w14:textId="57189566"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-32</w:t>
            </w:r>
          </w:p>
        </w:tc>
      </w:tr>
      <w:tr w:rsidR="00990D28" w:rsidRPr="00F0073C" w14:paraId="5748C596" w14:textId="77777777" w:rsidTr="001174BC">
        <w:tc>
          <w:tcPr>
            <w:tcW w:w="562" w:type="dxa"/>
          </w:tcPr>
          <w:p w14:paraId="1DCA71FD" w14:textId="140A348D"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4</w:t>
            </w:r>
          </w:p>
        </w:tc>
        <w:tc>
          <w:tcPr>
            <w:tcW w:w="1842" w:type="dxa"/>
          </w:tcPr>
          <w:p w14:paraId="7A83BCB4" w14:textId="638777B4"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Lipka</w:t>
            </w:r>
          </w:p>
        </w:tc>
        <w:tc>
          <w:tcPr>
            <w:tcW w:w="1842" w:type="dxa"/>
          </w:tcPr>
          <w:p w14:paraId="2AEB3A05" w14:textId="6B4D1BE0"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5357</w:t>
            </w:r>
          </w:p>
        </w:tc>
        <w:tc>
          <w:tcPr>
            <w:tcW w:w="1984" w:type="dxa"/>
          </w:tcPr>
          <w:p w14:paraId="1D1D8DFC" w14:textId="54A79B07"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62</w:t>
            </w:r>
          </w:p>
        </w:tc>
        <w:tc>
          <w:tcPr>
            <w:tcW w:w="1736" w:type="dxa"/>
          </w:tcPr>
          <w:p w14:paraId="11DCD0EB" w14:textId="5911A53F"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62</w:t>
            </w:r>
          </w:p>
        </w:tc>
        <w:tc>
          <w:tcPr>
            <w:tcW w:w="2228" w:type="dxa"/>
          </w:tcPr>
          <w:p w14:paraId="5F478F13" w14:textId="14FD4D56"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0</w:t>
            </w:r>
          </w:p>
        </w:tc>
      </w:tr>
      <w:tr w:rsidR="00990D28" w:rsidRPr="00F0073C" w14:paraId="5B5DCC83" w14:textId="77777777" w:rsidTr="001174BC">
        <w:tc>
          <w:tcPr>
            <w:tcW w:w="562" w:type="dxa"/>
          </w:tcPr>
          <w:p w14:paraId="1DD0E4BC" w14:textId="668EC19D"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5</w:t>
            </w:r>
          </w:p>
        </w:tc>
        <w:tc>
          <w:tcPr>
            <w:tcW w:w="1842" w:type="dxa"/>
          </w:tcPr>
          <w:p w14:paraId="71E3C095" w14:textId="5F080E74"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Okonek</w:t>
            </w:r>
          </w:p>
        </w:tc>
        <w:tc>
          <w:tcPr>
            <w:tcW w:w="1842" w:type="dxa"/>
          </w:tcPr>
          <w:p w14:paraId="49600E7D" w14:textId="08334070"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8068</w:t>
            </w:r>
          </w:p>
        </w:tc>
        <w:tc>
          <w:tcPr>
            <w:tcW w:w="1984" w:type="dxa"/>
          </w:tcPr>
          <w:p w14:paraId="05189CB8" w14:textId="3229F838"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78</w:t>
            </w:r>
          </w:p>
        </w:tc>
        <w:tc>
          <w:tcPr>
            <w:tcW w:w="1736" w:type="dxa"/>
          </w:tcPr>
          <w:p w14:paraId="1C40E103" w14:textId="0BF44338"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133</w:t>
            </w:r>
          </w:p>
        </w:tc>
        <w:tc>
          <w:tcPr>
            <w:tcW w:w="2228" w:type="dxa"/>
          </w:tcPr>
          <w:p w14:paraId="00050357" w14:textId="60E9A0C8"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-55</w:t>
            </w:r>
          </w:p>
        </w:tc>
      </w:tr>
      <w:tr w:rsidR="00990D28" w:rsidRPr="00F0073C" w14:paraId="5792987A" w14:textId="77777777" w:rsidTr="001174BC">
        <w:tc>
          <w:tcPr>
            <w:tcW w:w="562" w:type="dxa"/>
          </w:tcPr>
          <w:p w14:paraId="387BA85D" w14:textId="0DA68D50"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6</w:t>
            </w:r>
          </w:p>
        </w:tc>
        <w:tc>
          <w:tcPr>
            <w:tcW w:w="1842" w:type="dxa"/>
          </w:tcPr>
          <w:p w14:paraId="7AF6D943" w14:textId="531F6D1A"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Tarnówka</w:t>
            </w:r>
          </w:p>
        </w:tc>
        <w:tc>
          <w:tcPr>
            <w:tcW w:w="1842" w:type="dxa"/>
          </w:tcPr>
          <w:p w14:paraId="6AF9EB9A" w14:textId="313BB712"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2941</w:t>
            </w:r>
          </w:p>
        </w:tc>
        <w:tc>
          <w:tcPr>
            <w:tcW w:w="1984" w:type="dxa"/>
          </w:tcPr>
          <w:p w14:paraId="10D0745A" w14:textId="21270E39"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16</w:t>
            </w:r>
          </w:p>
        </w:tc>
        <w:tc>
          <w:tcPr>
            <w:tcW w:w="1736" w:type="dxa"/>
          </w:tcPr>
          <w:p w14:paraId="280C487C" w14:textId="67F9A101"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37</w:t>
            </w:r>
          </w:p>
        </w:tc>
        <w:tc>
          <w:tcPr>
            <w:tcW w:w="2228" w:type="dxa"/>
          </w:tcPr>
          <w:p w14:paraId="7A4581D4" w14:textId="643F437B"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-21</w:t>
            </w:r>
          </w:p>
        </w:tc>
      </w:tr>
      <w:tr w:rsidR="00990D28" w:rsidRPr="00F0073C" w14:paraId="3D72045B" w14:textId="77777777" w:rsidTr="001174BC">
        <w:tc>
          <w:tcPr>
            <w:tcW w:w="562" w:type="dxa"/>
          </w:tcPr>
          <w:p w14:paraId="2DF060E8" w14:textId="4987F168"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7</w:t>
            </w:r>
          </w:p>
        </w:tc>
        <w:tc>
          <w:tcPr>
            <w:tcW w:w="1842" w:type="dxa"/>
          </w:tcPr>
          <w:p w14:paraId="79C25CED" w14:textId="77A96D09"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Zakrzewo</w:t>
            </w:r>
          </w:p>
        </w:tc>
        <w:tc>
          <w:tcPr>
            <w:tcW w:w="1842" w:type="dxa"/>
          </w:tcPr>
          <w:p w14:paraId="3073D63A" w14:textId="5AEAF1B9"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4919</w:t>
            </w:r>
          </w:p>
        </w:tc>
        <w:tc>
          <w:tcPr>
            <w:tcW w:w="1984" w:type="dxa"/>
          </w:tcPr>
          <w:p w14:paraId="66EE38B9" w14:textId="203BF50C"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45</w:t>
            </w:r>
          </w:p>
        </w:tc>
        <w:tc>
          <w:tcPr>
            <w:tcW w:w="1736" w:type="dxa"/>
          </w:tcPr>
          <w:p w14:paraId="5C030040" w14:textId="78F6AD18"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56</w:t>
            </w:r>
          </w:p>
        </w:tc>
        <w:tc>
          <w:tcPr>
            <w:tcW w:w="2228" w:type="dxa"/>
          </w:tcPr>
          <w:p w14:paraId="7A2D786E" w14:textId="47ABCE42"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-11</w:t>
            </w:r>
          </w:p>
        </w:tc>
      </w:tr>
      <w:tr w:rsidR="00990D28" w:rsidRPr="00F0073C" w14:paraId="6EB50E1C" w14:textId="77777777" w:rsidTr="001174BC">
        <w:tc>
          <w:tcPr>
            <w:tcW w:w="562" w:type="dxa"/>
          </w:tcPr>
          <w:p w14:paraId="3DB844B0" w14:textId="07F3B4A9"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8</w:t>
            </w:r>
          </w:p>
        </w:tc>
        <w:tc>
          <w:tcPr>
            <w:tcW w:w="1842" w:type="dxa"/>
          </w:tcPr>
          <w:p w14:paraId="612FFB7D" w14:textId="58617559"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Gmina Złotów</w:t>
            </w:r>
          </w:p>
        </w:tc>
        <w:tc>
          <w:tcPr>
            <w:tcW w:w="1842" w:type="dxa"/>
          </w:tcPr>
          <w:p w14:paraId="08CFC54D" w14:textId="02482B4A" w:rsidR="00990D28" w:rsidRPr="00F0073C" w:rsidRDefault="00990D28"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9710</w:t>
            </w:r>
          </w:p>
        </w:tc>
        <w:tc>
          <w:tcPr>
            <w:tcW w:w="1984" w:type="dxa"/>
          </w:tcPr>
          <w:p w14:paraId="25D0DB1D" w14:textId="26A66A5C"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134</w:t>
            </w:r>
          </w:p>
        </w:tc>
        <w:tc>
          <w:tcPr>
            <w:tcW w:w="1736" w:type="dxa"/>
          </w:tcPr>
          <w:p w14:paraId="5872AD98" w14:textId="1CCE8B67"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104</w:t>
            </w:r>
          </w:p>
        </w:tc>
        <w:tc>
          <w:tcPr>
            <w:tcW w:w="2228" w:type="dxa"/>
          </w:tcPr>
          <w:p w14:paraId="427A73B0" w14:textId="74AA586A" w:rsidR="00990D28" w:rsidRPr="00F0073C" w:rsidRDefault="007B3F3B" w:rsidP="00990D2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r>
    </w:tbl>
    <w:p w14:paraId="02609F52" w14:textId="32EB4CF2" w:rsidR="001174BC" w:rsidRPr="00F0073C" w:rsidRDefault="001174BC" w:rsidP="00F61898">
      <w:pPr>
        <w:spacing w:line="276" w:lineRule="auto"/>
        <w:rPr>
          <w:rFonts w:ascii="Times New Roman" w:hAnsi="Times New Roman" w:cs="Times New Roman"/>
          <w:sz w:val="22"/>
          <w:szCs w:val="22"/>
        </w:rPr>
      </w:pPr>
    </w:p>
    <w:p w14:paraId="6DBB42C1" w14:textId="7BCAAACD" w:rsidR="001174BC" w:rsidRPr="00F0073C" w:rsidRDefault="00EE6B40" w:rsidP="007D6215">
      <w:pPr>
        <w:spacing w:line="276" w:lineRule="auto"/>
        <w:jc w:val="both"/>
        <w:rPr>
          <w:rFonts w:ascii="Times New Roman" w:hAnsi="Times New Roman" w:cs="Times New Roman"/>
          <w:i/>
          <w:iCs/>
          <w:sz w:val="22"/>
          <w:szCs w:val="22"/>
        </w:rPr>
      </w:pPr>
      <w:r w:rsidRPr="00F0073C">
        <w:rPr>
          <w:rFonts w:ascii="Times New Roman" w:hAnsi="Times New Roman" w:cs="Times New Roman"/>
          <w:i/>
          <w:iCs/>
          <w:sz w:val="22"/>
          <w:szCs w:val="22"/>
        </w:rPr>
        <w:lastRenderedPageBreak/>
        <w:t>Źródło: Opracowanie własne na podst. danych GUS</w:t>
      </w:r>
      <w:r w:rsidR="007D6215" w:rsidRPr="00F0073C">
        <w:rPr>
          <w:rFonts w:ascii="Times New Roman" w:hAnsi="Times New Roman" w:cs="Times New Roman"/>
          <w:i/>
          <w:iCs/>
          <w:sz w:val="22"/>
          <w:szCs w:val="22"/>
        </w:rPr>
        <w:t>, BDL</w:t>
      </w:r>
      <w:r w:rsidRPr="00F0073C">
        <w:rPr>
          <w:rFonts w:ascii="Times New Roman" w:hAnsi="Times New Roman" w:cs="Times New Roman"/>
          <w:i/>
          <w:iCs/>
          <w:sz w:val="22"/>
          <w:szCs w:val="22"/>
        </w:rPr>
        <w:t xml:space="preserve"> (31.XII.2020 r.</w:t>
      </w:r>
      <w:r w:rsidR="0003557A" w:rsidRPr="00F0073C">
        <w:rPr>
          <w:rFonts w:ascii="Times New Roman" w:hAnsi="Times New Roman" w:cs="Times New Roman"/>
          <w:i/>
          <w:iCs/>
          <w:sz w:val="22"/>
          <w:szCs w:val="22"/>
        </w:rPr>
        <w:t>).</w:t>
      </w:r>
      <w:r w:rsidR="007D6215" w:rsidRPr="00F0073C">
        <w:rPr>
          <w:rFonts w:ascii="Times New Roman" w:hAnsi="Times New Roman" w:cs="Times New Roman"/>
          <w:i/>
          <w:iCs/>
          <w:sz w:val="22"/>
          <w:szCs w:val="22"/>
        </w:rPr>
        <w:t xml:space="preserve"> Migracje na pobyt stały gminne wg płci migrantów i kierunku (miasto, wieś) kierunku migracji: zameldowania ogółem i wymeldowania ogółem; płeć: ogółem</w:t>
      </w:r>
    </w:p>
    <w:p w14:paraId="1156240F" w14:textId="77777777" w:rsidR="00EE6B40" w:rsidRPr="00F0073C" w:rsidRDefault="00EE6B40" w:rsidP="00F61898">
      <w:pPr>
        <w:spacing w:line="276" w:lineRule="auto"/>
        <w:rPr>
          <w:rFonts w:ascii="Times New Roman" w:hAnsi="Times New Roman" w:cs="Times New Roman"/>
          <w:sz w:val="22"/>
          <w:szCs w:val="22"/>
        </w:rPr>
      </w:pPr>
    </w:p>
    <w:p w14:paraId="4175B6FA" w14:textId="14BB805D" w:rsidR="00F61898" w:rsidRPr="00F0073C" w:rsidRDefault="00F61898"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 xml:space="preserve">Tabela nr </w:t>
      </w:r>
      <w:r w:rsidR="00A872F2">
        <w:rPr>
          <w:rFonts w:ascii="Times New Roman" w:hAnsi="Times New Roman" w:cs="Times New Roman"/>
          <w:b/>
          <w:bCs/>
          <w:sz w:val="22"/>
          <w:szCs w:val="22"/>
        </w:rPr>
        <w:t>7</w:t>
      </w:r>
      <w:r w:rsidRPr="00A872F2">
        <w:rPr>
          <w:rFonts w:ascii="Times New Roman" w:hAnsi="Times New Roman" w:cs="Times New Roman"/>
          <w:b/>
          <w:bCs/>
          <w:sz w:val="22"/>
          <w:szCs w:val="22"/>
        </w:rPr>
        <w:t>:</w:t>
      </w:r>
      <w:r w:rsidRPr="00F0073C">
        <w:rPr>
          <w:rFonts w:ascii="Times New Roman" w:hAnsi="Times New Roman" w:cs="Times New Roman"/>
          <w:b/>
          <w:bCs/>
          <w:sz w:val="22"/>
          <w:szCs w:val="22"/>
        </w:rPr>
        <w:t xml:space="preserve"> </w:t>
      </w:r>
      <w:r w:rsidR="00F001FF" w:rsidRPr="00F0073C">
        <w:rPr>
          <w:rFonts w:ascii="Times New Roman" w:hAnsi="Times New Roman" w:cs="Times New Roman"/>
          <w:b/>
          <w:bCs/>
          <w:sz w:val="22"/>
          <w:szCs w:val="22"/>
        </w:rPr>
        <w:t xml:space="preserve">Wskaźnik G - podstawowych dochodów </w:t>
      </w:r>
      <w:r w:rsidR="00FF52D3" w:rsidRPr="00F0073C">
        <w:rPr>
          <w:rFonts w:ascii="Times New Roman" w:hAnsi="Times New Roman" w:cs="Times New Roman"/>
          <w:b/>
          <w:bCs/>
          <w:sz w:val="22"/>
          <w:szCs w:val="22"/>
        </w:rPr>
        <w:t>podatkowych na</w:t>
      </w:r>
      <w:r w:rsidR="00F001FF" w:rsidRPr="00F0073C">
        <w:rPr>
          <w:rFonts w:ascii="Times New Roman" w:hAnsi="Times New Roman" w:cs="Times New Roman"/>
          <w:b/>
          <w:bCs/>
          <w:sz w:val="22"/>
          <w:szCs w:val="22"/>
        </w:rPr>
        <w:t xml:space="preserve"> 1 mieszkańca gminy przyjęty do obliczania subwencji wyrównawczej na 2022 r.</w:t>
      </w:r>
    </w:p>
    <w:p w14:paraId="28F9E87C" w14:textId="77777777" w:rsidR="001A0C02" w:rsidRPr="00F0073C" w:rsidRDefault="001A0C02" w:rsidP="00F61898">
      <w:pPr>
        <w:spacing w:line="276" w:lineRule="auto"/>
        <w:rPr>
          <w:rFonts w:ascii="Times New Roman" w:hAnsi="Times New Roman" w:cs="Times New Roman"/>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450"/>
        <w:gridCol w:w="450"/>
        <w:gridCol w:w="340"/>
        <w:gridCol w:w="1508"/>
        <w:gridCol w:w="1998"/>
        <w:gridCol w:w="2126"/>
        <w:gridCol w:w="2403"/>
      </w:tblGrid>
      <w:tr w:rsidR="00450186" w:rsidRPr="00F0073C" w14:paraId="5DF4811F" w14:textId="20408255" w:rsidTr="00325E69">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5BF96465" w14:textId="77777777" w:rsidR="00450186" w:rsidRPr="00F0073C" w:rsidRDefault="00450186"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Kod gminy</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098D4CCA" w14:textId="77777777" w:rsidR="00450186" w:rsidRPr="00F0073C" w:rsidRDefault="00450186"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GMINA</w:t>
            </w:r>
          </w:p>
        </w:tc>
        <w:tc>
          <w:tcPr>
            <w:tcW w:w="1998"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0CC7898C" w14:textId="720F06D0" w:rsidR="00450186" w:rsidRPr="00F0073C" w:rsidRDefault="00450186"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Wskaźnik G na 2022 r.</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1D9210F5" w14:textId="646AD5C3" w:rsidR="00450186" w:rsidRPr="00F0073C" w:rsidRDefault="00450186"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Średnia z gmin LGD dochodu podatkowego gminy na 1 mieszkańca</w:t>
            </w:r>
          </w:p>
        </w:tc>
        <w:tc>
          <w:tcPr>
            <w:tcW w:w="2403"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65D4AEEC" w14:textId="04F62F94" w:rsidR="00450186" w:rsidRPr="00F0073C" w:rsidRDefault="00450186" w:rsidP="00F61898">
            <w:pPr>
              <w:spacing w:line="276" w:lineRule="auto"/>
              <w:rPr>
                <w:rFonts w:ascii="Times New Roman" w:hAnsi="Times New Roman" w:cs="Times New Roman"/>
                <w:b/>
                <w:bCs/>
                <w:sz w:val="22"/>
                <w:szCs w:val="22"/>
              </w:rPr>
            </w:pPr>
            <w:r w:rsidRPr="00F0073C">
              <w:rPr>
                <w:rFonts w:ascii="Times New Roman" w:hAnsi="Times New Roman" w:cs="Times New Roman"/>
                <w:b/>
                <w:bCs/>
                <w:sz w:val="22"/>
                <w:szCs w:val="22"/>
              </w:rPr>
              <w:t>Średnia z gmin województwa wielkopolskiego</w:t>
            </w:r>
            <w:r w:rsidR="002E68F3" w:rsidRPr="00F0073C">
              <w:rPr>
                <w:rFonts w:ascii="Times New Roman" w:hAnsi="Times New Roman" w:cs="Times New Roman"/>
                <w:b/>
                <w:bCs/>
                <w:sz w:val="22"/>
                <w:szCs w:val="22"/>
              </w:rPr>
              <w:t xml:space="preserve"> </w:t>
            </w:r>
            <w:r w:rsidRPr="00F0073C">
              <w:rPr>
                <w:rFonts w:ascii="Times New Roman" w:hAnsi="Times New Roman" w:cs="Times New Roman"/>
                <w:b/>
                <w:bCs/>
                <w:sz w:val="22"/>
                <w:szCs w:val="22"/>
              </w:rPr>
              <w:t>dochodu podatkowego gminy na 1 mieszkańca gminy</w:t>
            </w:r>
          </w:p>
        </w:tc>
      </w:tr>
      <w:tr w:rsidR="002E68F3" w:rsidRPr="00F0073C" w14:paraId="62D9774F" w14:textId="2B478ED8"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A641F"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FB548"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A5197"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8DDCF"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1FA69"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Złotów miasto</w:t>
            </w:r>
          </w:p>
        </w:tc>
        <w:tc>
          <w:tcPr>
            <w:tcW w:w="1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04810" w14:textId="67B0B788" w:rsidR="002E68F3" w:rsidRPr="00F0073C" w:rsidRDefault="002E68F3" w:rsidP="00450186">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1 926,23    </w:t>
            </w:r>
          </w:p>
        </w:tc>
        <w:tc>
          <w:tcPr>
            <w:tcW w:w="2126" w:type="dxa"/>
            <w:vMerge w:val="restart"/>
            <w:tcBorders>
              <w:top w:val="single" w:sz="4" w:space="0" w:color="000000"/>
              <w:left w:val="single" w:sz="4" w:space="0" w:color="000000"/>
              <w:right w:val="single" w:sz="4" w:space="0" w:color="000000"/>
            </w:tcBorders>
          </w:tcPr>
          <w:p w14:paraId="6FB2974A" w14:textId="77777777" w:rsidR="002E68F3" w:rsidRPr="00F0073C" w:rsidRDefault="002E68F3" w:rsidP="00F61898">
            <w:pPr>
              <w:spacing w:line="276" w:lineRule="auto"/>
              <w:rPr>
                <w:rFonts w:ascii="Times New Roman" w:hAnsi="Times New Roman" w:cs="Times New Roman"/>
                <w:b/>
                <w:bCs/>
                <w:sz w:val="22"/>
                <w:szCs w:val="22"/>
              </w:rPr>
            </w:pPr>
          </w:p>
          <w:p w14:paraId="37537CC3" w14:textId="77777777" w:rsidR="002E68F3" w:rsidRPr="00F0073C" w:rsidRDefault="002E68F3" w:rsidP="00F61898">
            <w:pPr>
              <w:spacing w:line="276" w:lineRule="auto"/>
              <w:rPr>
                <w:rFonts w:ascii="Times New Roman" w:hAnsi="Times New Roman" w:cs="Times New Roman"/>
                <w:b/>
                <w:bCs/>
                <w:sz w:val="22"/>
                <w:szCs w:val="22"/>
              </w:rPr>
            </w:pPr>
          </w:p>
          <w:p w14:paraId="506D1CC9" w14:textId="77777777" w:rsidR="002E68F3" w:rsidRPr="00F0073C" w:rsidRDefault="002E68F3" w:rsidP="00F61898">
            <w:pPr>
              <w:spacing w:line="276" w:lineRule="auto"/>
              <w:rPr>
                <w:rFonts w:ascii="Times New Roman" w:hAnsi="Times New Roman" w:cs="Times New Roman"/>
                <w:b/>
                <w:bCs/>
                <w:sz w:val="22"/>
                <w:szCs w:val="22"/>
              </w:rPr>
            </w:pPr>
          </w:p>
          <w:p w14:paraId="52E2491A" w14:textId="18E626D9" w:rsidR="002E68F3" w:rsidRPr="00F0073C" w:rsidRDefault="002E68F3" w:rsidP="002E68F3">
            <w:pPr>
              <w:spacing w:line="276" w:lineRule="auto"/>
              <w:jc w:val="center"/>
              <w:rPr>
                <w:rFonts w:ascii="Times New Roman" w:hAnsi="Times New Roman" w:cs="Times New Roman"/>
                <w:sz w:val="22"/>
                <w:szCs w:val="22"/>
              </w:rPr>
            </w:pPr>
            <w:r w:rsidRPr="00F0073C">
              <w:rPr>
                <w:rFonts w:ascii="Times New Roman" w:hAnsi="Times New Roman" w:cs="Times New Roman"/>
                <w:b/>
                <w:bCs/>
                <w:sz w:val="22"/>
                <w:szCs w:val="22"/>
              </w:rPr>
              <w:t>1 544,76</w:t>
            </w:r>
          </w:p>
        </w:tc>
        <w:tc>
          <w:tcPr>
            <w:tcW w:w="2403" w:type="dxa"/>
            <w:vMerge w:val="restart"/>
            <w:tcBorders>
              <w:top w:val="single" w:sz="4" w:space="0" w:color="000000"/>
              <w:left w:val="single" w:sz="4" w:space="0" w:color="000000"/>
              <w:right w:val="single" w:sz="4" w:space="0" w:color="000000"/>
            </w:tcBorders>
          </w:tcPr>
          <w:p w14:paraId="5B0ED714" w14:textId="77777777" w:rsidR="002E68F3" w:rsidRDefault="002E68F3" w:rsidP="00F61898">
            <w:pPr>
              <w:spacing w:line="276" w:lineRule="auto"/>
              <w:rPr>
                <w:rFonts w:ascii="Times New Roman" w:hAnsi="Times New Roman" w:cs="Times New Roman"/>
                <w:sz w:val="22"/>
                <w:szCs w:val="22"/>
              </w:rPr>
            </w:pPr>
          </w:p>
          <w:p w14:paraId="60D3B4BD" w14:textId="77777777" w:rsidR="00A872F2" w:rsidRDefault="00A872F2" w:rsidP="00F61898">
            <w:pPr>
              <w:spacing w:line="276" w:lineRule="auto"/>
              <w:rPr>
                <w:rFonts w:ascii="Times New Roman" w:hAnsi="Times New Roman" w:cs="Times New Roman"/>
                <w:sz w:val="22"/>
                <w:szCs w:val="22"/>
              </w:rPr>
            </w:pPr>
          </w:p>
          <w:p w14:paraId="733FB8A7" w14:textId="4CBA351C" w:rsidR="00A872F2" w:rsidRPr="00F0073C" w:rsidRDefault="00A872F2" w:rsidP="0099560C">
            <w:pPr>
              <w:spacing w:line="276" w:lineRule="auto"/>
              <w:rPr>
                <w:rFonts w:ascii="Times New Roman" w:hAnsi="Times New Roman" w:cs="Times New Roman"/>
                <w:sz w:val="22"/>
                <w:szCs w:val="22"/>
              </w:rPr>
            </w:pPr>
          </w:p>
        </w:tc>
      </w:tr>
      <w:tr w:rsidR="002E68F3" w:rsidRPr="00F0073C" w14:paraId="670E642E" w14:textId="6E9BC3BE"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3084F"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2AD26"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9343E"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35F329"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E2E0D"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Jastrowie</w:t>
            </w:r>
          </w:p>
        </w:tc>
        <w:tc>
          <w:tcPr>
            <w:tcW w:w="1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9B7D6" w14:textId="37C75EA5"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1 550,68    </w:t>
            </w:r>
          </w:p>
        </w:tc>
        <w:tc>
          <w:tcPr>
            <w:tcW w:w="2126" w:type="dxa"/>
            <w:vMerge/>
            <w:tcBorders>
              <w:left w:val="single" w:sz="4" w:space="0" w:color="000000"/>
              <w:right w:val="single" w:sz="4" w:space="0" w:color="000000"/>
            </w:tcBorders>
          </w:tcPr>
          <w:p w14:paraId="057C68B0" w14:textId="77777777" w:rsidR="002E68F3" w:rsidRPr="00F0073C" w:rsidRDefault="002E68F3" w:rsidP="00F61898">
            <w:pPr>
              <w:spacing w:line="276" w:lineRule="auto"/>
              <w:rPr>
                <w:rFonts w:ascii="Times New Roman" w:hAnsi="Times New Roman" w:cs="Times New Roman"/>
                <w:sz w:val="22"/>
                <w:szCs w:val="22"/>
              </w:rPr>
            </w:pPr>
          </w:p>
        </w:tc>
        <w:tc>
          <w:tcPr>
            <w:tcW w:w="2403" w:type="dxa"/>
            <w:vMerge/>
            <w:tcBorders>
              <w:left w:val="single" w:sz="4" w:space="0" w:color="000000"/>
              <w:right w:val="single" w:sz="4" w:space="0" w:color="000000"/>
            </w:tcBorders>
          </w:tcPr>
          <w:p w14:paraId="68B15193" w14:textId="77777777" w:rsidR="002E68F3" w:rsidRPr="00F0073C" w:rsidRDefault="002E68F3" w:rsidP="00F61898">
            <w:pPr>
              <w:spacing w:line="276" w:lineRule="auto"/>
              <w:rPr>
                <w:rFonts w:ascii="Times New Roman" w:hAnsi="Times New Roman" w:cs="Times New Roman"/>
                <w:sz w:val="22"/>
                <w:szCs w:val="22"/>
              </w:rPr>
            </w:pPr>
          </w:p>
        </w:tc>
      </w:tr>
      <w:tr w:rsidR="002E68F3" w:rsidRPr="00F0073C" w14:paraId="0550F518" w14:textId="7593507C"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637F1"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CDC5D"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E9E06"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11589"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3FBF0"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Krajenka</w:t>
            </w:r>
          </w:p>
        </w:tc>
        <w:tc>
          <w:tcPr>
            <w:tcW w:w="1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6517DB" w14:textId="7B017A16"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1 395,88    </w:t>
            </w:r>
          </w:p>
        </w:tc>
        <w:tc>
          <w:tcPr>
            <w:tcW w:w="2126" w:type="dxa"/>
            <w:vMerge/>
            <w:tcBorders>
              <w:left w:val="single" w:sz="4" w:space="0" w:color="000000"/>
              <w:right w:val="single" w:sz="4" w:space="0" w:color="000000"/>
            </w:tcBorders>
          </w:tcPr>
          <w:p w14:paraId="0698CC09" w14:textId="77777777" w:rsidR="002E68F3" w:rsidRPr="00F0073C" w:rsidRDefault="002E68F3" w:rsidP="00F61898">
            <w:pPr>
              <w:spacing w:line="276" w:lineRule="auto"/>
              <w:rPr>
                <w:rFonts w:ascii="Times New Roman" w:hAnsi="Times New Roman" w:cs="Times New Roman"/>
                <w:sz w:val="22"/>
                <w:szCs w:val="22"/>
              </w:rPr>
            </w:pPr>
          </w:p>
        </w:tc>
        <w:tc>
          <w:tcPr>
            <w:tcW w:w="2403" w:type="dxa"/>
            <w:vMerge/>
            <w:tcBorders>
              <w:left w:val="single" w:sz="4" w:space="0" w:color="000000"/>
              <w:right w:val="single" w:sz="4" w:space="0" w:color="000000"/>
            </w:tcBorders>
          </w:tcPr>
          <w:p w14:paraId="2F83AE51" w14:textId="77777777" w:rsidR="002E68F3" w:rsidRPr="00F0073C" w:rsidRDefault="002E68F3" w:rsidP="00F61898">
            <w:pPr>
              <w:spacing w:line="276" w:lineRule="auto"/>
              <w:rPr>
                <w:rFonts w:ascii="Times New Roman" w:hAnsi="Times New Roman" w:cs="Times New Roman"/>
                <w:sz w:val="22"/>
                <w:szCs w:val="22"/>
              </w:rPr>
            </w:pPr>
          </w:p>
        </w:tc>
      </w:tr>
      <w:tr w:rsidR="002E68F3" w:rsidRPr="00F0073C" w14:paraId="186A248A" w14:textId="69C32A45"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7469B"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C5438"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7ACC1"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B3BBC"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F6A0C"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Lipka</w:t>
            </w:r>
          </w:p>
        </w:tc>
        <w:tc>
          <w:tcPr>
            <w:tcW w:w="1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42488" w14:textId="145DCFB6"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1 270,16    </w:t>
            </w:r>
          </w:p>
        </w:tc>
        <w:tc>
          <w:tcPr>
            <w:tcW w:w="2126" w:type="dxa"/>
            <w:vMerge/>
            <w:tcBorders>
              <w:left w:val="single" w:sz="4" w:space="0" w:color="000000"/>
              <w:right w:val="single" w:sz="4" w:space="0" w:color="000000"/>
            </w:tcBorders>
          </w:tcPr>
          <w:p w14:paraId="343E68F7" w14:textId="77777777" w:rsidR="002E68F3" w:rsidRPr="00F0073C" w:rsidRDefault="002E68F3" w:rsidP="00F61898">
            <w:pPr>
              <w:spacing w:line="276" w:lineRule="auto"/>
              <w:rPr>
                <w:rFonts w:ascii="Times New Roman" w:hAnsi="Times New Roman" w:cs="Times New Roman"/>
                <w:sz w:val="22"/>
                <w:szCs w:val="22"/>
              </w:rPr>
            </w:pPr>
          </w:p>
        </w:tc>
        <w:tc>
          <w:tcPr>
            <w:tcW w:w="2403" w:type="dxa"/>
            <w:vMerge/>
            <w:tcBorders>
              <w:left w:val="single" w:sz="4" w:space="0" w:color="000000"/>
              <w:right w:val="single" w:sz="4" w:space="0" w:color="000000"/>
            </w:tcBorders>
          </w:tcPr>
          <w:p w14:paraId="7F3998E4" w14:textId="77777777" w:rsidR="002E68F3" w:rsidRPr="00F0073C" w:rsidRDefault="002E68F3" w:rsidP="00F61898">
            <w:pPr>
              <w:spacing w:line="276" w:lineRule="auto"/>
              <w:rPr>
                <w:rFonts w:ascii="Times New Roman" w:hAnsi="Times New Roman" w:cs="Times New Roman"/>
                <w:sz w:val="22"/>
                <w:szCs w:val="22"/>
              </w:rPr>
            </w:pPr>
          </w:p>
        </w:tc>
      </w:tr>
      <w:tr w:rsidR="002E68F3" w:rsidRPr="00F0073C" w14:paraId="3EB62F69" w14:textId="5FAB5E62"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87F46"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782A9"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C6C41"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1D1CF"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A9DA9"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Okonek</w:t>
            </w:r>
          </w:p>
        </w:tc>
        <w:tc>
          <w:tcPr>
            <w:tcW w:w="1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F1D5C" w14:textId="0FF72020"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1 629,94    </w:t>
            </w:r>
          </w:p>
        </w:tc>
        <w:tc>
          <w:tcPr>
            <w:tcW w:w="2126" w:type="dxa"/>
            <w:vMerge/>
            <w:tcBorders>
              <w:left w:val="single" w:sz="4" w:space="0" w:color="000000"/>
              <w:right w:val="single" w:sz="4" w:space="0" w:color="000000"/>
            </w:tcBorders>
          </w:tcPr>
          <w:p w14:paraId="13FDB665" w14:textId="77777777" w:rsidR="002E68F3" w:rsidRPr="00F0073C" w:rsidRDefault="002E68F3" w:rsidP="00F61898">
            <w:pPr>
              <w:spacing w:line="276" w:lineRule="auto"/>
              <w:rPr>
                <w:rFonts w:ascii="Times New Roman" w:hAnsi="Times New Roman" w:cs="Times New Roman"/>
                <w:sz w:val="22"/>
                <w:szCs w:val="22"/>
              </w:rPr>
            </w:pPr>
          </w:p>
        </w:tc>
        <w:tc>
          <w:tcPr>
            <w:tcW w:w="2403" w:type="dxa"/>
            <w:vMerge/>
            <w:tcBorders>
              <w:left w:val="single" w:sz="4" w:space="0" w:color="000000"/>
              <w:right w:val="single" w:sz="4" w:space="0" w:color="000000"/>
            </w:tcBorders>
          </w:tcPr>
          <w:p w14:paraId="4C50C3AC" w14:textId="77777777" w:rsidR="002E68F3" w:rsidRPr="00F0073C" w:rsidRDefault="002E68F3" w:rsidP="00F61898">
            <w:pPr>
              <w:spacing w:line="276" w:lineRule="auto"/>
              <w:rPr>
                <w:rFonts w:ascii="Times New Roman" w:hAnsi="Times New Roman" w:cs="Times New Roman"/>
                <w:sz w:val="22"/>
                <w:szCs w:val="22"/>
              </w:rPr>
            </w:pPr>
          </w:p>
        </w:tc>
      </w:tr>
      <w:tr w:rsidR="002E68F3" w:rsidRPr="00F0073C" w14:paraId="6D8A023E" w14:textId="516F70CE"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59294"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523E2"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E9981"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39BD8"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E66DE"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Tarnówka</w:t>
            </w:r>
          </w:p>
        </w:tc>
        <w:tc>
          <w:tcPr>
            <w:tcW w:w="1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D0B5E" w14:textId="12617071"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1 429,85    </w:t>
            </w:r>
          </w:p>
        </w:tc>
        <w:tc>
          <w:tcPr>
            <w:tcW w:w="2126" w:type="dxa"/>
            <w:vMerge/>
            <w:tcBorders>
              <w:left w:val="single" w:sz="4" w:space="0" w:color="000000"/>
              <w:right w:val="single" w:sz="4" w:space="0" w:color="000000"/>
            </w:tcBorders>
          </w:tcPr>
          <w:p w14:paraId="6115CC56" w14:textId="77777777" w:rsidR="002E68F3" w:rsidRPr="00F0073C" w:rsidRDefault="002E68F3" w:rsidP="00F61898">
            <w:pPr>
              <w:spacing w:line="276" w:lineRule="auto"/>
              <w:rPr>
                <w:rFonts w:ascii="Times New Roman" w:hAnsi="Times New Roman" w:cs="Times New Roman"/>
                <w:sz w:val="22"/>
                <w:szCs w:val="22"/>
              </w:rPr>
            </w:pPr>
          </w:p>
        </w:tc>
        <w:tc>
          <w:tcPr>
            <w:tcW w:w="2403" w:type="dxa"/>
            <w:vMerge/>
            <w:tcBorders>
              <w:left w:val="single" w:sz="4" w:space="0" w:color="000000"/>
              <w:right w:val="single" w:sz="4" w:space="0" w:color="000000"/>
            </w:tcBorders>
          </w:tcPr>
          <w:p w14:paraId="3B476813" w14:textId="77777777" w:rsidR="002E68F3" w:rsidRPr="00F0073C" w:rsidRDefault="002E68F3" w:rsidP="00F61898">
            <w:pPr>
              <w:spacing w:line="276" w:lineRule="auto"/>
              <w:rPr>
                <w:rFonts w:ascii="Times New Roman" w:hAnsi="Times New Roman" w:cs="Times New Roman"/>
                <w:sz w:val="22"/>
                <w:szCs w:val="22"/>
              </w:rPr>
            </w:pPr>
          </w:p>
        </w:tc>
      </w:tr>
      <w:tr w:rsidR="002E68F3" w:rsidRPr="00F0073C" w14:paraId="0DA3B762" w14:textId="3D70878E"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4F058"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5487F"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AF285"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6D5F9"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B7C62"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Zakrzewo</w:t>
            </w:r>
          </w:p>
        </w:tc>
        <w:tc>
          <w:tcPr>
            <w:tcW w:w="1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FAE04" w14:textId="1AD074D9"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1 794,21    </w:t>
            </w:r>
          </w:p>
        </w:tc>
        <w:tc>
          <w:tcPr>
            <w:tcW w:w="2126" w:type="dxa"/>
            <w:vMerge/>
            <w:tcBorders>
              <w:left w:val="single" w:sz="4" w:space="0" w:color="000000"/>
              <w:right w:val="single" w:sz="4" w:space="0" w:color="000000"/>
            </w:tcBorders>
          </w:tcPr>
          <w:p w14:paraId="4C366088" w14:textId="77777777" w:rsidR="002E68F3" w:rsidRPr="00F0073C" w:rsidRDefault="002E68F3" w:rsidP="00F61898">
            <w:pPr>
              <w:spacing w:line="276" w:lineRule="auto"/>
              <w:rPr>
                <w:rFonts w:ascii="Times New Roman" w:hAnsi="Times New Roman" w:cs="Times New Roman"/>
                <w:sz w:val="22"/>
                <w:szCs w:val="22"/>
              </w:rPr>
            </w:pPr>
          </w:p>
        </w:tc>
        <w:tc>
          <w:tcPr>
            <w:tcW w:w="2403" w:type="dxa"/>
            <w:vMerge/>
            <w:tcBorders>
              <w:left w:val="single" w:sz="4" w:space="0" w:color="000000"/>
              <w:right w:val="single" w:sz="4" w:space="0" w:color="000000"/>
            </w:tcBorders>
          </w:tcPr>
          <w:p w14:paraId="210D2695" w14:textId="77777777" w:rsidR="002E68F3" w:rsidRPr="00F0073C" w:rsidRDefault="002E68F3" w:rsidP="00F61898">
            <w:pPr>
              <w:spacing w:line="276" w:lineRule="auto"/>
              <w:rPr>
                <w:rFonts w:ascii="Times New Roman" w:hAnsi="Times New Roman" w:cs="Times New Roman"/>
                <w:sz w:val="22"/>
                <w:szCs w:val="22"/>
              </w:rPr>
            </w:pPr>
          </w:p>
        </w:tc>
      </w:tr>
      <w:tr w:rsidR="002E68F3" w:rsidRPr="00F0073C" w14:paraId="2FE49D25" w14:textId="108DED5C" w:rsidTr="0077555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EDB9A"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B9B35"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E082F"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CDB4C"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5E5EC" w14:textId="77777777"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Złotów</w:t>
            </w:r>
          </w:p>
        </w:tc>
        <w:tc>
          <w:tcPr>
            <w:tcW w:w="1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27D7B" w14:textId="0A4B8ACC" w:rsidR="002E68F3" w:rsidRPr="00F0073C" w:rsidRDefault="002E68F3" w:rsidP="00F61898">
            <w:pPr>
              <w:spacing w:line="276" w:lineRule="auto"/>
              <w:rPr>
                <w:rFonts w:ascii="Times New Roman" w:hAnsi="Times New Roman" w:cs="Times New Roman"/>
                <w:sz w:val="22"/>
                <w:szCs w:val="22"/>
              </w:rPr>
            </w:pPr>
            <w:r w:rsidRPr="00F0073C">
              <w:rPr>
                <w:rFonts w:ascii="Times New Roman" w:hAnsi="Times New Roman" w:cs="Times New Roman"/>
                <w:sz w:val="22"/>
                <w:szCs w:val="22"/>
              </w:rPr>
              <w:t xml:space="preserve">1 361,11    </w:t>
            </w:r>
          </w:p>
        </w:tc>
        <w:tc>
          <w:tcPr>
            <w:tcW w:w="2126" w:type="dxa"/>
            <w:vMerge/>
            <w:tcBorders>
              <w:left w:val="single" w:sz="4" w:space="0" w:color="000000"/>
              <w:bottom w:val="single" w:sz="4" w:space="0" w:color="000000"/>
              <w:right w:val="single" w:sz="4" w:space="0" w:color="000000"/>
            </w:tcBorders>
          </w:tcPr>
          <w:p w14:paraId="01B56377" w14:textId="77777777" w:rsidR="002E68F3" w:rsidRPr="00F0073C" w:rsidRDefault="002E68F3" w:rsidP="00F61898">
            <w:pPr>
              <w:spacing w:line="276" w:lineRule="auto"/>
              <w:rPr>
                <w:rFonts w:ascii="Times New Roman" w:hAnsi="Times New Roman" w:cs="Times New Roman"/>
                <w:sz w:val="22"/>
                <w:szCs w:val="22"/>
              </w:rPr>
            </w:pPr>
          </w:p>
        </w:tc>
        <w:tc>
          <w:tcPr>
            <w:tcW w:w="2403" w:type="dxa"/>
            <w:vMerge/>
            <w:tcBorders>
              <w:left w:val="single" w:sz="4" w:space="0" w:color="000000"/>
              <w:bottom w:val="single" w:sz="4" w:space="0" w:color="000000"/>
              <w:right w:val="single" w:sz="4" w:space="0" w:color="000000"/>
            </w:tcBorders>
          </w:tcPr>
          <w:p w14:paraId="2FD7A3FC" w14:textId="77777777" w:rsidR="002E68F3" w:rsidRPr="00F0073C" w:rsidRDefault="002E68F3" w:rsidP="00F61898">
            <w:pPr>
              <w:spacing w:line="276" w:lineRule="auto"/>
              <w:rPr>
                <w:rFonts w:ascii="Times New Roman" w:hAnsi="Times New Roman" w:cs="Times New Roman"/>
                <w:sz w:val="22"/>
                <w:szCs w:val="22"/>
              </w:rPr>
            </w:pPr>
          </w:p>
        </w:tc>
      </w:tr>
    </w:tbl>
    <w:p w14:paraId="58915B4D" w14:textId="77777777" w:rsidR="00F001FF" w:rsidRPr="00F0073C" w:rsidRDefault="00F001FF" w:rsidP="00F61898">
      <w:pPr>
        <w:spacing w:line="276" w:lineRule="auto"/>
        <w:rPr>
          <w:rFonts w:ascii="Times New Roman" w:hAnsi="Times New Roman" w:cs="Times New Roman"/>
          <w:i/>
          <w:iCs/>
          <w:sz w:val="22"/>
          <w:szCs w:val="22"/>
        </w:rPr>
      </w:pPr>
    </w:p>
    <w:p w14:paraId="30D6B03B" w14:textId="3F76F975" w:rsidR="00E878D6" w:rsidRPr="00F0073C" w:rsidRDefault="00F61898" w:rsidP="00EE0BCC">
      <w:pPr>
        <w:spacing w:line="276" w:lineRule="auto"/>
        <w:jc w:val="both"/>
        <w:rPr>
          <w:rFonts w:ascii="Times New Roman" w:hAnsi="Times New Roman" w:cs="Times New Roman"/>
          <w:i/>
          <w:iCs/>
          <w:sz w:val="22"/>
          <w:szCs w:val="22"/>
        </w:rPr>
      </w:pPr>
      <w:r w:rsidRPr="00F0073C">
        <w:rPr>
          <w:rFonts w:ascii="Times New Roman" w:hAnsi="Times New Roman" w:cs="Times New Roman"/>
          <w:i/>
          <w:iCs/>
          <w:sz w:val="22"/>
          <w:szCs w:val="22"/>
        </w:rPr>
        <w:t>Źródło: opracowanie własne</w:t>
      </w:r>
      <w:r w:rsidR="00F001FF" w:rsidRPr="00F0073C">
        <w:rPr>
          <w:rFonts w:ascii="Times New Roman" w:hAnsi="Times New Roman" w:cs="Times New Roman"/>
          <w:i/>
          <w:iCs/>
          <w:sz w:val="22"/>
          <w:szCs w:val="22"/>
        </w:rPr>
        <w:t xml:space="preserve"> na podstawie danych z Ministerstwa Finansów. Wskaźniki dochodów podatkowych dla poszczególnych gmin, powiatów i województw na 2022 r. (Podstawą do wyliczenia wskaźników były dane o dochodach podatkowych za 2020 r.).</w:t>
      </w:r>
    </w:p>
    <w:p w14:paraId="1774A74C" w14:textId="77777777" w:rsidR="00036C8E" w:rsidRPr="00F0073C" w:rsidRDefault="00036C8E" w:rsidP="00EE0BCC">
      <w:pPr>
        <w:spacing w:line="276" w:lineRule="auto"/>
        <w:jc w:val="both"/>
        <w:rPr>
          <w:rFonts w:ascii="Times New Roman" w:hAnsi="Times New Roman" w:cs="Times New Roman"/>
          <w:sz w:val="22"/>
          <w:szCs w:val="22"/>
        </w:rPr>
      </w:pPr>
    </w:p>
    <w:p w14:paraId="0A97A310" w14:textId="39F2D9D4" w:rsidR="000B2038" w:rsidRPr="00F0073C" w:rsidRDefault="00ED1A12" w:rsidP="00036C8E">
      <w:pPr>
        <w:pStyle w:val="Nagwek2"/>
        <w:spacing w:line="276" w:lineRule="auto"/>
        <w:rPr>
          <w:rFonts w:ascii="Times New Roman" w:hAnsi="Times New Roman" w:cs="Times New Roman"/>
          <w:bCs/>
          <w:sz w:val="22"/>
          <w:szCs w:val="22"/>
        </w:rPr>
      </w:pPr>
      <w:bookmarkStart w:id="19" w:name="_Toc136986741"/>
      <w:r w:rsidRPr="00F0073C">
        <w:rPr>
          <w:rFonts w:ascii="Times New Roman" w:hAnsi="Times New Roman" w:cs="Times New Roman"/>
          <w:bCs/>
          <w:sz w:val="22"/>
          <w:szCs w:val="22"/>
        </w:rPr>
        <w:t xml:space="preserve">2.3. </w:t>
      </w:r>
      <w:r w:rsidR="002A51CB" w:rsidRPr="00F0073C">
        <w:rPr>
          <w:rFonts w:ascii="Times New Roman" w:hAnsi="Times New Roman" w:cs="Times New Roman"/>
          <w:bCs/>
          <w:sz w:val="22"/>
          <w:szCs w:val="22"/>
        </w:rPr>
        <w:t>Grupy szczególnie istotne z punktu widzenia realizacji LSR</w:t>
      </w:r>
      <w:r w:rsidR="000B2038" w:rsidRPr="00F0073C">
        <w:rPr>
          <w:rFonts w:ascii="Times New Roman" w:hAnsi="Times New Roman" w:cs="Times New Roman"/>
          <w:bCs/>
          <w:sz w:val="22"/>
          <w:szCs w:val="22"/>
        </w:rPr>
        <w:t xml:space="preserve"> </w:t>
      </w:r>
      <w:r w:rsidR="002A51CB" w:rsidRPr="00F0073C">
        <w:rPr>
          <w:rFonts w:ascii="Times New Roman" w:hAnsi="Times New Roman" w:cs="Times New Roman"/>
          <w:bCs/>
          <w:sz w:val="22"/>
          <w:szCs w:val="22"/>
        </w:rPr>
        <w:t>oraz problemów i obszarów interwencji odnoszących się do tych grup</w:t>
      </w:r>
      <w:bookmarkEnd w:id="19"/>
    </w:p>
    <w:p w14:paraId="7B532F09" w14:textId="77777777" w:rsidR="000B2038" w:rsidRPr="00F0073C" w:rsidRDefault="000B2038" w:rsidP="000B2038">
      <w:pPr>
        <w:pStyle w:val="Akapitzlist"/>
        <w:spacing w:line="276" w:lineRule="auto"/>
        <w:ind w:left="780"/>
        <w:rPr>
          <w:rFonts w:ascii="Times New Roman" w:hAnsi="Times New Roman" w:cs="Times New Roman"/>
          <w:sz w:val="22"/>
          <w:szCs w:val="22"/>
        </w:rPr>
      </w:pPr>
    </w:p>
    <w:p w14:paraId="7437C03B" w14:textId="5BE583E0" w:rsidR="00D7476E" w:rsidRPr="00F0073C" w:rsidRDefault="000B2038" w:rsidP="00D7476E">
      <w:pPr>
        <w:spacing w:line="276" w:lineRule="auto"/>
        <w:ind w:firstLine="360"/>
        <w:jc w:val="both"/>
        <w:rPr>
          <w:rFonts w:ascii="Times New Roman" w:hAnsi="Times New Roman" w:cs="Times New Roman"/>
          <w:sz w:val="22"/>
          <w:szCs w:val="22"/>
        </w:rPr>
      </w:pPr>
      <w:r w:rsidRPr="00F0073C">
        <w:rPr>
          <w:rFonts w:ascii="Times New Roman" w:hAnsi="Times New Roman" w:cs="Times New Roman"/>
          <w:sz w:val="22"/>
          <w:szCs w:val="22"/>
        </w:rPr>
        <w:t xml:space="preserve">Poniżej określono grupy szczególnie istotne z punktu widzenia LSR oraz problemów i obszarów interwencji </w:t>
      </w:r>
      <w:r w:rsidR="00A872F2">
        <w:rPr>
          <w:rFonts w:ascii="Times New Roman" w:hAnsi="Times New Roman" w:cs="Times New Roman"/>
          <w:sz w:val="22"/>
          <w:szCs w:val="22"/>
        </w:rPr>
        <w:br/>
      </w:r>
      <w:r w:rsidRPr="00F0073C">
        <w:rPr>
          <w:rFonts w:ascii="Times New Roman" w:hAnsi="Times New Roman" w:cs="Times New Roman"/>
          <w:sz w:val="22"/>
          <w:szCs w:val="22"/>
        </w:rPr>
        <w:t xml:space="preserve">na terenie LGD. Z uwagi na konieczność ukierunkowania LSR na tworzenie miejsc pracy określono je jako grupy docelowe oraz grupy </w:t>
      </w:r>
      <w:proofErr w:type="spellStart"/>
      <w:r w:rsidRPr="00F0073C">
        <w:rPr>
          <w:rFonts w:ascii="Times New Roman" w:hAnsi="Times New Roman" w:cs="Times New Roman"/>
          <w:sz w:val="22"/>
          <w:szCs w:val="22"/>
        </w:rPr>
        <w:t>defaworyzowane</w:t>
      </w:r>
      <w:proofErr w:type="spellEnd"/>
      <w:r w:rsidRPr="00F0073C">
        <w:rPr>
          <w:rFonts w:ascii="Times New Roman" w:hAnsi="Times New Roman" w:cs="Times New Roman"/>
          <w:sz w:val="22"/>
          <w:szCs w:val="22"/>
        </w:rPr>
        <w:t xml:space="preserve"> w kontekście dostępu do rynku pracy i zagrożenia wykluczeniem społecznym. Grupy </w:t>
      </w:r>
      <w:proofErr w:type="spellStart"/>
      <w:r w:rsidRPr="00F0073C">
        <w:rPr>
          <w:rFonts w:ascii="Times New Roman" w:hAnsi="Times New Roman" w:cs="Times New Roman"/>
          <w:sz w:val="22"/>
          <w:szCs w:val="22"/>
        </w:rPr>
        <w:t>defaworyzowane</w:t>
      </w:r>
      <w:proofErr w:type="spellEnd"/>
      <w:r w:rsidRPr="00F0073C">
        <w:rPr>
          <w:rFonts w:ascii="Times New Roman" w:hAnsi="Times New Roman" w:cs="Times New Roman"/>
          <w:sz w:val="22"/>
          <w:szCs w:val="22"/>
        </w:rPr>
        <w:t xml:space="preserve"> nie są w 100% tożsame z grupami docelowymi natomiast stanowią one zbiory wzajemnie się przenikające lub zawierają się jedna w drugiej. Grupy zostały zdefiniowane na podstawie badań własnych LGD, warsztatów i konsultacji społecznych. Identyfikację grup </w:t>
      </w:r>
      <w:proofErr w:type="spellStart"/>
      <w:r w:rsidRPr="00F0073C">
        <w:rPr>
          <w:rFonts w:ascii="Times New Roman" w:hAnsi="Times New Roman" w:cs="Times New Roman"/>
          <w:sz w:val="22"/>
          <w:szCs w:val="22"/>
        </w:rPr>
        <w:t>defaworyzowanych</w:t>
      </w:r>
      <w:proofErr w:type="spellEnd"/>
      <w:r w:rsidRPr="00F0073C">
        <w:rPr>
          <w:rFonts w:ascii="Times New Roman" w:hAnsi="Times New Roman" w:cs="Times New Roman"/>
          <w:sz w:val="22"/>
          <w:szCs w:val="22"/>
        </w:rPr>
        <w:t xml:space="preserve"> i docelowych ich charakterystykę oraz preferencje dla tych grup dokonano na podstawie konsultacji społecznych badań ankietowych, indywidualnych wywiadów i konsultacji oraz konsultacji z Powiatowym Urzędem Pracy (PUP) w Złotowie i gminnymi ośrodkami pomocy społecznej.</w:t>
      </w:r>
    </w:p>
    <w:p w14:paraId="770CCD57" w14:textId="77777777" w:rsidR="00AB6318" w:rsidRPr="00F0073C" w:rsidRDefault="00AB6318" w:rsidP="00AB40F7">
      <w:pPr>
        <w:spacing w:line="276" w:lineRule="auto"/>
        <w:jc w:val="both"/>
        <w:rPr>
          <w:rFonts w:ascii="Times New Roman" w:hAnsi="Times New Roman" w:cs="Times New Roman"/>
          <w:sz w:val="22"/>
          <w:szCs w:val="22"/>
        </w:rPr>
      </w:pPr>
    </w:p>
    <w:p w14:paraId="5838C62B" w14:textId="620EC4F5" w:rsidR="00D7476E" w:rsidRPr="00F0073C" w:rsidRDefault="0086049B" w:rsidP="00ED1A12">
      <w:pPr>
        <w:pStyle w:val="Nagwek3"/>
        <w:rPr>
          <w:rFonts w:ascii="Times New Roman" w:hAnsi="Times New Roman" w:cs="Times New Roman"/>
          <w:sz w:val="22"/>
          <w:szCs w:val="22"/>
        </w:rPr>
      </w:pPr>
      <w:bookmarkStart w:id="20" w:name="_Toc136986742"/>
      <w:r w:rsidRPr="00F0073C">
        <w:rPr>
          <w:rFonts w:ascii="Times New Roman" w:hAnsi="Times New Roman" w:cs="Times New Roman"/>
          <w:sz w:val="22"/>
          <w:szCs w:val="22"/>
        </w:rPr>
        <w:t>2</w:t>
      </w:r>
      <w:r w:rsidR="00D7476E" w:rsidRPr="00F0073C">
        <w:rPr>
          <w:rFonts w:ascii="Times New Roman" w:hAnsi="Times New Roman" w:cs="Times New Roman"/>
          <w:sz w:val="22"/>
          <w:szCs w:val="22"/>
        </w:rPr>
        <w:t>.</w:t>
      </w:r>
      <w:r w:rsidRPr="00F0073C">
        <w:rPr>
          <w:rFonts w:ascii="Times New Roman" w:hAnsi="Times New Roman" w:cs="Times New Roman"/>
          <w:sz w:val="22"/>
          <w:szCs w:val="22"/>
        </w:rPr>
        <w:t>3</w:t>
      </w:r>
      <w:r w:rsidR="00D7476E" w:rsidRPr="00F0073C">
        <w:rPr>
          <w:rFonts w:ascii="Times New Roman" w:hAnsi="Times New Roman" w:cs="Times New Roman"/>
          <w:sz w:val="22"/>
          <w:szCs w:val="22"/>
        </w:rPr>
        <w:t xml:space="preserve">.1 Grupy </w:t>
      </w:r>
      <w:proofErr w:type="spellStart"/>
      <w:r w:rsidR="00D7476E" w:rsidRPr="00F0073C">
        <w:rPr>
          <w:rFonts w:ascii="Times New Roman" w:hAnsi="Times New Roman" w:cs="Times New Roman"/>
          <w:sz w:val="22"/>
          <w:szCs w:val="22"/>
        </w:rPr>
        <w:t>defaworyzowane</w:t>
      </w:r>
      <w:bookmarkEnd w:id="20"/>
      <w:proofErr w:type="spellEnd"/>
    </w:p>
    <w:p w14:paraId="1517484D" w14:textId="36D374B6" w:rsidR="00D7476E" w:rsidRPr="00F0073C" w:rsidRDefault="00D7476E" w:rsidP="000D1A3D">
      <w:pPr>
        <w:pStyle w:val="Akapitzlist"/>
        <w:numPr>
          <w:ilvl w:val="0"/>
          <w:numId w:val="11"/>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Absolwenci szkół, kończący edukację - bezrobotni w wieku do 30 lat</w:t>
      </w:r>
    </w:p>
    <w:p w14:paraId="766381CF" w14:textId="46C66CEC" w:rsidR="00D7476E" w:rsidRDefault="00D7476E" w:rsidP="00D7476E">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Bezrobocie tej grupy tworzą osoby, które są bezrobotne maksymalnie przez 5 lat po zakończeniu edukacji.</w:t>
      </w:r>
      <w:r w:rsidR="00A872F2">
        <w:rPr>
          <w:rFonts w:ascii="Times New Roman" w:hAnsi="Times New Roman" w:cs="Times New Roman"/>
          <w:sz w:val="22"/>
          <w:szCs w:val="22"/>
        </w:rPr>
        <w:t xml:space="preserve"> </w:t>
      </w:r>
      <w:r w:rsidRPr="00F0073C">
        <w:rPr>
          <w:rFonts w:ascii="Times New Roman" w:hAnsi="Times New Roman" w:cs="Times New Roman"/>
          <w:sz w:val="22"/>
          <w:szCs w:val="22"/>
        </w:rPr>
        <w:t xml:space="preserve">Problemem w znalezieniu zatrudnienia często jest brak doświadczenia oraz braki w wykształceniu. Osoby z tej grupy z uwagi na frustrację ze względu na brak możliwości znalezienia pracy są bardziej podatne na demoralizację </w:t>
      </w:r>
      <w:r w:rsidR="00A872F2">
        <w:rPr>
          <w:rFonts w:ascii="Times New Roman" w:hAnsi="Times New Roman" w:cs="Times New Roman"/>
          <w:sz w:val="22"/>
          <w:szCs w:val="22"/>
        </w:rPr>
        <w:br/>
      </w:r>
      <w:r w:rsidRPr="00F0073C">
        <w:rPr>
          <w:rFonts w:ascii="Times New Roman" w:hAnsi="Times New Roman" w:cs="Times New Roman"/>
          <w:sz w:val="22"/>
          <w:szCs w:val="22"/>
        </w:rPr>
        <w:t xml:space="preserve">i patologię, dłuższą zależność ekonomiczną od rodziny, późniejsze zakładanie własnej rodziny, emigrację itp. LSR będzie wspierać te osoby poprzez ich aktywizację zawodowa, stworzenie możliwości aplikowania o środki </w:t>
      </w:r>
      <w:r w:rsidR="00A872F2">
        <w:rPr>
          <w:rFonts w:ascii="Times New Roman" w:hAnsi="Times New Roman" w:cs="Times New Roman"/>
          <w:sz w:val="22"/>
          <w:szCs w:val="22"/>
        </w:rPr>
        <w:br/>
      </w:r>
      <w:r w:rsidRPr="00F0073C">
        <w:rPr>
          <w:rFonts w:ascii="Times New Roman" w:hAnsi="Times New Roman" w:cs="Times New Roman"/>
          <w:sz w:val="22"/>
          <w:szCs w:val="22"/>
        </w:rPr>
        <w:t>na rozpoczęcie własnej działalności.</w:t>
      </w:r>
    </w:p>
    <w:p w14:paraId="700DC8FD" w14:textId="77777777" w:rsidR="00BB4B2F" w:rsidRDefault="00BB4B2F" w:rsidP="00D7476E">
      <w:pPr>
        <w:spacing w:line="276" w:lineRule="auto"/>
        <w:jc w:val="both"/>
        <w:rPr>
          <w:rFonts w:ascii="Times New Roman" w:hAnsi="Times New Roman" w:cs="Times New Roman"/>
          <w:sz w:val="22"/>
          <w:szCs w:val="22"/>
        </w:rPr>
      </w:pPr>
    </w:p>
    <w:p w14:paraId="36E3C3F7" w14:textId="77777777" w:rsidR="00C708B2" w:rsidRDefault="00C708B2" w:rsidP="00D7476E">
      <w:pPr>
        <w:spacing w:line="276" w:lineRule="auto"/>
        <w:jc w:val="both"/>
        <w:rPr>
          <w:rFonts w:ascii="Times New Roman" w:hAnsi="Times New Roman" w:cs="Times New Roman"/>
          <w:sz w:val="22"/>
          <w:szCs w:val="22"/>
        </w:rPr>
      </w:pPr>
    </w:p>
    <w:p w14:paraId="1D5533AF" w14:textId="77777777" w:rsidR="00C708B2" w:rsidRPr="00F0073C" w:rsidRDefault="00C708B2" w:rsidP="00D7476E">
      <w:pPr>
        <w:spacing w:line="276" w:lineRule="auto"/>
        <w:jc w:val="both"/>
        <w:rPr>
          <w:rFonts w:ascii="Times New Roman" w:hAnsi="Times New Roman" w:cs="Times New Roman"/>
          <w:sz w:val="22"/>
          <w:szCs w:val="22"/>
        </w:rPr>
      </w:pPr>
    </w:p>
    <w:p w14:paraId="2D240972" w14:textId="45B2C605" w:rsidR="00D7476E" w:rsidRPr="00F0073C" w:rsidRDefault="00D7476E" w:rsidP="000D1A3D">
      <w:pPr>
        <w:pStyle w:val="Akapitzlist"/>
        <w:numPr>
          <w:ilvl w:val="0"/>
          <w:numId w:val="11"/>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lastRenderedPageBreak/>
        <w:t>Osoby w wieku 50+ bezrobotne</w:t>
      </w:r>
    </w:p>
    <w:p w14:paraId="0451FD7B" w14:textId="454D84E2" w:rsidR="00D7476E" w:rsidRPr="00F0073C" w:rsidRDefault="00D7476E" w:rsidP="00D7476E">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 xml:space="preserve">Ta grupa charakteryzuje się tym, że są to </w:t>
      </w:r>
      <w:r w:rsidR="00902642" w:rsidRPr="00F0073C">
        <w:rPr>
          <w:rFonts w:ascii="Times New Roman" w:hAnsi="Times New Roman" w:cs="Times New Roman"/>
          <w:sz w:val="22"/>
          <w:szCs w:val="22"/>
        </w:rPr>
        <w:t>osoby,</w:t>
      </w:r>
      <w:r w:rsidRPr="00F0073C">
        <w:rPr>
          <w:rFonts w:ascii="Times New Roman" w:hAnsi="Times New Roman" w:cs="Times New Roman"/>
          <w:sz w:val="22"/>
          <w:szCs w:val="22"/>
        </w:rPr>
        <w:t xml:space="preserve"> które utraciły dotychczasowe miejsca pracy z różnych przyczyn: restrukturyzacji, niechęci do podnoszenia swoich kwalifikacji. Udział osób w tej grupie ma tendencję rosnącą Osoby te maja trudności w dostosowaniu swoich umiejętności do rynku pracy, niską mobilność i samoocenę, często też nie nadążają za postępem technologicznym. LSR będzie wspierać te osoby poprzez ich aktywizacje zawodową oraz udostępnianie środków na rozpoczęcie działalności</w:t>
      </w:r>
      <w:r w:rsidR="00AB6318" w:rsidRPr="00F0073C">
        <w:rPr>
          <w:rFonts w:ascii="Times New Roman" w:hAnsi="Times New Roman" w:cs="Times New Roman"/>
          <w:sz w:val="22"/>
          <w:szCs w:val="22"/>
        </w:rPr>
        <w:t xml:space="preserve"> </w:t>
      </w:r>
      <w:r w:rsidRPr="00F0073C">
        <w:rPr>
          <w:rFonts w:ascii="Times New Roman" w:hAnsi="Times New Roman" w:cs="Times New Roman"/>
          <w:sz w:val="22"/>
          <w:szCs w:val="22"/>
        </w:rPr>
        <w:t>gospodarczej.</w:t>
      </w:r>
    </w:p>
    <w:p w14:paraId="58760C22" w14:textId="00E34C82" w:rsidR="00D7476E" w:rsidRPr="00F0073C" w:rsidRDefault="00D7476E" w:rsidP="000D1A3D">
      <w:pPr>
        <w:pStyle w:val="Akapitzlist"/>
        <w:numPr>
          <w:ilvl w:val="0"/>
          <w:numId w:val="11"/>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Osoby korzystające z pomocy społecznej – długotrwale bezrobotni</w:t>
      </w:r>
    </w:p>
    <w:p w14:paraId="12DE8E0A" w14:textId="092E5F0A" w:rsidR="00D7476E" w:rsidRPr="00F0073C" w:rsidRDefault="00D7476E" w:rsidP="00D7476E">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Jest to jedna z najliczniejszych grup wśród ogółu bezrobotnych. Na rynku pracy konkurencyjność tych osób</w:t>
      </w:r>
      <w:r w:rsidR="00A872F2">
        <w:rPr>
          <w:rFonts w:ascii="Times New Roman" w:hAnsi="Times New Roman" w:cs="Times New Roman"/>
          <w:sz w:val="22"/>
          <w:szCs w:val="22"/>
        </w:rPr>
        <w:t xml:space="preserve"> </w:t>
      </w:r>
      <w:r w:rsidRPr="00F0073C">
        <w:rPr>
          <w:rFonts w:ascii="Times New Roman" w:hAnsi="Times New Roman" w:cs="Times New Roman"/>
          <w:sz w:val="22"/>
          <w:szCs w:val="22"/>
        </w:rPr>
        <w:t>jest mocno ograniczona często brakiem kwalifikacji, biernością a nawet niechęcią do podjęcia pracy zawodowej. Jest to grupa najbardziej zagrożona wykluczeniem i marginalizacją.</w:t>
      </w:r>
    </w:p>
    <w:p w14:paraId="7EFBD9F7" w14:textId="3E4173F6" w:rsidR="00D7476E" w:rsidRPr="00F0073C" w:rsidRDefault="00D7476E" w:rsidP="000D1A3D">
      <w:pPr>
        <w:pStyle w:val="Akapitzlist"/>
        <w:numPr>
          <w:ilvl w:val="0"/>
          <w:numId w:val="11"/>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Kobiety, które nie były obecne na rynku pracy lub opuściły go na kilka lat</w:t>
      </w:r>
    </w:p>
    <w:p w14:paraId="2CEEB704" w14:textId="1C20477C" w:rsidR="00D7476E" w:rsidRPr="00F0073C" w:rsidRDefault="00D7476E" w:rsidP="00D7476E">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Ta grupa to głównie kobiety, które nie podjęły pracy lub zrezygnowały z niej po urodzeniu dziecka/ci. Ich</w:t>
      </w:r>
      <w:r w:rsidR="00A872F2">
        <w:rPr>
          <w:rFonts w:ascii="Times New Roman" w:hAnsi="Times New Roman" w:cs="Times New Roman"/>
          <w:sz w:val="22"/>
          <w:szCs w:val="22"/>
        </w:rPr>
        <w:t xml:space="preserve"> </w:t>
      </w:r>
      <w:r w:rsidRPr="00F0073C">
        <w:rPr>
          <w:rFonts w:ascii="Times New Roman" w:hAnsi="Times New Roman" w:cs="Times New Roman"/>
          <w:sz w:val="22"/>
          <w:szCs w:val="22"/>
        </w:rPr>
        <w:t>sytuacja na rynku pracy jest gorsza niż mężczyzn. Są mniej chętnie zatrudniane, gorzej opłacane, często pomimo lepszego wykształcenia. Po kilku latach chcąc podjąć zatrudnienie zderzają się z własnymi brakami w edukacji oraz są zapóźnione technologicznie. Często powrotowi do pracy towarzyszy niewiara we własne siły i obawa przed niepowodzeniem. Szczególnie niekorzystna sytuacja na rynku pracy występuje w przypadku kobiet wychowujących co najmniej 1 dziecko do 6 roku życia lub dziecko niepełnosprawne do 18 roku życia. Dla kobiet LSR przewiduje działania aktywizacyjne oraz ułatwienia w ubieganiu się o środki na rozpoczęcie działalności.</w:t>
      </w:r>
    </w:p>
    <w:p w14:paraId="5CEFE154" w14:textId="1E56999F" w:rsidR="00D7476E" w:rsidRPr="00F0073C" w:rsidRDefault="00D7476E" w:rsidP="000D1A3D">
      <w:pPr>
        <w:pStyle w:val="Akapitzlist"/>
        <w:numPr>
          <w:ilvl w:val="0"/>
          <w:numId w:val="11"/>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Osoby niepełnosprawne, o małych szansach na znalezienie zatrudnienia na obszarze LSR</w:t>
      </w:r>
    </w:p>
    <w:p w14:paraId="462F3DCD" w14:textId="0BB25F9C" w:rsidR="00902642" w:rsidRPr="00F0073C" w:rsidRDefault="00D7476E" w:rsidP="00D7476E">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Zarejestrowanych osób z niepełnosprawnością było: w 20</w:t>
      </w:r>
      <w:r w:rsidR="00B30A2E" w:rsidRPr="00F0073C">
        <w:rPr>
          <w:rFonts w:ascii="Times New Roman" w:hAnsi="Times New Roman" w:cs="Times New Roman"/>
          <w:sz w:val="22"/>
          <w:szCs w:val="22"/>
        </w:rPr>
        <w:t>20</w:t>
      </w:r>
      <w:r w:rsidRPr="00F0073C">
        <w:rPr>
          <w:rFonts w:ascii="Times New Roman" w:hAnsi="Times New Roman" w:cs="Times New Roman"/>
          <w:sz w:val="22"/>
          <w:szCs w:val="22"/>
        </w:rPr>
        <w:t xml:space="preserve"> r. – </w:t>
      </w:r>
      <w:r w:rsidR="00B30A2E" w:rsidRPr="00F0073C">
        <w:rPr>
          <w:rFonts w:ascii="Times New Roman" w:hAnsi="Times New Roman" w:cs="Times New Roman"/>
          <w:sz w:val="22"/>
          <w:szCs w:val="22"/>
        </w:rPr>
        <w:t>127</w:t>
      </w:r>
      <w:r w:rsidRPr="00F0073C">
        <w:rPr>
          <w:rFonts w:ascii="Times New Roman" w:hAnsi="Times New Roman" w:cs="Times New Roman"/>
          <w:sz w:val="22"/>
          <w:szCs w:val="22"/>
        </w:rPr>
        <w:t>, są to osoby o różnych typach niepełnosprawności (nie tylko fizycznych). Osoby niepełnosprawne są podobnie jak długotrwale bezrobotni najbardziej narażone na wykluczenie z rynku pracy. Dostępność niepełnosprawnych do rynku pracy jest utrudniona nie tylko z powodów zdrowotnych, ale też z powodu barier komunikacyjnych, przekonania o braku szans na rynku pracy i obaw o akceptację w miejscu pracy.</w:t>
      </w:r>
    </w:p>
    <w:p w14:paraId="5E2E6C2D" w14:textId="77777777" w:rsidR="00D609ED" w:rsidRPr="00F0073C" w:rsidRDefault="00D609ED" w:rsidP="00D7476E">
      <w:pPr>
        <w:spacing w:line="276" w:lineRule="auto"/>
        <w:jc w:val="both"/>
        <w:rPr>
          <w:rFonts w:ascii="Times New Roman" w:hAnsi="Times New Roman" w:cs="Times New Roman"/>
          <w:sz w:val="22"/>
          <w:szCs w:val="22"/>
        </w:rPr>
      </w:pPr>
    </w:p>
    <w:p w14:paraId="3F8A2625" w14:textId="1F6156A2" w:rsidR="00D609ED" w:rsidRPr="00F0073C" w:rsidRDefault="0086049B" w:rsidP="00ED1A12">
      <w:pPr>
        <w:pStyle w:val="Nagwek3"/>
        <w:rPr>
          <w:rFonts w:ascii="Times New Roman" w:hAnsi="Times New Roman" w:cs="Times New Roman"/>
          <w:sz w:val="22"/>
          <w:szCs w:val="22"/>
        </w:rPr>
      </w:pPr>
      <w:bookmarkStart w:id="21" w:name="_Toc136986743"/>
      <w:r w:rsidRPr="00F0073C">
        <w:rPr>
          <w:rFonts w:ascii="Times New Roman" w:hAnsi="Times New Roman" w:cs="Times New Roman"/>
          <w:sz w:val="22"/>
          <w:szCs w:val="22"/>
        </w:rPr>
        <w:t>2</w:t>
      </w:r>
      <w:r w:rsidR="00D609ED" w:rsidRPr="00F0073C">
        <w:rPr>
          <w:rFonts w:ascii="Times New Roman" w:hAnsi="Times New Roman" w:cs="Times New Roman"/>
          <w:sz w:val="22"/>
          <w:szCs w:val="22"/>
        </w:rPr>
        <w:t>.</w:t>
      </w:r>
      <w:r w:rsidRPr="00F0073C">
        <w:rPr>
          <w:rFonts w:ascii="Times New Roman" w:hAnsi="Times New Roman" w:cs="Times New Roman"/>
          <w:sz w:val="22"/>
          <w:szCs w:val="22"/>
        </w:rPr>
        <w:t>3</w:t>
      </w:r>
      <w:r w:rsidR="00D609ED" w:rsidRPr="00F0073C">
        <w:rPr>
          <w:rFonts w:ascii="Times New Roman" w:hAnsi="Times New Roman" w:cs="Times New Roman"/>
          <w:sz w:val="22"/>
          <w:szCs w:val="22"/>
        </w:rPr>
        <w:t xml:space="preserve">.2 </w:t>
      </w:r>
      <w:r w:rsidR="0082509A" w:rsidRPr="00F0073C">
        <w:rPr>
          <w:rFonts w:ascii="Times New Roman" w:hAnsi="Times New Roman" w:cs="Times New Roman"/>
          <w:sz w:val="22"/>
          <w:szCs w:val="22"/>
        </w:rPr>
        <w:t>G</w:t>
      </w:r>
      <w:r w:rsidR="00D609ED" w:rsidRPr="00F0073C">
        <w:rPr>
          <w:rFonts w:ascii="Times New Roman" w:hAnsi="Times New Roman" w:cs="Times New Roman"/>
          <w:sz w:val="22"/>
          <w:szCs w:val="22"/>
        </w:rPr>
        <w:t>rupy docelowe</w:t>
      </w:r>
      <w:bookmarkEnd w:id="21"/>
    </w:p>
    <w:p w14:paraId="653F88B6" w14:textId="31ED08A8" w:rsidR="00D609ED" w:rsidRDefault="00D609ED" w:rsidP="0082509A">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 xml:space="preserve">Z punktu widzenia LSR oraz problemów i obszarów interwencji grupami docelowymi na obszarze LGD </w:t>
      </w:r>
      <w:proofErr w:type="spellStart"/>
      <w:r w:rsidRPr="00F0073C">
        <w:rPr>
          <w:rFonts w:ascii="Times New Roman" w:hAnsi="Times New Roman" w:cs="Times New Roman"/>
          <w:sz w:val="22"/>
          <w:szCs w:val="22"/>
        </w:rPr>
        <w:t>Krajna</w:t>
      </w:r>
      <w:proofErr w:type="spellEnd"/>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Złotowska są</w:t>
      </w:r>
      <w:r w:rsidR="00733524" w:rsidRPr="00F0073C">
        <w:rPr>
          <w:rFonts w:ascii="Times New Roman" w:hAnsi="Times New Roman" w:cs="Times New Roman"/>
          <w:sz w:val="22"/>
          <w:szCs w:val="22"/>
        </w:rPr>
        <w:t>:</w:t>
      </w:r>
    </w:p>
    <w:p w14:paraId="515E5E11" w14:textId="77777777" w:rsidR="005606CE" w:rsidRPr="00F0073C" w:rsidRDefault="005606CE" w:rsidP="0082509A">
      <w:pPr>
        <w:spacing w:line="276" w:lineRule="auto"/>
        <w:ind w:firstLine="720"/>
        <w:jc w:val="both"/>
        <w:rPr>
          <w:rFonts w:ascii="Times New Roman" w:hAnsi="Times New Roman" w:cs="Times New Roman"/>
          <w:sz w:val="22"/>
          <w:szCs w:val="22"/>
        </w:rPr>
      </w:pPr>
    </w:p>
    <w:p w14:paraId="516CAC98" w14:textId="3F618DE7" w:rsidR="00D609ED" w:rsidRPr="00F0073C" w:rsidRDefault="00D609ED" w:rsidP="000D1A3D">
      <w:pPr>
        <w:pStyle w:val="Akapitzlist"/>
        <w:numPr>
          <w:ilvl w:val="0"/>
          <w:numId w:val="12"/>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Potencjalni i obecni przedsiębiorcy</w:t>
      </w:r>
    </w:p>
    <w:p w14:paraId="4647348F" w14:textId="1B65A9C5" w:rsidR="0082509A" w:rsidRDefault="00D609ED" w:rsidP="0082509A">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Diagnoza obszaru LGD wskazuje na to</w:t>
      </w:r>
      <w:r w:rsidR="0082509A" w:rsidRPr="00F0073C">
        <w:rPr>
          <w:rFonts w:ascii="Times New Roman" w:hAnsi="Times New Roman" w:cs="Times New Roman"/>
          <w:sz w:val="22"/>
          <w:szCs w:val="22"/>
        </w:rPr>
        <w:t>,</w:t>
      </w:r>
      <w:r w:rsidRPr="00F0073C">
        <w:rPr>
          <w:rFonts w:ascii="Times New Roman" w:hAnsi="Times New Roman" w:cs="Times New Roman"/>
          <w:sz w:val="22"/>
          <w:szCs w:val="22"/>
        </w:rPr>
        <w:t xml:space="preserve"> że wśród mieszkańców zauważalna jest potrzeba wspierania</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działalności gospodarczej zarówno tej nowo zakładanej jak i już istniejącej która potrzebuje wsparcia na</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zintensyfikowanie swoich działań. Wśród potencjalnych i już działających przedsiębiorców bardzo</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poważna barierą rozwoju jest brak środków finansowych często jest to bariera nie do pokonania.</w:t>
      </w:r>
    </w:p>
    <w:p w14:paraId="6B77CDE7" w14:textId="77777777" w:rsidR="005606CE" w:rsidRPr="00F0073C" w:rsidRDefault="005606CE" w:rsidP="0082509A">
      <w:pPr>
        <w:spacing w:line="276" w:lineRule="auto"/>
        <w:jc w:val="both"/>
        <w:rPr>
          <w:rFonts w:ascii="Times New Roman" w:hAnsi="Times New Roman" w:cs="Times New Roman"/>
          <w:sz w:val="22"/>
          <w:szCs w:val="22"/>
        </w:rPr>
      </w:pPr>
    </w:p>
    <w:p w14:paraId="5B898C12" w14:textId="29C6CBD6" w:rsidR="00D609ED" w:rsidRPr="00F0073C" w:rsidRDefault="00D609ED" w:rsidP="000D1A3D">
      <w:pPr>
        <w:pStyle w:val="Akapitzlist"/>
        <w:numPr>
          <w:ilvl w:val="0"/>
          <w:numId w:val="12"/>
        </w:numPr>
        <w:spacing w:line="276" w:lineRule="auto"/>
        <w:jc w:val="both"/>
        <w:rPr>
          <w:rFonts w:ascii="Times New Roman" w:hAnsi="Times New Roman" w:cs="Times New Roman"/>
          <w:sz w:val="22"/>
          <w:szCs w:val="22"/>
        </w:rPr>
      </w:pPr>
      <w:r w:rsidRPr="00F0073C">
        <w:rPr>
          <w:rFonts w:ascii="Times New Roman" w:hAnsi="Times New Roman" w:cs="Times New Roman"/>
          <w:b/>
          <w:bCs/>
          <w:sz w:val="22"/>
          <w:szCs w:val="22"/>
          <w:u w:val="single"/>
        </w:rPr>
        <w:t>Osoby młode dzieci, młodzież, osoby aktywne</w:t>
      </w:r>
    </w:p>
    <w:p w14:paraId="1356ECE8" w14:textId="7F9A0EB3" w:rsidR="00D609ED" w:rsidRDefault="00D609ED" w:rsidP="00D609ED">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 xml:space="preserve">Z badań własnych LGD wynika, że </w:t>
      </w:r>
      <w:r w:rsidR="0082509A" w:rsidRPr="00F0073C">
        <w:rPr>
          <w:rFonts w:ascii="Times New Roman" w:hAnsi="Times New Roman" w:cs="Times New Roman"/>
          <w:sz w:val="22"/>
          <w:szCs w:val="22"/>
        </w:rPr>
        <w:t>niezależnie,</w:t>
      </w:r>
      <w:r w:rsidRPr="00F0073C">
        <w:rPr>
          <w:rFonts w:ascii="Times New Roman" w:hAnsi="Times New Roman" w:cs="Times New Roman"/>
          <w:sz w:val="22"/>
          <w:szCs w:val="22"/>
        </w:rPr>
        <w:t xml:space="preserve"> gdzie mieszkają i z jakiej grupy społecznej pochodzą </w:t>
      </w:r>
      <w:r w:rsidR="0082509A" w:rsidRPr="00F0073C">
        <w:rPr>
          <w:rFonts w:ascii="Times New Roman" w:hAnsi="Times New Roman" w:cs="Times New Roman"/>
          <w:sz w:val="22"/>
          <w:szCs w:val="22"/>
        </w:rPr>
        <w:br/>
      </w:r>
      <w:r w:rsidRPr="00F0073C">
        <w:rPr>
          <w:rFonts w:ascii="Times New Roman" w:hAnsi="Times New Roman" w:cs="Times New Roman"/>
          <w:sz w:val="22"/>
          <w:szCs w:val="22"/>
        </w:rPr>
        <w:t>te</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 xml:space="preserve">osoby to </w:t>
      </w:r>
      <w:r w:rsidR="0082509A" w:rsidRPr="00F0073C">
        <w:rPr>
          <w:rFonts w:ascii="Times New Roman" w:hAnsi="Times New Roman" w:cs="Times New Roman"/>
          <w:sz w:val="22"/>
          <w:szCs w:val="22"/>
        </w:rPr>
        <w:t>mają</w:t>
      </w:r>
      <w:r w:rsidRPr="00F0073C">
        <w:rPr>
          <w:rFonts w:ascii="Times New Roman" w:hAnsi="Times New Roman" w:cs="Times New Roman"/>
          <w:sz w:val="22"/>
          <w:szCs w:val="22"/>
        </w:rPr>
        <w:t xml:space="preserve"> podobne potrzeby</w:t>
      </w:r>
      <w:r w:rsidR="0082509A" w:rsidRPr="00F0073C">
        <w:rPr>
          <w:rFonts w:ascii="Times New Roman" w:hAnsi="Times New Roman" w:cs="Times New Roman"/>
          <w:sz w:val="22"/>
          <w:szCs w:val="22"/>
        </w:rPr>
        <w:t>,</w:t>
      </w:r>
      <w:r w:rsidRPr="00F0073C">
        <w:rPr>
          <w:rFonts w:ascii="Times New Roman" w:hAnsi="Times New Roman" w:cs="Times New Roman"/>
          <w:sz w:val="22"/>
          <w:szCs w:val="22"/>
        </w:rPr>
        <w:t xml:space="preserve"> tj. place zabaw, tereny sportowo rekreacyjne, świetlice wiejskie wraz z</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ich dobrym wyposażeniem, miejsca spotkań oraz oferta zajęć warsztatowych, edukacyjnych i</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 xml:space="preserve">kulturalnych. </w:t>
      </w:r>
      <w:r w:rsidR="00A872F2">
        <w:rPr>
          <w:rFonts w:ascii="Times New Roman" w:hAnsi="Times New Roman" w:cs="Times New Roman"/>
          <w:sz w:val="22"/>
          <w:szCs w:val="22"/>
        </w:rPr>
        <w:br/>
      </w:r>
      <w:r w:rsidRPr="00F0073C">
        <w:rPr>
          <w:rFonts w:ascii="Times New Roman" w:hAnsi="Times New Roman" w:cs="Times New Roman"/>
          <w:sz w:val="22"/>
          <w:szCs w:val="22"/>
        </w:rPr>
        <w:t>W zamierzeniach LSR będą wspierane działania służące poprawie infrastruktury służącej</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 xml:space="preserve">działalności społecznej, działania wzmacniające kapitał społeczny poprzez </w:t>
      </w:r>
      <w:r w:rsidR="0082509A" w:rsidRPr="00F0073C">
        <w:rPr>
          <w:rFonts w:ascii="Times New Roman" w:hAnsi="Times New Roman" w:cs="Times New Roman"/>
          <w:sz w:val="22"/>
          <w:szCs w:val="22"/>
        </w:rPr>
        <w:t>między</w:t>
      </w:r>
      <w:r w:rsidRPr="00F0073C">
        <w:rPr>
          <w:rFonts w:ascii="Times New Roman" w:hAnsi="Times New Roman" w:cs="Times New Roman"/>
          <w:sz w:val="22"/>
          <w:szCs w:val="22"/>
        </w:rPr>
        <w:t xml:space="preserve"> innymi realizację</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inicjatyw szkoleniowych oraz tych wpływających na wzrost aktywności mieszkańców</w:t>
      </w:r>
      <w:r w:rsidR="0082509A" w:rsidRPr="00F0073C">
        <w:rPr>
          <w:rFonts w:ascii="Times New Roman" w:hAnsi="Times New Roman" w:cs="Times New Roman"/>
          <w:sz w:val="22"/>
          <w:szCs w:val="22"/>
        </w:rPr>
        <w:t>.</w:t>
      </w:r>
    </w:p>
    <w:p w14:paraId="53772F38" w14:textId="77777777" w:rsidR="005606CE" w:rsidRPr="00F0073C" w:rsidRDefault="005606CE" w:rsidP="00D609ED">
      <w:pPr>
        <w:spacing w:line="276" w:lineRule="auto"/>
        <w:jc w:val="both"/>
        <w:rPr>
          <w:rFonts w:ascii="Times New Roman" w:hAnsi="Times New Roman" w:cs="Times New Roman"/>
          <w:sz w:val="22"/>
          <w:szCs w:val="22"/>
        </w:rPr>
      </w:pPr>
    </w:p>
    <w:p w14:paraId="0678CE3D" w14:textId="77777777" w:rsidR="00902642" w:rsidRPr="00F0073C" w:rsidRDefault="00902642" w:rsidP="000D1A3D">
      <w:pPr>
        <w:pStyle w:val="Akapitzlist"/>
        <w:numPr>
          <w:ilvl w:val="0"/>
          <w:numId w:val="12"/>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Osoby poszukujące zatrudnienia, w tym mieszkańcy osiedli po-PGR</w:t>
      </w:r>
    </w:p>
    <w:p w14:paraId="2BAFC3BF" w14:textId="19DBE6EB" w:rsidR="00733524" w:rsidRDefault="00922D72" w:rsidP="00922D72">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 xml:space="preserve">Należy zauważyć, że obszar LGD nadal zmaga </w:t>
      </w:r>
      <w:r w:rsidR="00733524" w:rsidRPr="00F0073C">
        <w:rPr>
          <w:rFonts w:ascii="Times New Roman" w:hAnsi="Times New Roman" w:cs="Times New Roman"/>
          <w:sz w:val="22"/>
          <w:szCs w:val="22"/>
        </w:rPr>
        <w:t>się z kłopotliwym dziedzictwem PRL-u oraz czasów transformacji. W tym kontekście warto pamiętać o licznych patologiach społecznych, które rodził kołchozowy sposób życia i fakcie, że produkcja PGR-ów z lat 80. </w:t>
      </w:r>
      <w:r w:rsidRPr="00F0073C">
        <w:rPr>
          <w:rFonts w:ascii="Times New Roman" w:hAnsi="Times New Roman" w:cs="Times New Roman"/>
          <w:sz w:val="22"/>
          <w:szCs w:val="22"/>
        </w:rPr>
        <w:t xml:space="preserve">Na tych </w:t>
      </w:r>
      <w:r w:rsidR="002B1FE0" w:rsidRPr="00F0073C">
        <w:rPr>
          <w:rFonts w:ascii="Times New Roman" w:hAnsi="Times New Roman" w:cs="Times New Roman"/>
          <w:sz w:val="22"/>
          <w:szCs w:val="22"/>
        </w:rPr>
        <w:t>obszarach działały</w:t>
      </w:r>
      <w:r w:rsidR="00733524" w:rsidRPr="00F0073C">
        <w:rPr>
          <w:rFonts w:ascii="Times New Roman" w:hAnsi="Times New Roman" w:cs="Times New Roman"/>
          <w:sz w:val="22"/>
          <w:szCs w:val="22"/>
        </w:rPr>
        <w:t xml:space="preserve"> państwowe gospodarstwa rolne. Zatrudniały one nie tylko rolników i robotników, ale także pracowników instytucji i zakładów tworzonych dookoła gospodarstwa – szkół, placówek zdrowia, zakładów maszyn rolniczych i wielu innych. Nie było w związku z tym potrzeby rozwoju innych gałęzi gospodarki – powstała pegeerowska monokultura zatrudnieniowa. Warto przyjrzeć się PGR-om także jako społecznościom, które oddziaływały nie tylko na osoby zatrudnione w gospodarstwie i ich rodziny, ale także na </w:t>
      </w:r>
      <w:r w:rsidR="00733524" w:rsidRPr="00F0073C">
        <w:rPr>
          <w:rFonts w:ascii="Times New Roman" w:hAnsi="Times New Roman" w:cs="Times New Roman"/>
          <w:sz w:val="22"/>
          <w:szCs w:val="22"/>
        </w:rPr>
        <w:lastRenderedPageBreak/>
        <w:t xml:space="preserve">okolicznych mieszkańców. PGR-y koncentrowały wokół siebie lokalne życie. Ich członkowie postrzegani byli przez okolicznych mieszkańców z mieszaniną zazdrości, podziwu i pogardy. Pracownicy PGR-ów i ich rodziny żyli </w:t>
      </w:r>
      <w:r w:rsidR="00A872F2">
        <w:rPr>
          <w:rFonts w:ascii="Times New Roman" w:hAnsi="Times New Roman" w:cs="Times New Roman"/>
          <w:sz w:val="22"/>
          <w:szCs w:val="22"/>
        </w:rPr>
        <w:br/>
      </w:r>
      <w:r w:rsidR="00733524" w:rsidRPr="00F0073C">
        <w:rPr>
          <w:rFonts w:ascii="Times New Roman" w:hAnsi="Times New Roman" w:cs="Times New Roman"/>
          <w:sz w:val="22"/>
          <w:szCs w:val="22"/>
        </w:rPr>
        <w:t>w enklawie – mieli zapewnioną pełną opiekę socjalną i z punktu widzenia samodzielnego rolnika o nic nie potrzebowali się martwić</w:t>
      </w:r>
      <w:r w:rsidRPr="00F0073C">
        <w:rPr>
          <w:rFonts w:ascii="Times New Roman" w:hAnsi="Times New Roman" w:cs="Times New Roman"/>
          <w:sz w:val="22"/>
          <w:szCs w:val="22"/>
        </w:rPr>
        <w:t xml:space="preserve">. Jak pokazują badania przeprowadzone w wybranych powiatach popegeerowskich, bezrobocie i niewielka aktywność nie dotyczą wyłącznie niegdysiejszych pracowników PGR-ów i ich rodzin. Mimo, iż duża część przeszła już na wcześniejsze emerytury lub renty, uwarunkowania wynikające z historii oraz niedoskonałych rozwiązań restrukturyzacyjnych doprowadziły do zaniedbania całych terenów, nie tylko konkretnej grupy społecznej. Dziedzictwo PGR-ów oddziałuje na wszystkich mieszkańców, pogłębiając i tak niełatwą sytuację najbardziej wrażliwych na wykluczenie grup społecznych. Mogłoby się wydawać, że wobec niedawnego ożywienia gospodarczego i spadku bezrobocia sytuacja w tych rejonach ulegnie poprawie. Obszary popegeerowskie, zwłaszcza te położone w najtrudniejszych terenach, cechuje jednak nadal niski współczynnik aktywności zawodowej. Powody tej sytuacji są złożone i tworzą zamknięte koło. Sieć osadnicza jest tam rozproszona, nie ma wielu dużych ośrodków miejskich. Rolnictwo nie oferuje nowych miejsc pracy. Potencjalnych inwestorów i przedsiębiorców zniechęca stopień zaniedbania terenów. Stan dróg jest fatalny, nie istnieje odpowiednia infrastruktura, nie rozwija się zatem nowy biznes. Ponieważ popyt na zajęcie w innych branżach nie występuje w najbliższej okolicy, ludzie, </w:t>
      </w:r>
      <w:r w:rsidR="00A872F2">
        <w:rPr>
          <w:rFonts w:ascii="Times New Roman" w:hAnsi="Times New Roman" w:cs="Times New Roman"/>
          <w:sz w:val="22"/>
          <w:szCs w:val="22"/>
        </w:rPr>
        <w:br/>
      </w:r>
      <w:r w:rsidRPr="00F0073C">
        <w:rPr>
          <w:rFonts w:ascii="Times New Roman" w:hAnsi="Times New Roman" w:cs="Times New Roman"/>
          <w:sz w:val="22"/>
          <w:szCs w:val="22"/>
        </w:rPr>
        <w:t>którzy chcieliby znaleźć zatrudnienie powinni go szukać poza granicami miejscowości. Pierwszą, zewnętrzną barierą w aktywnym poszukiwaniu pracy, zwłaszcza dla mieszkańców odizolowanych osiedli popegeerowskich, jest brak odpowiedniego transportu, a także jego koszt (podobne trudności mają również uczniowie chcący się kształcić). Kolejnym czynnikiem zniechęcającym jest niezbyt atrakcyjna wysokość pensji oferowanych przez pracodawców. Wypracowane przez wiele lat strategie łączenia świadczeń z pomocy społecznej z pracą w szarej strefie lub okresowymi migracjami zarobkowymi za granicę, przynoszą wystarczający dochód, z którym legalne zarobki nie mogą się równać, bo są o wiele niższe. Problem jest relatywnie nieduży, gdy dotyczy emerytów, jednak staje się bardzo poważny w przypadku młodych ludzi, którzy korzystając z nielegalnego zatrudnienia nie zapewniają sobie zabezpieczenia finansowego na przyszłość.</w:t>
      </w:r>
    </w:p>
    <w:p w14:paraId="2EBF5B56" w14:textId="77777777" w:rsidR="005606CE" w:rsidRPr="00F0073C" w:rsidRDefault="005606CE" w:rsidP="00922D72">
      <w:pPr>
        <w:spacing w:line="276" w:lineRule="auto"/>
        <w:jc w:val="both"/>
        <w:rPr>
          <w:rFonts w:ascii="Times New Roman" w:hAnsi="Times New Roman" w:cs="Times New Roman"/>
          <w:sz w:val="22"/>
          <w:szCs w:val="22"/>
        </w:rPr>
      </w:pPr>
    </w:p>
    <w:p w14:paraId="638CB13B" w14:textId="77777777" w:rsidR="00902642" w:rsidRPr="00F0073C" w:rsidRDefault="00902642" w:rsidP="000D1A3D">
      <w:pPr>
        <w:pStyle w:val="Akapitzlist"/>
        <w:numPr>
          <w:ilvl w:val="0"/>
          <w:numId w:val="12"/>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Migranci</w:t>
      </w:r>
    </w:p>
    <w:p w14:paraId="72B8C9FB" w14:textId="55AFFA91" w:rsidR="00D41943" w:rsidRPr="00F0073C" w:rsidRDefault="006275D7" w:rsidP="00D41943">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 xml:space="preserve">Po roku 2010 na terenie powiatu złotowskiego zauważa się coraz to większą migrację wśród mieszkańców. Jest to problem społeczny, który wymaga interwencji. </w:t>
      </w:r>
      <w:r w:rsidR="007031D5" w:rsidRPr="00F0073C">
        <w:rPr>
          <w:rFonts w:ascii="Times New Roman" w:hAnsi="Times New Roman" w:cs="Times New Roman"/>
          <w:sz w:val="22"/>
          <w:szCs w:val="22"/>
        </w:rPr>
        <w:t>Migracja wpływa</w:t>
      </w:r>
      <w:r w:rsidRPr="00F0073C">
        <w:rPr>
          <w:rFonts w:ascii="Times New Roman" w:hAnsi="Times New Roman" w:cs="Times New Roman"/>
          <w:sz w:val="22"/>
          <w:szCs w:val="22"/>
        </w:rPr>
        <w:t xml:space="preserve"> negatywnie na stan zaludnienia oraz rozwój gospodarki.  </w:t>
      </w:r>
      <w:r w:rsidR="007031D5" w:rsidRPr="00F0073C">
        <w:rPr>
          <w:rFonts w:ascii="Times New Roman" w:hAnsi="Times New Roman" w:cs="Times New Roman"/>
          <w:sz w:val="22"/>
          <w:szCs w:val="22"/>
        </w:rPr>
        <w:t xml:space="preserve">Czynniki przyciągające to zjawisko to m.in. wyższe płace, lepsze możliwości zatrudnienia, wyższy standard życia i możliwości edukacyjne. Jeśli warunki ekonomiczne nie są sprzyjające i jest prawdopodobieństwo, że będą ulegać dalszemu pogorszeniu, większa liczba osób prawdopodobnie wyemigruje do innych miejscowości (poza granicami powiatu a nawet kraju) i będzie </w:t>
      </w:r>
      <w:r w:rsidR="00D41943" w:rsidRPr="00F0073C">
        <w:rPr>
          <w:rFonts w:ascii="Times New Roman" w:hAnsi="Times New Roman" w:cs="Times New Roman"/>
          <w:sz w:val="22"/>
          <w:szCs w:val="22"/>
        </w:rPr>
        <w:t>szukać lepszych</w:t>
      </w:r>
      <w:r w:rsidR="007031D5" w:rsidRPr="00F0073C">
        <w:rPr>
          <w:rFonts w:ascii="Times New Roman" w:hAnsi="Times New Roman" w:cs="Times New Roman"/>
          <w:sz w:val="22"/>
          <w:szCs w:val="22"/>
        </w:rPr>
        <w:t xml:space="preserve"> perspektywach.</w:t>
      </w:r>
      <w:r w:rsidR="00D41943" w:rsidRPr="00F0073C">
        <w:rPr>
          <w:rFonts w:ascii="Times New Roman" w:hAnsi="Times New Roman" w:cs="Times New Roman"/>
          <w:sz w:val="22"/>
          <w:szCs w:val="22"/>
        </w:rPr>
        <w:t xml:space="preserve"> Migracja niesie za sobą poważne skutki, np.:  </w:t>
      </w:r>
    </w:p>
    <w:p w14:paraId="36299247" w14:textId="0AF641B5" w:rsidR="00D41943" w:rsidRPr="00F0073C" w:rsidRDefault="00D41943" w:rsidP="000D1A3D">
      <w:pPr>
        <w:numPr>
          <w:ilvl w:val="0"/>
          <w:numId w:val="18"/>
        </w:num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trudne pozyskanie nowych rąk do pracy lub utrzymanie już zatrudnionych</w:t>
      </w:r>
      <w:r w:rsidR="00A872F2">
        <w:rPr>
          <w:rFonts w:ascii="Times New Roman" w:hAnsi="Times New Roman" w:cs="Times New Roman"/>
          <w:sz w:val="22"/>
          <w:szCs w:val="22"/>
        </w:rPr>
        <w:t>;</w:t>
      </w:r>
    </w:p>
    <w:p w14:paraId="73DD7D70" w14:textId="4B26CE3E" w:rsidR="00D41943" w:rsidRPr="00F0073C" w:rsidRDefault="00D41943" w:rsidP="000D1A3D">
      <w:pPr>
        <w:numPr>
          <w:ilvl w:val="0"/>
          <w:numId w:val="18"/>
        </w:num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niedopasowanie popytu i podaży pracy</w:t>
      </w:r>
      <w:r w:rsidR="00A872F2">
        <w:rPr>
          <w:rFonts w:ascii="Times New Roman" w:hAnsi="Times New Roman" w:cs="Times New Roman"/>
          <w:sz w:val="22"/>
          <w:szCs w:val="22"/>
        </w:rPr>
        <w:t>;</w:t>
      </w:r>
    </w:p>
    <w:p w14:paraId="1322351D" w14:textId="14D7D5CA" w:rsidR="00D41943" w:rsidRPr="00F0073C" w:rsidRDefault="00D41943" w:rsidP="000D1A3D">
      <w:pPr>
        <w:numPr>
          <w:ilvl w:val="0"/>
          <w:numId w:val="18"/>
        </w:num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odpływ osób dobrze wykształconych, utrata kapitału ludzkiego</w:t>
      </w:r>
      <w:r w:rsidR="00A872F2">
        <w:rPr>
          <w:rFonts w:ascii="Times New Roman" w:hAnsi="Times New Roman" w:cs="Times New Roman"/>
          <w:sz w:val="22"/>
          <w:szCs w:val="22"/>
        </w:rPr>
        <w:t>;</w:t>
      </w:r>
    </w:p>
    <w:p w14:paraId="225C6417" w14:textId="7ADE23C3" w:rsidR="00D41943" w:rsidRPr="00F0073C" w:rsidRDefault="00D41943" w:rsidP="000D1A3D">
      <w:pPr>
        <w:numPr>
          <w:ilvl w:val="0"/>
          <w:numId w:val="18"/>
        </w:num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spadek PKB</w:t>
      </w:r>
      <w:r w:rsidR="00A872F2">
        <w:rPr>
          <w:rFonts w:ascii="Times New Roman" w:hAnsi="Times New Roman" w:cs="Times New Roman"/>
          <w:sz w:val="22"/>
          <w:szCs w:val="22"/>
        </w:rPr>
        <w:t>;</w:t>
      </w:r>
    </w:p>
    <w:p w14:paraId="4D7895EE" w14:textId="54BF54DC" w:rsidR="00D41943" w:rsidRPr="00F0073C" w:rsidRDefault="00D41943" w:rsidP="000D1A3D">
      <w:pPr>
        <w:numPr>
          <w:ilvl w:val="0"/>
          <w:numId w:val="18"/>
        </w:num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rozdzielenie rodzin, rozpad</w:t>
      </w:r>
      <w:r w:rsidR="00A872F2">
        <w:rPr>
          <w:rFonts w:ascii="Times New Roman" w:hAnsi="Times New Roman" w:cs="Times New Roman"/>
          <w:sz w:val="22"/>
          <w:szCs w:val="22"/>
        </w:rPr>
        <w:t>;</w:t>
      </w:r>
    </w:p>
    <w:p w14:paraId="261CA18E" w14:textId="41DDAB4F" w:rsidR="00D41943" w:rsidRPr="00F0073C" w:rsidRDefault="00D41943" w:rsidP="000D1A3D">
      <w:pPr>
        <w:numPr>
          <w:ilvl w:val="0"/>
          <w:numId w:val="18"/>
        </w:num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zmiany w strukturze wieku i płci ludności</w:t>
      </w:r>
      <w:r w:rsidR="00A872F2">
        <w:rPr>
          <w:rFonts w:ascii="Times New Roman" w:hAnsi="Times New Roman" w:cs="Times New Roman"/>
          <w:sz w:val="22"/>
          <w:szCs w:val="22"/>
        </w:rPr>
        <w:t>;</w:t>
      </w:r>
    </w:p>
    <w:p w14:paraId="336E931D" w14:textId="52657C1D" w:rsidR="00D41943" w:rsidRPr="00F0073C" w:rsidRDefault="00D41943" w:rsidP="000D1A3D">
      <w:pPr>
        <w:numPr>
          <w:ilvl w:val="0"/>
          <w:numId w:val="18"/>
        </w:num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zmiany struktur społeczno-kulturowych.</w:t>
      </w:r>
    </w:p>
    <w:p w14:paraId="47C05228" w14:textId="340E80CC" w:rsidR="006275D7" w:rsidRPr="00F0073C" w:rsidRDefault="006275D7" w:rsidP="006275D7">
      <w:pPr>
        <w:spacing w:line="276" w:lineRule="auto"/>
        <w:jc w:val="both"/>
        <w:rPr>
          <w:rFonts w:ascii="Times New Roman" w:hAnsi="Times New Roman" w:cs="Times New Roman"/>
          <w:sz w:val="22"/>
          <w:szCs w:val="22"/>
          <w:highlight w:val="yellow"/>
        </w:rPr>
      </w:pPr>
    </w:p>
    <w:p w14:paraId="277811AE" w14:textId="7A5C8D64" w:rsidR="00902642" w:rsidRPr="00F0073C" w:rsidRDefault="006172A5" w:rsidP="000D1A3D">
      <w:pPr>
        <w:pStyle w:val="Akapitzlist"/>
        <w:numPr>
          <w:ilvl w:val="0"/>
          <w:numId w:val="12"/>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 xml:space="preserve">Osoby 50+ i </w:t>
      </w:r>
      <w:r w:rsidR="00902642" w:rsidRPr="00F0073C">
        <w:rPr>
          <w:rFonts w:ascii="Times New Roman" w:hAnsi="Times New Roman" w:cs="Times New Roman"/>
          <w:b/>
          <w:bCs/>
          <w:sz w:val="22"/>
          <w:szCs w:val="22"/>
          <w:u w:val="single"/>
        </w:rPr>
        <w:t>Seniorzy - osoby, które ukończyły 60 r. ż.</w:t>
      </w:r>
    </w:p>
    <w:p w14:paraId="42140DFC" w14:textId="0B241F71" w:rsidR="00804C33" w:rsidRPr="00F0073C" w:rsidRDefault="00804C33" w:rsidP="00804C33">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Struktura demograficzna wskazuje na to ze ta grupa ma charakter wzrostowy, dlatego warto skupić cześć działań właśnie na seniorach. W osobach starszych drzemie potencjał, który odpowiednio pokierowany można wykorzystać zarówno na rynku pracy jak i w działaniach społecznych. Osoby z tej grupy posiadają często bogate doświadczenie w różnych dziadzinach. Dysponują czasem często wielka energią i chęcią do działania. Da tej grupy będą skierowane działania aktywizujące je zarówno poprzez udział w życiu społecznym, szkoleniach, ale również poprzez możliwości z korzystania z ich wiedzy i doświadczenia.</w:t>
      </w:r>
    </w:p>
    <w:p w14:paraId="3AC2CDA2" w14:textId="77777777" w:rsidR="00874C7B" w:rsidRPr="00F0073C" w:rsidRDefault="009B5D57" w:rsidP="00A872F2">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 xml:space="preserve">Od kilku lat zaobserwować można w całym kraju, ale także na obszarze wsparcia LGD spadek liczby urodzeń, co prowadzi do zmniejszenia udziału najmłodszych grup wiekowych, w stosunku do wzrostu udziału roczników najstarszych w populacji ludności. </w:t>
      </w:r>
      <w:r w:rsidR="00874C7B" w:rsidRPr="00F0073C">
        <w:rPr>
          <w:rFonts w:ascii="Times New Roman" w:hAnsi="Times New Roman" w:cs="Times New Roman"/>
          <w:sz w:val="22"/>
          <w:szCs w:val="22"/>
        </w:rPr>
        <w:t xml:space="preserve">Do najistotniejszych przyczyn starzenia się społeczeństwa można zaliczyć: </w:t>
      </w:r>
    </w:p>
    <w:p w14:paraId="2F16D265" w14:textId="1E1AF997" w:rsidR="00874C7B" w:rsidRPr="00F0073C" w:rsidRDefault="00874C7B" w:rsidP="000D1A3D">
      <w:pPr>
        <w:pStyle w:val="Akapitzlist"/>
        <w:numPr>
          <w:ilvl w:val="0"/>
          <w:numId w:val="19"/>
        </w:numPr>
        <w:spacing w:line="276" w:lineRule="auto"/>
        <w:jc w:val="both"/>
        <w:rPr>
          <w:rFonts w:ascii="Times New Roman" w:hAnsi="Times New Roman" w:cs="Times New Roman"/>
          <w:sz w:val="22"/>
          <w:szCs w:val="22"/>
        </w:rPr>
      </w:pPr>
      <w:r w:rsidRPr="00F0073C">
        <w:rPr>
          <w:rFonts w:ascii="Times New Roman" w:hAnsi="Times New Roman" w:cs="Times New Roman"/>
          <w:i/>
          <w:iCs/>
          <w:sz w:val="22"/>
          <w:szCs w:val="22"/>
        </w:rPr>
        <w:lastRenderedPageBreak/>
        <w:t>późniejsze macierzyństwo</w:t>
      </w:r>
      <w:r w:rsidRPr="00F0073C">
        <w:rPr>
          <w:rFonts w:ascii="Times New Roman" w:hAnsi="Times New Roman" w:cs="Times New Roman"/>
          <w:sz w:val="22"/>
          <w:szCs w:val="22"/>
        </w:rPr>
        <w:t xml:space="preserve"> – na przestrzeni ostatnich trzech dekad obserwuje się, że kobiety w coraz późniejszym wieku decydują się na urodzenie pierwszego dziecka. Przyczyn można upatrywać</w:t>
      </w:r>
      <w:r w:rsidR="00A872F2">
        <w:rPr>
          <w:rFonts w:ascii="Times New Roman" w:hAnsi="Times New Roman" w:cs="Times New Roman"/>
          <w:sz w:val="22"/>
          <w:szCs w:val="22"/>
        </w:rPr>
        <w:t>,</w:t>
      </w:r>
      <w:r w:rsidRPr="00F0073C">
        <w:rPr>
          <w:rFonts w:ascii="Times New Roman" w:hAnsi="Times New Roman" w:cs="Times New Roman"/>
          <w:sz w:val="22"/>
          <w:szCs w:val="22"/>
        </w:rPr>
        <w:t xml:space="preserve"> </w:t>
      </w:r>
      <w:r w:rsidR="00A872F2">
        <w:rPr>
          <w:rFonts w:ascii="Times New Roman" w:hAnsi="Times New Roman" w:cs="Times New Roman"/>
          <w:sz w:val="22"/>
          <w:szCs w:val="22"/>
        </w:rPr>
        <w:br/>
      </w:r>
      <w:r w:rsidRPr="00F0073C">
        <w:rPr>
          <w:rFonts w:ascii="Times New Roman" w:hAnsi="Times New Roman" w:cs="Times New Roman"/>
          <w:sz w:val="22"/>
          <w:szCs w:val="22"/>
        </w:rPr>
        <w:t xml:space="preserve">m.in. w dłuższym okresie nauki i większej aktywności zawodowej kobiet; </w:t>
      </w:r>
    </w:p>
    <w:p w14:paraId="17B7AE79" w14:textId="77777777" w:rsidR="00874C7B" w:rsidRPr="00F0073C" w:rsidRDefault="00874C7B" w:rsidP="000D1A3D">
      <w:pPr>
        <w:pStyle w:val="Akapitzlist"/>
        <w:numPr>
          <w:ilvl w:val="0"/>
          <w:numId w:val="19"/>
        </w:numPr>
        <w:spacing w:line="276" w:lineRule="auto"/>
        <w:jc w:val="both"/>
        <w:rPr>
          <w:rFonts w:ascii="Times New Roman" w:hAnsi="Times New Roman" w:cs="Times New Roman"/>
          <w:sz w:val="22"/>
          <w:szCs w:val="22"/>
        </w:rPr>
      </w:pPr>
      <w:r w:rsidRPr="00F0073C">
        <w:rPr>
          <w:rFonts w:ascii="Times New Roman" w:hAnsi="Times New Roman" w:cs="Times New Roman"/>
          <w:i/>
          <w:iCs/>
          <w:sz w:val="22"/>
          <w:szCs w:val="22"/>
        </w:rPr>
        <w:t>wyraźny spadek liczby zawieranych małżeństw</w:t>
      </w:r>
      <w:r w:rsidRPr="00F0073C">
        <w:rPr>
          <w:rFonts w:ascii="Times New Roman" w:hAnsi="Times New Roman" w:cs="Times New Roman"/>
          <w:sz w:val="22"/>
          <w:szCs w:val="22"/>
        </w:rPr>
        <w:t xml:space="preserve"> – osoby żyjące w związkach nieformalnych rzadziej decydują się na posiadanie potomstwa; </w:t>
      </w:r>
    </w:p>
    <w:p w14:paraId="59CBB9DA" w14:textId="75A35048" w:rsidR="009B5D57" w:rsidRDefault="00874C7B" w:rsidP="000D1A3D">
      <w:pPr>
        <w:pStyle w:val="Akapitzlist"/>
        <w:numPr>
          <w:ilvl w:val="0"/>
          <w:numId w:val="19"/>
        </w:numPr>
        <w:spacing w:line="276" w:lineRule="auto"/>
        <w:jc w:val="both"/>
        <w:rPr>
          <w:rFonts w:ascii="Times New Roman" w:hAnsi="Times New Roman" w:cs="Times New Roman"/>
          <w:sz w:val="22"/>
          <w:szCs w:val="22"/>
        </w:rPr>
      </w:pPr>
      <w:r w:rsidRPr="00F0073C">
        <w:rPr>
          <w:rFonts w:ascii="Times New Roman" w:hAnsi="Times New Roman" w:cs="Times New Roman"/>
          <w:i/>
          <w:iCs/>
          <w:sz w:val="22"/>
          <w:szCs w:val="22"/>
        </w:rPr>
        <w:t xml:space="preserve">zmiana potrzeb konsumpcyjnych </w:t>
      </w:r>
      <w:r w:rsidRPr="00F0073C">
        <w:rPr>
          <w:rFonts w:ascii="Times New Roman" w:hAnsi="Times New Roman" w:cs="Times New Roman"/>
          <w:sz w:val="22"/>
          <w:szCs w:val="22"/>
        </w:rPr>
        <w:t xml:space="preserve">– wzrost zapotrzebowania na usługi związane z ochroną zdrowia, opieką społeczną, w tym powszechny dostęp do miejsc w placówkach dziennej opieki dla dzieci, </w:t>
      </w:r>
      <w:r w:rsidR="00AB6318" w:rsidRPr="00F0073C">
        <w:rPr>
          <w:rFonts w:ascii="Times New Roman" w:hAnsi="Times New Roman" w:cs="Times New Roman"/>
          <w:sz w:val="22"/>
          <w:szCs w:val="22"/>
        </w:rPr>
        <w:br/>
      </w:r>
      <w:r w:rsidRPr="00F0073C">
        <w:rPr>
          <w:rFonts w:ascii="Times New Roman" w:hAnsi="Times New Roman" w:cs="Times New Roman"/>
          <w:sz w:val="22"/>
          <w:szCs w:val="22"/>
        </w:rPr>
        <w:t xml:space="preserve">tj. żłobki, przedszkola – trudności w zapewnieniu opieki dla dzieci po zakończeniu urlopu związanego </w:t>
      </w:r>
      <w:r w:rsidR="00245D21">
        <w:rPr>
          <w:rFonts w:ascii="Times New Roman" w:hAnsi="Times New Roman" w:cs="Times New Roman"/>
          <w:sz w:val="22"/>
          <w:szCs w:val="22"/>
        </w:rPr>
        <w:br/>
      </w:r>
      <w:r w:rsidRPr="00F0073C">
        <w:rPr>
          <w:rFonts w:ascii="Times New Roman" w:hAnsi="Times New Roman" w:cs="Times New Roman"/>
          <w:sz w:val="22"/>
          <w:szCs w:val="22"/>
        </w:rPr>
        <w:t>z macierzyństwem mogą skutkować przesuwaniem przez młodszą część społeczeństwa decyzji o prokreacji i posiadaniu dzieci.</w:t>
      </w:r>
    </w:p>
    <w:p w14:paraId="1AB14569" w14:textId="77777777" w:rsidR="00245D21" w:rsidRPr="00F0073C" w:rsidRDefault="00245D21" w:rsidP="00245D21">
      <w:pPr>
        <w:pStyle w:val="Akapitzlist"/>
        <w:spacing w:line="276" w:lineRule="auto"/>
        <w:jc w:val="both"/>
        <w:rPr>
          <w:rFonts w:ascii="Times New Roman" w:hAnsi="Times New Roman" w:cs="Times New Roman"/>
          <w:sz w:val="22"/>
          <w:szCs w:val="22"/>
        </w:rPr>
      </w:pPr>
    </w:p>
    <w:p w14:paraId="14CF7EE7" w14:textId="769752AA" w:rsidR="00403EB7" w:rsidRPr="00F0073C" w:rsidRDefault="00403EB7" w:rsidP="00245D21">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 xml:space="preserve">Biorąc pod uwagę coraz większy odsetek ludności w poszczególnych gminach LGD oraz </w:t>
      </w:r>
      <w:r w:rsidR="00804C33" w:rsidRPr="00F0073C">
        <w:rPr>
          <w:rFonts w:ascii="Times New Roman" w:hAnsi="Times New Roman" w:cs="Times New Roman"/>
          <w:sz w:val="22"/>
          <w:szCs w:val="22"/>
        </w:rPr>
        <w:t xml:space="preserve">konsekwencje tego zjawiska należy </w:t>
      </w:r>
      <w:r w:rsidR="00DC3ECE" w:rsidRPr="00F0073C">
        <w:rPr>
          <w:rFonts w:ascii="Times New Roman" w:hAnsi="Times New Roman" w:cs="Times New Roman"/>
          <w:sz w:val="22"/>
          <w:szCs w:val="22"/>
        </w:rPr>
        <w:t>w</w:t>
      </w:r>
      <w:r w:rsidR="00DC3ECE">
        <w:rPr>
          <w:rFonts w:ascii="Times New Roman" w:hAnsi="Times New Roman" w:cs="Times New Roman"/>
          <w:sz w:val="22"/>
          <w:szCs w:val="22"/>
        </w:rPr>
        <w:t>c</w:t>
      </w:r>
      <w:r w:rsidR="00DC3ECE" w:rsidRPr="00F0073C">
        <w:rPr>
          <w:rFonts w:ascii="Times New Roman" w:hAnsi="Times New Roman" w:cs="Times New Roman"/>
          <w:sz w:val="22"/>
          <w:szCs w:val="22"/>
        </w:rPr>
        <w:t xml:space="preserve">iąż </w:t>
      </w:r>
      <w:r w:rsidR="00DC3ECE">
        <w:rPr>
          <w:rFonts w:ascii="Times New Roman" w:hAnsi="Times New Roman" w:cs="Times New Roman"/>
          <w:sz w:val="22"/>
          <w:szCs w:val="22"/>
        </w:rPr>
        <w:t>brać</w:t>
      </w:r>
      <w:r w:rsidR="00245D21">
        <w:rPr>
          <w:rFonts w:ascii="Times New Roman" w:hAnsi="Times New Roman" w:cs="Times New Roman"/>
          <w:sz w:val="22"/>
          <w:szCs w:val="22"/>
        </w:rPr>
        <w:t xml:space="preserve"> </w:t>
      </w:r>
      <w:r w:rsidR="00804C33" w:rsidRPr="00F0073C">
        <w:rPr>
          <w:rFonts w:ascii="Times New Roman" w:hAnsi="Times New Roman" w:cs="Times New Roman"/>
          <w:sz w:val="22"/>
          <w:szCs w:val="22"/>
        </w:rPr>
        <w:t xml:space="preserve">pod uwagę tę grupę społeczną w procesie planowania i wdrażania LSR. </w:t>
      </w:r>
    </w:p>
    <w:p w14:paraId="35E55F34" w14:textId="77777777" w:rsidR="00874C7B" w:rsidRPr="00F0073C" w:rsidRDefault="00874C7B" w:rsidP="00874C7B">
      <w:pPr>
        <w:pStyle w:val="Akapitzlist"/>
        <w:spacing w:line="276" w:lineRule="auto"/>
        <w:jc w:val="both"/>
        <w:rPr>
          <w:rFonts w:ascii="Times New Roman" w:hAnsi="Times New Roman" w:cs="Times New Roman"/>
          <w:sz w:val="22"/>
          <w:szCs w:val="22"/>
        </w:rPr>
      </w:pPr>
    </w:p>
    <w:p w14:paraId="0F3C0185" w14:textId="25D30498" w:rsidR="00902642" w:rsidRPr="00F0073C" w:rsidRDefault="00902642" w:rsidP="000D1A3D">
      <w:pPr>
        <w:pStyle w:val="Akapitzlist"/>
        <w:numPr>
          <w:ilvl w:val="0"/>
          <w:numId w:val="12"/>
        </w:numPr>
        <w:spacing w:line="276" w:lineRule="auto"/>
        <w:jc w:val="both"/>
        <w:rPr>
          <w:rFonts w:ascii="Times New Roman" w:hAnsi="Times New Roman" w:cs="Times New Roman"/>
          <w:b/>
          <w:bCs/>
          <w:sz w:val="22"/>
          <w:szCs w:val="22"/>
          <w:u w:val="single"/>
        </w:rPr>
      </w:pPr>
      <w:r w:rsidRPr="00F0073C">
        <w:rPr>
          <w:rFonts w:ascii="Times New Roman" w:hAnsi="Times New Roman" w:cs="Times New Roman"/>
          <w:b/>
          <w:bCs/>
          <w:sz w:val="22"/>
          <w:szCs w:val="22"/>
          <w:u w:val="single"/>
        </w:rPr>
        <w:t>Rolnicy i ich rodziny</w:t>
      </w:r>
    </w:p>
    <w:p w14:paraId="76F0B44E" w14:textId="0B1CF9E2" w:rsidR="00D609ED" w:rsidRPr="00F0073C" w:rsidRDefault="003C4672" w:rsidP="00D609ED">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 xml:space="preserve">To grupa wymagająca wsparcia. Na obarze LSR występują obszary wiejskie lub małe miasteczka, a obszar naturalnie sprzyja uprawie rolnej. Jest to grupa społeczna, która najczęściej z racji lokalizacji jest oddalona od większych miast, np. miasta powiatowego. Ważnym aspektem jest fakt, że </w:t>
      </w:r>
      <w:r w:rsidR="00ED4B95" w:rsidRPr="00F0073C">
        <w:rPr>
          <w:rFonts w:ascii="Times New Roman" w:hAnsi="Times New Roman" w:cs="Times New Roman"/>
          <w:sz w:val="22"/>
          <w:szCs w:val="22"/>
        </w:rPr>
        <w:t>rolnictwo sprzyja</w:t>
      </w:r>
      <w:r w:rsidRPr="00F0073C">
        <w:rPr>
          <w:rFonts w:ascii="Times New Roman" w:hAnsi="Times New Roman" w:cs="Times New Roman"/>
          <w:sz w:val="22"/>
          <w:szCs w:val="22"/>
        </w:rPr>
        <w:t xml:space="preserve"> ochronie środowiska i ma potencjał </w:t>
      </w:r>
      <w:r w:rsidR="00245D21">
        <w:rPr>
          <w:rFonts w:ascii="Times New Roman" w:hAnsi="Times New Roman" w:cs="Times New Roman"/>
          <w:sz w:val="22"/>
          <w:szCs w:val="22"/>
        </w:rPr>
        <w:br/>
      </w:r>
      <w:r w:rsidRPr="00F0073C">
        <w:rPr>
          <w:rFonts w:ascii="Times New Roman" w:hAnsi="Times New Roman" w:cs="Times New Roman"/>
          <w:sz w:val="22"/>
          <w:szCs w:val="22"/>
        </w:rPr>
        <w:t>w zakresie</w:t>
      </w:r>
      <w:r w:rsidR="005A4CD5" w:rsidRPr="00F0073C">
        <w:rPr>
          <w:rFonts w:ascii="Times New Roman" w:hAnsi="Times New Roman" w:cs="Times New Roman"/>
          <w:sz w:val="22"/>
          <w:szCs w:val="22"/>
        </w:rPr>
        <w:t xml:space="preserve"> rozwoju agroturystyki, tworzenia zagród edukacyjnych czy gospodarstw opiekuńczych. </w:t>
      </w:r>
    </w:p>
    <w:p w14:paraId="3A4DDEE4" w14:textId="71AAF81D" w:rsidR="00E878D6" w:rsidRPr="00F0073C" w:rsidRDefault="00D609ED" w:rsidP="00AB6318">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Wymienione grupy wraz z ich problemami LSR uwzględni w poszczególnych obszarach interwencji.</w:t>
      </w:r>
      <w:r w:rsidR="0082509A" w:rsidRPr="00F0073C">
        <w:rPr>
          <w:rFonts w:ascii="Times New Roman" w:hAnsi="Times New Roman" w:cs="Times New Roman"/>
          <w:sz w:val="22"/>
          <w:szCs w:val="22"/>
        </w:rPr>
        <w:t xml:space="preserve"> Obszar,</w:t>
      </w:r>
      <w:r w:rsidRPr="00F0073C">
        <w:rPr>
          <w:rFonts w:ascii="Times New Roman" w:hAnsi="Times New Roman" w:cs="Times New Roman"/>
          <w:sz w:val="22"/>
          <w:szCs w:val="22"/>
        </w:rPr>
        <w:t xml:space="preserve"> który będzie szczególnie wspierany to gospodarka i rozwijanie przedsiębiorczości</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 xml:space="preserve">w powiazaniu z rynkiem pracy. Osoby z grup </w:t>
      </w:r>
      <w:proofErr w:type="spellStart"/>
      <w:r w:rsidRPr="00F0073C">
        <w:rPr>
          <w:rFonts w:ascii="Times New Roman" w:hAnsi="Times New Roman" w:cs="Times New Roman"/>
          <w:sz w:val="22"/>
          <w:szCs w:val="22"/>
        </w:rPr>
        <w:t>defaworyzowanych</w:t>
      </w:r>
      <w:proofErr w:type="spellEnd"/>
      <w:r w:rsidRPr="00F0073C">
        <w:rPr>
          <w:rFonts w:ascii="Times New Roman" w:hAnsi="Times New Roman" w:cs="Times New Roman"/>
          <w:sz w:val="22"/>
          <w:szCs w:val="22"/>
        </w:rPr>
        <w:t xml:space="preserve"> będą miały ułatwienia w kryteriach </w:t>
      </w:r>
      <w:r w:rsidR="0082509A" w:rsidRPr="00F0073C">
        <w:rPr>
          <w:rFonts w:ascii="Times New Roman" w:hAnsi="Times New Roman" w:cs="Times New Roman"/>
          <w:sz w:val="22"/>
          <w:szCs w:val="22"/>
        </w:rPr>
        <w:t>wyboru operacji</w:t>
      </w:r>
      <w:r w:rsidRPr="00F0073C">
        <w:rPr>
          <w:rFonts w:ascii="Times New Roman" w:hAnsi="Times New Roman" w:cs="Times New Roman"/>
          <w:sz w:val="22"/>
          <w:szCs w:val="22"/>
        </w:rPr>
        <w:t xml:space="preserve">. Takie ułatwienia dotyczą też przedsięwzięć oraz inicjatyw na rzecz osób z grup </w:t>
      </w:r>
      <w:proofErr w:type="spellStart"/>
      <w:r w:rsidRPr="00F0073C">
        <w:rPr>
          <w:rFonts w:ascii="Times New Roman" w:hAnsi="Times New Roman" w:cs="Times New Roman"/>
          <w:sz w:val="22"/>
          <w:szCs w:val="22"/>
        </w:rPr>
        <w:t>defaworyzowanych</w:t>
      </w:r>
      <w:proofErr w:type="spellEnd"/>
      <w:r w:rsidRPr="00F0073C">
        <w:rPr>
          <w:rFonts w:ascii="Times New Roman" w:hAnsi="Times New Roman" w:cs="Times New Roman"/>
          <w:sz w:val="22"/>
          <w:szCs w:val="22"/>
        </w:rPr>
        <w:t>.</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Kryteria wyboru operacji uwzględniać będą preferencje dla operacji rewitalizacji obiektów zabytkowych lub z</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 xml:space="preserve">obszaru kultury albo małej infrastruktury </w:t>
      </w:r>
      <w:proofErr w:type="spellStart"/>
      <w:r w:rsidRPr="00F0073C">
        <w:rPr>
          <w:rFonts w:ascii="Times New Roman" w:hAnsi="Times New Roman" w:cs="Times New Roman"/>
          <w:sz w:val="22"/>
          <w:szCs w:val="22"/>
        </w:rPr>
        <w:t>turystyczno</w:t>
      </w:r>
      <w:proofErr w:type="spellEnd"/>
      <w:r w:rsidRPr="00F0073C">
        <w:rPr>
          <w:rFonts w:ascii="Times New Roman" w:hAnsi="Times New Roman" w:cs="Times New Roman"/>
          <w:sz w:val="22"/>
          <w:szCs w:val="22"/>
        </w:rPr>
        <w:t xml:space="preserve"> – rekreacyjnej, jeżeli przewidywać będą stwarzanie ułatwień</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dla korzystania z nich niepełnosprawnych lub likwidację barier.</w:t>
      </w:r>
      <w:r w:rsidR="0082509A" w:rsidRPr="00F0073C">
        <w:rPr>
          <w:rFonts w:ascii="Times New Roman" w:hAnsi="Times New Roman" w:cs="Times New Roman"/>
          <w:sz w:val="22"/>
          <w:szCs w:val="22"/>
        </w:rPr>
        <w:t xml:space="preserve"> </w:t>
      </w:r>
      <w:r w:rsidRPr="00F0073C">
        <w:rPr>
          <w:rFonts w:ascii="Times New Roman" w:hAnsi="Times New Roman" w:cs="Times New Roman"/>
          <w:sz w:val="22"/>
          <w:szCs w:val="22"/>
        </w:rPr>
        <w:t xml:space="preserve">Realizując działania w ramach aktywizacji LGD uwzględni udział w nich osób z grup </w:t>
      </w:r>
      <w:proofErr w:type="spellStart"/>
      <w:r w:rsidRPr="00F0073C">
        <w:rPr>
          <w:rFonts w:ascii="Times New Roman" w:hAnsi="Times New Roman" w:cs="Times New Roman"/>
          <w:sz w:val="22"/>
          <w:szCs w:val="22"/>
        </w:rPr>
        <w:t>defaworyzowanych</w:t>
      </w:r>
      <w:proofErr w:type="spellEnd"/>
      <w:r w:rsidRPr="00F0073C">
        <w:rPr>
          <w:rFonts w:ascii="Times New Roman" w:hAnsi="Times New Roman" w:cs="Times New Roman"/>
          <w:sz w:val="22"/>
          <w:szCs w:val="22"/>
        </w:rPr>
        <w:t>.</w:t>
      </w:r>
    </w:p>
    <w:p w14:paraId="1BECF336" w14:textId="1F249C67" w:rsidR="00731DBB" w:rsidRPr="00F0073C" w:rsidRDefault="00731DBB" w:rsidP="000D1A3D">
      <w:pPr>
        <w:pStyle w:val="Nagwek2"/>
        <w:numPr>
          <w:ilvl w:val="1"/>
          <w:numId w:val="13"/>
        </w:numPr>
        <w:rPr>
          <w:rFonts w:ascii="Times New Roman" w:hAnsi="Times New Roman" w:cs="Times New Roman"/>
          <w:sz w:val="22"/>
          <w:szCs w:val="22"/>
        </w:rPr>
      </w:pPr>
      <w:bookmarkStart w:id="22" w:name="_Toc136986744"/>
      <w:r w:rsidRPr="00F0073C">
        <w:rPr>
          <w:rFonts w:ascii="Times New Roman" w:hAnsi="Times New Roman" w:cs="Times New Roman"/>
          <w:sz w:val="22"/>
          <w:szCs w:val="22"/>
        </w:rPr>
        <w:t>Charakterystyka gospodarki / przedsiębiorczości</w:t>
      </w:r>
      <w:bookmarkEnd w:id="22"/>
    </w:p>
    <w:p w14:paraId="7CDAFCC4" w14:textId="77777777" w:rsidR="00CC4901" w:rsidRPr="00F0073C" w:rsidRDefault="00CC4901" w:rsidP="00CC4901">
      <w:pPr>
        <w:rPr>
          <w:rFonts w:ascii="Times New Roman" w:hAnsi="Times New Roman" w:cs="Times New Roman"/>
          <w:sz w:val="22"/>
          <w:szCs w:val="22"/>
        </w:rPr>
      </w:pPr>
    </w:p>
    <w:p w14:paraId="7BEA22B3" w14:textId="769B22A5" w:rsidR="00CC4901" w:rsidRPr="00F0073C" w:rsidRDefault="00CC4901" w:rsidP="00CC4901">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W 2020 roku wg danych z GUS zarejestrowanych zostało 406 nowych firm – jednoosobowych działalności gospodarczych, 22 spółki handlowe, 19 spółek z organiczną odpowiedzialnością oraz 5 spółek cywilnych.</w:t>
      </w:r>
    </w:p>
    <w:p w14:paraId="2DB15EBB" w14:textId="77777777" w:rsidR="00C9074B" w:rsidRPr="00F0073C" w:rsidRDefault="00C9074B" w:rsidP="00CC4901">
      <w:pPr>
        <w:spacing w:line="276" w:lineRule="auto"/>
        <w:ind w:firstLine="720"/>
        <w:jc w:val="both"/>
        <w:rPr>
          <w:rFonts w:ascii="Times New Roman" w:hAnsi="Times New Roman" w:cs="Times New Roman"/>
          <w:sz w:val="22"/>
          <w:szCs w:val="22"/>
        </w:rPr>
      </w:pPr>
    </w:p>
    <w:p w14:paraId="2F48362D" w14:textId="22C90992" w:rsidR="00C9074B" w:rsidRPr="005606CE" w:rsidRDefault="00C9074B" w:rsidP="00C9074B">
      <w:pPr>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 xml:space="preserve">Tabela nr </w:t>
      </w:r>
      <w:r w:rsidR="005606CE">
        <w:rPr>
          <w:rFonts w:ascii="Times New Roman" w:eastAsia="Times New Roman" w:hAnsi="Times New Roman" w:cs="Times New Roman"/>
          <w:b/>
          <w:bCs/>
          <w:color w:val="000000"/>
          <w:sz w:val="22"/>
          <w:szCs w:val="22"/>
        </w:rPr>
        <w:t>8</w:t>
      </w:r>
      <w:r w:rsidRPr="00F0073C">
        <w:rPr>
          <w:rFonts w:ascii="Times New Roman" w:eastAsia="Times New Roman" w:hAnsi="Times New Roman" w:cs="Times New Roman"/>
          <w:b/>
          <w:bCs/>
          <w:color w:val="000000"/>
          <w:sz w:val="22"/>
          <w:szCs w:val="22"/>
        </w:rPr>
        <w:t xml:space="preserve">: Liczba podmiotów gospodarczych zarejestrowanych w systemie Regon </w:t>
      </w:r>
      <w:r w:rsidR="00375401" w:rsidRPr="00F0073C">
        <w:rPr>
          <w:rFonts w:ascii="Times New Roman" w:eastAsia="Times New Roman" w:hAnsi="Times New Roman" w:cs="Times New Roman"/>
          <w:b/>
          <w:bCs/>
          <w:color w:val="000000"/>
          <w:sz w:val="22"/>
          <w:szCs w:val="22"/>
        </w:rPr>
        <w:t xml:space="preserve">– stan na 31.12.2020 r. </w:t>
      </w:r>
    </w:p>
    <w:tbl>
      <w:tblPr>
        <w:tblW w:w="0" w:type="auto"/>
        <w:jc w:val="center"/>
        <w:tblCellMar>
          <w:top w:w="15" w:type="dxa"/>
          <w:left w:w="15" w:type="dxa"/>
          <w:bottom w:w="15" w:type="dxa"/>
          <w:right w:w="15" w:type="dxa"/>
        </w:tblCellMar>
        <w:tblLook w:val="04A0" w:firstRow="1" w:lastRow="0" w:firstColumn="1" w:lastColumn="0" w:noHBand="0" w:noVBand="1"/>
      </w:tblPr>
      <w:tblGrid>
        <w:gridCol w:w="3885"/>
        <w:gridCol w:w="5940"/>
      </w:tblGrid>
      <w:tr w:rsidR="00375401" w:rsidRPr="00F0073C" w14:paraId="5186AA5A" w14:textId="77777777" w:rsidTr="005606CE">
        <w:trPr>
          <w:trHeight w:val="2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1618452E" w14:textId="13428C2D" w:rsidR="00375401" w:rsidRPr="00F0073C" w:rsidRDefault="00375401" w:rsidP="00C9074B">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Rodzaj podmiotu gospodarczego</w:t>
            </w:r>
          </w:p>
        </w:tc>
        <w:tc>
          <w:tcPr>
            <w:tcW w:w="5940"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0F5BEEC4" w14:textId="787D5F33" w:rsidR="00375401" w:rsidRPr="00F0073C" w:rsidRDefault="00375401" w:rsidP="00C9074B">
            <w:pPr>
              <w:jc w:val="center"/>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Liczba zarejestrowanych w powiecie złotowskim 2020</w:t>
            </w:r>
          </w:p>
          <w:p w14:paraId="37784154" w14:textId="77777777" w:rsidR="00375401" w:rsidRPr="00F0073C" w:rsidRDefault="00375401" w:rsidP="00C9074B">
            <w:pPr>
              <w:jc w:val="center"/>
              <w:rPr>
                <w:rFonts w:ascii="Times New Roman" w:eastAsia="Times New Roman" w:hAnsi="Times New Roman" w:cs="Times New Roman"/>
                <w:b/>
                <w:bCs/>
                <w:color w:val="000000"/>
                <w:sz w:val="22"/>
                <w:szCs w:val="22"/>
              </w:rPr>
            </w:pPr>
          </w:p>
          <w:p w14:paraId="35D1ED3A" w14:textId="77777777" w:rsidR="00375401" w:rsidRPr="00F0073C" w:rsidRDefault="00375401" w:rsidP="00C9074B">
            <w:pPr>
              <w:jc w:val="center"/>
              <w:rPr>
                <w:rFonts w:ascii="Times New Roman" w:eastAsia="Times New Roman" w:hAnsi="Times New Roman" w:cs="Times New Roman"/>
                <w:b/>
                <w:bCs/>
                <w:sz w:val="22"/>
                <w:szCs w:val="22"/>
              </w:rPr>
            </w:pPr>
          </w:p>
        </w:tc>
      </w:tr>
      <w:tr w:rsidR="003B6995" w:rsidRPr="00F0073C" w14:paraId="003E9727" w14:textId="77777777" w:rsidTr="005606CE">
        <w:trPr>
          <w:trHeight w:val="2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4CAE395" w14:textId="26120EBA" w:rsidR="003B6995" w:rsidRPr="005606CE" w:rsidRDefault="003B6995" w:rsidP="005606CE">
            <w:pPr>
              <w:jc w:val="center"/>
              <w:rPr>
                <w:rFonts w:ascii="Times New Roman" w:eastAsia="Times New Roman" w:hAnsi="Times New Roman" w:cs="Times New Roman"/>
                <w:b/>
                <w:bCs/>
                <w:color w:val="000000"/>
                <w:sz w:val="22"/>
                <w:szCs w:val="22"/>
              </w:rPr>
            </w:pPr>
            <w:r w:rsidRPr="005606CE">
              <w:rPr>
                <w:rFonts w:ascii="Times New Roman" w:eastAsia="Times New Roman" w:hAnsi="Times New Roman" w:cs="Times New Roman"/>
                <w:b/>
                <w:bCs/>
                <w:color w:val="000000"/>
                <w:sz w:val="22"/>
                <w:szCs w:val="22"/>
              </w:rPr>
              <w:t xml:space="preserve">Liczba osób prowadzących </w:t>
            </w:r>
          </w:p>
          <w:p w14:paraId="4507D8DF" w14:textId="29A6F327" w:rsidR="003B6995" w:rsidRPr="005606CE" w:rsidRDefault="003B6995" w:rsidP="005606CE">
            <w:pPr>
              <w:jc w:val="center"/>
              <w:rPr>
                <w:rFonts w:ascii="Times New Roman" w:eastAsia="Times New Roman" w:hAnsi="Times New Roman" w:cs="Times New Roman"/>
                <w:b/>
                <w:bCs/>
                <w:color w:val="000000"/>
                <w:sz w:val="22"/>
                <w:szCs w:val="22"/>
              </w:rPr>
            </w:pPr>
            <w:r w:rsidRPr="005606CE">
              <w:rPr>
                <w:rFonts w:ascii="Times New Roman" w:eastAsia="Times New Roman" w:hAnsi="Times New Roman" w:cs="Times New Roman"/>
                <w:b/>
                <w:bCs/>
                <w:color w:val="000000"/>
                <w:sz w:val="22"/>
                <w:szCs w:val="22"/>
              </w:rPr>
              <w:t>jednoosobową działalność gospodarczą</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917C71D" w14:textId="3E3FCE56" w:rsidR="003B6995" w:rsidRPr="005606CE" w:rsidRDefault="003B6995" w:rsidP="005606CE">
            <w:pPr>
              <w:jc w:val="center"/>
              <w:rPr>
                <w:rFonts w:ascii="Times New Roman" w:eastAsia="Times New Roman" w:hAnsi="Times New Roman" w:cs="Times New Roman"/>
                <w:b/>
                <w:bCs/>
                <w:color w:val="000000"/>
                <w:sz w:val="22"/>
                <w:szCs w:val="22"/>
              </w:rPr>
            </w:pPr>
            <w:r w:rsidRPr="005606CE">
              <w:rPr>
                <w:rFonts w:ascii="Times New Roman" w:eastAsia="Times New Roman" w:hAnsi="Times New Roman" w:cs="Times New Roman"/>
                <w:b/>
                <w:bCs/>
                <w:color w:val="000000"/>
                <w:sz w:val="22"/>
                <w:szCs w:val="22"/>
              </w:rPr>
              <w:t>4 311</w:t>
            </w:r>
          </w:p>
        </w:tc>
      </w:tr>
      <w:tr w:rsidR="003B6995" w:rsidRPr="00F0073C" w14:paraId="54C86654"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CD66A" w14:textId="1826D364" w:rsidR="00375401" w:rsidRPr="005606CE" w:rsidRDefault="00375401" w:rsidP="005606CE">
            <w:pPr>
              <w:jc w:val="both"/>
              <w:rPr>
                <w:rFonts w:ascii="Times New Roman" w:eastAsia="Times New Roman" w:hAnsi="Times New Roman" w:cs="Times New Roman"/>
                <w:sz w:val="22"/>
                <w:szCs w:val="22"/>
              </w:rPr>
            </w:pPr>
            <w:r w:rsidRPr="005606CE">
              <w:rPr>
                <w:rFonts w:ascii="Times New Roman" w:eastAsia="Times New Roman" w:hAnsi="Times New Roman" w:cs="Times New Roman"/>
                <w:color w:val="000000"/>
                <w:sz w:val="22"/>
                <w:szCs w:val="22"/>
              </w:rPr>
              <w:t>Spółki handlowe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AA493" w14:textId="20F682D2" w:rsidR="00375401" w:rsidRPr="005606CE" w:rsidRDefault="00375401" w:rsidP="005606CE">
            <w:pPr>
              <w:jc w:val="center"/>
              <w:rPr>
                <w:rFonts w:ascii="Times New Roman" w:eastAsia="Times New Roman" w:hAnsi="Times New Roman" w:cs="Times New Roman"/>
                <w:sz w:val="22"/>
                <w:szCs w:val="22"/>
                <w:highlight w:val="yellow"/>
              </w:rPr>
            </w:pPr>
            <w:r w:rsidRPr="005606CE">
              <w:rPr>
                <w:rFonts w:ascii="Times New Roman" w:eastAsia="Times New Roman" w:hAnsi="Times New Roman" w:cs="Times New Roman"/>
                <w:sz w:val="22"/>
                <w:szCs w:val="22"/>
              </w:rPr>
              <w:t>312</w:t>
            </w:r>
          </w:p>
        </w:tc>
      </w:tr>
      <w:tr w:rsidR="003B6995" w:rsidRPr="00F0073C" w14:paraId="7012D618"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03F24" w14:textId="4EEA3234"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Spółki kapitałowe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D87525" w14:textId="55C9CE66"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240</w:t>
            </w:r>
          </w:p>
        </w:tc>
      </w:tr>
      <w:tr w:rsidR="003B6995" w:rsidRPr="00F0073C" w14:paraId="317ADC4C"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BA26D" w14:textId="4F2F0D76" w:rsidR="00375401" w:rsidRPr="005606CE" w:rsidRDefault="00375401" w:rsidP="005606CE">
            <w:pPr>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 xml:space="preserve">Spółki z ograniczoną </w:t>
            </w:r>
            <w:r w:rsidRPr="005606CE">
              <w:rPr>
                <w:rFonts w:ascii="Times New Roman" w:eastAsia="Times New Roman" w:hAnsi="Times New Roman" w:cs="Times New Roman"/>
                <w:color w:val="000000"/>
                <w:sz w:val="22"/>
                <w:szCs w:val="22"/>
              </w:rPr>
              <w:br/>
              <w:t>odpowiedzialnością</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F3BEE" w14:textId="78248D2A"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235</w:t>
            </w:r>
          </w:p>
        </w:tc>
      </w:tr>
      <w:tr w:rsidR="003B6995" w:rsidRPr="00F0073C" w14:paraId="51A045DC"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042BEA" w14:textId="38EF609E"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Spółki akcyjne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7A275" w14:textId="525A643D"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5</w:t>
            </w:r>
          </w:p>
        </w:tc>
      </w:tr>
      <w:tr w:rsidR="003B6995" w:rsidRPr="00F0073C" w14:paraId="30F73165"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F61FC" w14:textId="5EC19EE4"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Proste spółki akcyjne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8C1464" w14:textId="44F989D6"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0</w:t>
            </w:r>
          </w:p>
        </w:tc>
      </w:tr>
      <w:tr w:rsidR="003B6995" w:rsidRPr="00F0073C" w14:paraId="4B510839"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7B229" w14:textId="77777777" w:rsidR="00375401" w:rsidRPr="005606CE" w:rsidRDefault="00375401" w:rsidP="005606CE">
            <w:pPr>
              <w:jc w:val="both"/>
              <w:rPr>
                <w:rFonts w:ascii="Times New Roman" w:eastAsia="Times New Roman" w:hAnsi="Times New Roman" w:cs="Times New Roman"/>
                <w:color w:val="000000"/>
                <w:sz w:val="22"/>
                <w:szCs w:val="22"/>
              </w:rPr>
            </w:pPr>
          </w:p>
          <w:p w14:paraId="22526DBD" w14:textId="7AF31526"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Spółki handlowe osobowe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A0650A" w14:textId="629D3A17"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72</w:t>
            </w:r>
          </w:p>
        </w:tc>
      </w:tr>
      <w:tr w:rsidR="003B6995" w:rsidRPr="00F0073C" w14:paraId="007E6782"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A11012" w14:textId="39A9FE92"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Spółki jawne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AFAA5" w14:textId="4AC2A264"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57</w:t>
            </w:r>
          </w:p>
        </w:tc>
      </w:tr>
      <w:tr w:rsidR="003B6995" w:rsidRPr="00F0073C" w14:paraId="164589AF"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58017" w14:textId="7E156F54"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Spółki komandytowe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A94A7" w14:textId="61039AA9"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14</w:t>
            </w:r>
          </w:p>
        </w:tc>
      </w:tr>
      <w:tr w:rsidR="003B6995" w:rsidRPr="00F0073C" w14:paraId="798A3B65"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CDDB9" w14:textId="491D47F3"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lastRenderedPageBreak/>
              <w:t>Spółki partnerskie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BB276" w14:textId="035E2287"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0</w:t>
            </w:r>
          </w:p>
        </w:tc>
      </w:tr>
      <w:tr w:rsidR="003B6995" w:rsidRPr="00F0073C" w14:paraId="67314CAC"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7EBB34" w14:textId="5289ACA8"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Spółki komandytowo-akcyjne</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C13C40" w14:textId="06B18C17"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1</w:t>
            </w:r>
          </w:p>
        </w:tc>
      </w:tr>
      <w:tr w:rsidR="003B6995" w:rsidRPr="00F0073C" w14:paraId="7A0C2327"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539E0B" w14:textId="003C9A5C"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 xml:space="preserve">Spółki cywilne </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2D96E" w14:textId="5A8597D6"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225</w:t>
            </w:r>
          </w:p>
        </w:tc>
      </w:tr>
      <w:tr w:rsidR="003B6995" w:rsidRPr="00F0073C" w14:paraId="08B8B4EE"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5E235" w14:textId="79767287" w:rsidR="00375401" w:rsidRPr="005606CE" w:rsidRDefault="00375401" w:rsidP="005606CE">
            <w:pPr>
              <w:jc w:val="both"/>
              <w:rPr>
                <w:rFonts w:ascii="Times New Roman" w:eastAsia="Times New Roman" w:hAnsi="Times New Roman" w:cs="Times New Roman"/>
                <w:color w:val="000000"/>
                <w:sz w:val="22"/>
                <w:szCs w:val="22"/>
              </w:rPr>
            </w:pPr>
            <w:r w:rsidRPr="005606CE">
              <w:rPr>
                <w:rFonts w:ascii="Times New Roman" w:eastAsia="Times New Roman" w:hAnsi="Times New Roman" w:cs="Times New Roman"/>
                <w:color w:val="000000"/>
                <w:sz w:val="22"/>
                <w:szCs w:val="22"/>
              </w:rPr>
              <w:t xml:space="preserve">Spółdzielnie </w:t>
            </w:r>
          </w:p>
        </w:tc>
        <w:tc>
          <w:tcPr>
            <w:tcW w:w="5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54F87" w14:textId="79A54D0C" w:rsidR="00375401" w:rsidRPr="005606CE" w:rsidRDefault="00375401" w:rsidP="005606CE">
            <w:pPr>
              <w:jc w:val="center"/>
              <w:rPr>
                <w:rFonts w:ascii="Times New Roman" w:eastAsia="Times New Roman" w:hAnsi="Times New Roman" w:cs="Times New Roman"/>
                <w:sz w:val="22"/>
                <w:szCs w:val="22"/>
              </w:rPr>
            </w:pPr>
            <w:r w:rsidRPr="005606CE">
              <w:rPr>
                <w:rFonts w:ascii="Times New Roman" w:eastAsia="Times New Roman" w:hAnsi="Times New Roman" w:cs="Times New Roman"/>
                <w:sz w:val="22"/>
                <w:szCs w:val="22"/>
              </w:rPr>
              <w:t>30</w:t>
            </w:r>
          </w:p>
        </w:tc>
      </w:tr>
      <w:tr w:rsidR="003B6995" w:rsidRPr="00F0073C" w14:paraId="16262E0D" w14:textId="77777777" w:rsidTr="005606CE">
        <w:trPr>
          <w:trHeight w:val="46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tcPr>
          <w:p w14:paraId="2F2FD2B2" w14:textId="33F20421" w:rsidR="00375401" w:rsidRPr="005606CE" w:rsidRDefault="00375401" w:rsidP="005606CE">
            <w:pPr>
              <w:jc w:val="both"/>
              <w:rPr>
                <w:rFonts w:ascii="Times New Roman" w:eastAsia="Times New Roman" w:hAnsi="Times New Roman" w:cs="Times New Roman"/>
                <w:b/>
                <w:bCs/>
                <w:color w:val="000000"/>
                <w:sz w:val="22"/>
                <w:szCs w:val="22"/>
              </w:rPr>
            </w:pPr>
            <w:r w:rsidRPr="005606CE">
              <w:rPr>
                <w:rFonts w:ascii="Times New Roman" w:eastAsia="Times New Roman" w:hAnsi="Times New Roman" w:cs="Times New Roman"/>
                <w:b/>
                <w:bCs/>
                <w:color w:val="000000"/>
                <w:sz w:val="22"/>
                <w:szCs w:val="22"/>
              </w:rPr>
              <w:t>SUMA:</w:t>
            </w:r>
          </w:p>
        </w:tc>
        <w:tc>
          <w:tcPr>
            <w:tcW w:w="594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vAlign w:val="center"/>
          </w:tcPr>
          <w:p w14:paraId="5320388C" w14:textId="141A976A" w:rsidR="00375401" w:rsidRPr="005606CE" w:rsidRDefault="003B6995" w:rsidP="005606CE">
            <w:pPr>
              <w:jc w:val="center"/>
              <w:rPr>
                <w:rFonts w:ascii="Times New Roman" w:eastAsia="Times New Roman" w:hAnsi="Times New Roman" w:cs="Times New Roman"/>
                <w:b/>
                <w:bCs/>
                <w:sz w:val="22"/>
                <w:szCs w:val="22"/>
              </w:rPr>
            </w:pPr>
            <w:r w:rsidRPr="005606CE">
              <w:rPr>
                <w:rFonts w:ascii="Times New Roman" w:eastAsia="Times New Roman" w:hAnsi="Times New Roman" w:cs="Times New Roman"/>
                <w:b/>
                <w:bCs/>
                <w:sz w:val="22"/>
                <w:szCs w:val="22"/>
              </w:rPr>
              <w:t>5502</w:t>
            </w:r>
          </w:p>
        </w:tc>
      </w:tr>
    </w:tbl>
    <w:p w14:paraId="4338B632" w14:textId="2C7FD88F" w:rsidR="00C9074B" w:rsidRPr="00F0073C" w:rsidRDefault="00C9074B" w:rsidP="00C9074B">
      <w:pPr>
        <w:ind w:firstLine="708"/>
        <w:jc w:val="both"/>
        <w:rPr>
          <w:rFonts w:ascii="Times New Roman" w:eastAsia="Times New Roman" w:hAnsi="Times New Roman" w:cs="Times New Roman"/>
          <w:sz w:val="22"/>
          <w:szCs w:val="22"/>
        </w:rPr>
      </w:pPr>
      <w:r w:rsidRPr="00F0073C">
        <w:rPr>
          <w:rFonts w:ascii="Times New Roman" w:eastAsia="Times New Roman" w:hAnsi="Times New Roman" w:cs="Times New Roman"/>
          <w:i/>
          <w:iCs/>
          <w:color w:val="000000"/>
          <w:sz w:val="22"/>
          <w:szCs w:val="22"/>
        </w:rPr>
        <w:t xml:space="preserve">Źródło: </w:t>
      </w:r>
      <w:r w:rsidR="00AE0752" w:rsidRPr="00F0073C">
        <w:rPr>
          <w:rFonts w:ascii="Times New Roman" w:eastAsia="Times New Roman" w:hAnsi="Times New Roman" w:cs="Times New Roman"/>
          <w:i/>
          <w:iCs/>
          <w:color w:val="000000"/>
          <w:sz w:val="22"/>
          <w:szCs w:val="22"/>
        </w:rPr>
        <w:t xml:space="preserve">opracowanie własne na podstawie danych z GUS, stan na 31.12.20220 r. </w:t>
      </w:r>
    </w:p>
    <w:p w14:paraId="6A71109D" w14:textId="77777777" w:rsidR="00C9074B" w:rsidRPr="00F0073C" w:rsidRDefault="00C9074B" w:rsidP="00CC4901">
      <w:pPr>
        <w:spacing w:line="276" w:lineRule="auto"/>
        <w:ind w:firstLine="720"/>
        <w:jc w:val="both"/>
        <w:rPr>
          <w:rFonts w:ascii="Times New Roman" w:hAnsi="Times New Roman" w:cs="Times New Roman"/>
          <w:sz w:val="22"/>
          <w:szCs w:val="22"/>
        </w:rPr>
      </w:pPr>
    </w:p>
    <w:p w14:paraId="480C9C60" w14:textId="66E2597A" w:rsidR="003B6995" w:rsidRDefault="001733EE" w:rsidP="000D21D0">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 xml:space="preserve">Przedsiębiorczość na obszarze LSR z udziałem przedsiębiorstw zatrudniających mniej niż 50 pracowników według stanu na dzień 31.12.2020 r. przedstawia się następująco: w przypadku podmiotów gospodarki narodowej, przekształcenia własnościowe i strukturalne – podmioty gospodarki </w:t>
      </w:r>
      <w:r w:rsidR="003F1292" w:rsidRPr="00F0073C">
        <w:rPr>
          <w:rFonts w:ascii="Times New Roman" w:hAnsi="Times New Roman" w:cs="Times New Roman"/>
          <w:sz w:val="22"/>
          <w:szCs w:val="22"/>
        </w:rPr>
        <w:t>narodowej wpisane</w:t>
      </w:r>
      <w:r w:rsidRPr="00F0073C">
        <w:rPr>
          <w:rFonts w:ascii="Times New Roman" w:hAnsi="Times New Roman" w:cs="Times New Roman"/>
          <w:sz w:val="22"/>
          <w:szCs w:val="22"/>
        </w:rPr>
        <w:t xml:space="preserve"> do rejestru REGON, według klas wielkości 0-9 wyniósł 5529 podmiotów i według wielkości 10-49 wyniósł 252 podmioty.</w:t>
      </w:r>
    </w:p>
    <w:p w14:paraId="1BA16CD8" w14:textId="77777777" w:rsidR="005606CE" w:rsidRPr="00F0073C" w:rsidRDefault="005606CE" w:rsidP="000D21D0">
      <w:pPr>
        <w:spacing w:line="276" w:lineRule="auto"/>
        <w:ind w:firstLine="720"/>
        <w:jc w:val="both"/>
        <w:rPr>
          <w:rFonts w:ascii="Times New Roman" w:hAnsi="Times New Roman" w:cs="Times New Roman"/>
          <w:sz w:val="22"/>
          <w:szCs w:val="22"/>
        </w:rPr>
      </w:pPr>
    </w:p>
    <w:p w14:paraId="7C067F8F" w14:textId="23C6A208" w:rsidR="003B6995" w:rsidRPr="00F0073C" w:rsidRDefault="003B6995" w:rsidP="003B6995">
      <w:pPr>
        <w:spacing w:before="120" w:after="120"/>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Tabela</w:t>
      </w:r>
      <w:r w:rsidR="005606CE">
        <w:rPr>
          <w:rFonts w:ascii="Times New Roman" w:eastAsia="Times New Roman" w:hAnsi="Times New Roman" w:cs="Times New Roman"/>
          <w:b/>
          <w:bCs/>
          <w:color w:val="000000"/>
          <w:sz w:val="22"/>
          <w:szCs w:val="22"/>
        </w:rPr>
        <w:t xml:space="preserve"> nr 9: </w:t>
      </w:r>
      <w:r w:rsidRPr="00F0073C">
        <w:rPr>
          <w:rFonts w:ascii="Times New Roman" w:eastAsia="Times New Roman" w:hAnsi="Times New Roman" w:cs="Times New Roman"/>
          <w:b/>
          <w:bCs/>
          <w:color w:val="000000"/>
          <w:sz w:val="22"/>
          <w:szCs w:val="22"/>
        </w:rPr>
        <w:t>Udział przedsiębiorstw zatrudniających mniej niż 50 pracowników na obszarze LSR w liczbie mieszkańców LSR, wg. stanu na 31.12.2020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5"/>
        <w:gridCol w:w="1278"/>
        <w:gridCol w:w="1278"/>
        <w:gridCol w:w="1553"/>
        <w:gridCol w:w="1330"/>
        <w:gridCol w:w="4200"/>
      </w:tblGrid>
      <w:tr w:rsidR="003B6995" w:rsidRPr="00F0073C" w14:paraId="7B9BB4D8" w14:textId="77777777" w:rsidTr="00296B08">
        <w:tc>
          <w:tcPr>
            <w:tcW w:w="0" w:type="auto"/>
            <w:vMerge w:val="restart"/>
            <w:shd w:val="clear" w:color="auto" w:fill="F79646" w:themeFill="accent6"/>
            <w:tcMar>
              <w:top w:w="0" w:type="dxa"/>
              <w:left w:w="115" w:type="dxa"/>
              <w:bottom w:w="0" w:type="dxa"/>
              <w:right w:w="115" w:type="dxa"/>
            </w:tcMar>
            <w:vAlign w:val="center"/>
            <w:hideMark/>
          </w:tcPr>
          <w:p w14:paraId="20589E6B" w14:textId="77777777" w:rsidR="003B6995" w:rsidRPr="00F0073C" w:rsidRDefault="003B6995" w:rsidP="003B6995">
            <w:pPr>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Lp.</w:t>
            </w:r>
          </w:p>
        </w:tc>
        <w:tc>
          <w:tcPr>
            <w:tcW w:w="0" w:type="auto"/>
            <w:vMerge w:val="restart"/>
            <w:shd w:val="clear" w:color="auto" w:fill="F79646" w:themeFill="accent6"/>
            <w:tcMar>
              <w:top w:w="0" w:type="dxa"/>
              <w:left w:w="115" w:type="dxa"/>
              <w:bottom w:w="0" w:type="dxa"/>
              <w:right w:w="115" w:type="dxa"/>
            </w:tcMar>
            <w:vAlign w:val="center"/>
            <w:hideMark/>
          </w:tcPr>
          <w:p w14:paraId="02C21FF4" w14:textId="77777777" w:rsidR="003B6995" w:rsidRPr="00F0073C" w:rsidRDefault="003B6995" w:rsidP="003B6995">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Gmina</w:t>
            </w:r>
          </w:p>
        </w:tc>
        <w:tc>
          <w:tcPr>
            <w:tcW w:w="0" w:type="auto"/>
            <w:vMerge w:val="restart"/>
            <w:shd w:val="clear" w:color="auto" w:fill="F79646" w:themeFill="accent6"/>
            <w:tcMar>
              <w:top w:w="0" w:type="dxa"/>
              <w:left w:w="115" w:type="dxa"/>
              <w:bottom w:w="0" w:type="dxa"/>
              <w:right w:w="115" w:type="dxa"/>
            </w:tcMar>
            <w:vAlign w:val="center"/>
            <w:hideMark/>
          </w:tcPr>
          <w:p w14:paraId="6C508624" w14:textId="77777777" w:rsidR="003B6995" w:rsidRPr="00F0073C" w:rsidRDefault="003B6995" w:rsidP="003B6995">
            <w:pPr>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Liczba ludności</w:t>
            </w:r>
          </w:p>
        </w:tc>
        <w:tc>
          <w:tcPr>
            <w:tcW w:w="0" w:type="auto"/>
            <w:gridSpan w:val="2"/>
            <w:shd w:val="clear" w:color="auto" w:fill="F79646" w:themeFill="accent6"/>
            <w:tcMar>
              <w:top w:w="0" w:type="dxa"/>
              <w:left w:w="115" w:type="dxa"/>
              <w:bottom w:w="0" w:type="dxa"/>
              <w:right w:w="115" w:type="dxa"/>
            </w:tcMar>
            <w:vAlign w:val="center"/>
            <w:hideMark/>
          </w:tcPr>
          <w:p w14:paraId="6836FD40" w14:textId="77777777" w:rsidR="003B6995" w:rsidRPr="00F0073C" w:rsidRDefault="003B6995" w:rsidP="003B6995">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Liczba przedsiębiorstw poniżej 50 pracowników</w:t>
            </w:r>
          </w:p>
        </w:tc>
        <w:tc>
          <w:tcPr>
            <w:tcW w:w="0" w:type="auto"/>
            <w:vMerge w:val="restart"/>
            <w:shd w:val="clear" w:color="auto" w:fill="F79646" w:themeFill="accent6"/>
            <w:tcMar>
              <w:top w:w="0" w:type="dxa"/>
              <w:left w:w="115" w:type="dxa"/>
              <w:bottom w:w="0" w:type="dxa"/>
              <w:right w:w="115" w:type="dxa"/>
            </w:tcMar>
            <w:vAlign w:val="center"/>
            <w:hideMark/>
          </w:tcPr>
          <w:p w14:paraId="209E7FDB" w14:textId="77777777" w:rsidR="003B6995" w:rsidRPr="00F0073C" w:rsidRDefault="003B6995" w:rsidP="003B6995">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Udział przedsiębiorstw zatrudniających mniej niż 50 pracowników na terenie gminy</w:t>
            </w:r>
          </w:p>
        </w:tc>
      </w:tr>
      <w:tr w:rsidR="003F1292" w:rsidRPr="00F0073C" w14:paraId="265F7E56" w14:textId="77777777" w:rsidTr="00296B08">
        <w:tc>
          <w:tcPr>
            <w:tcW w:w="0" w:type="auto"/>
            <w:vMerge/>
            <w:vAlign w:val="center"/>
            <w:hideMark/>
          </w:tcPr>
          <w:p w14:paraId="1F75BCD4" w14:textId="77777777" w:rsidR="003B6995" w:rsidRPr="00F0073C" w:rsidRDefault="003B6995" w:rsidP="003B6995">
            <w:pPr>
              <w:rPr>
                <w:rFonts w:ascii="Times New Roman" w:eastAsia="Times New Roman" w:hAnsi="Times New Roman" w:cs="Times New Roman"/>
                <w:sz w:val="22"/>
                <w:szCs w:val="22"/>
              </w:rPr>
            </w:pPr>
          </w:p>
        </w:tc>
        <w:tc>
          <w:tcPr>
            <w:tcW w:w="0" w:type="auto"/>
            <w:vMerge/>
            <w:vAlign w:val="center"/>
            <w:hideMark/>
          </w:tcPr>
          <w:p w14:paraId="02D9DC53" w14:textId="77777777" w:rsidR="003B6995" w:rsidRPr="00F0073C" w:rsidRDefault="003B6995" w:rsidP="003B6995">
            <w:pPr>
              <w:rPr>
                <w:rFonts w:ascii="Times New Roman" w:eastAsia="Times New Roman" w:hAnsi="Times New Roman" w:cs="Times New Roman"/>
                <w:sz w:val="22"/>
                <w:szCs w:val="22"/>
              </w:rPr>
            </w:pPr>
          </w:p>
        </w:tc>
        <w:tc>
          <w:tcPr>
            <w:tcW w:w="0" w:type="auto"/>
            <w:vMerge/>
            <w:vAlign w:val="center"/>
            <w:hideMark/>
          </w:tcPr>
          <w:p w14:paraId="7AE5FE51" w14:textId="77777777" w:rsidR="003B6995" w:rsidRPr="00F0073C" w:rsidRDefault="003B6995" w:rsidP="003B6995">
            <w:pPr>
              <w:rPr>
                <w:rFonts w:ascii="Times New Roman" w:eastAsia="Times New Roman" w:hAnsi="Times New Roman" w:cs="Times New Roman"/>
                <w:b/>
                <w:bCs/>
                <w:sz w:val="22"/>
                <w:szCs w:val="22"/>
              </w:rPr>
            </w:pPr>
          </w:p>
        </w:tc>
        <w:tc>
          <w:tcPr>
            <w:tcW w:w="0" w:type="auto"/>
            <w:shd w:val="clear" w:color="auto" w:fill="F79646" w:themeFill="accent6"/>
            <w:tcMar>
              <w:top w:w="0" w:type="dxa"/>
              <w:left w:w="115" w:type="dxa"/>
              <w:bottom w:w="0" w:type="dxa"/>
              <w:right w:w="115" w:type="dxa"/>
            </w:tcMar>
            <w:vAlign w:val="center"/>
            <w:hideMark/>
          </w:tcPr>
          <w:p w14:paraId="645A6309" w14:textId="77777777" w:rsidR="003B6995" w:rsidRPr="00F0073C" w:rsidRDefault="003B6995" w:rsidP="003B6995">
            <w:pPr>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0-9</w:t>
            </w:r>
          </w:p>
        </w:tc>
        <w:tc>
          <w:tcPr>
            <w:tcW w:w="0" w:type="auto"/>
            <w:shd w:val="clear" w:color="auto" w:fill="F79646" w:themeFill="accent6"/>
            <w:tcMar>
              <w:top w:w="0" w:type="dxa"/>
              <w:left w:w="115" w:type="dxa"/>
              <w:bottom w:w="0" w:type="dxa"/>
              <w:right w:w="115" w:type="dxa"/>
            </w:tcMar>
            <w:vAlign w:val="center"/>
            <w:hideMark/>
          </w:tcPr>
          <w:p w14:paraId="7A96398A" w14:textId="77777777" w:rsidR="003B6995" w:rsidRPr="00F0073C" w:rsidRDefault="003B6995" w:rsidP="003B6995">
            <w:pPr>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1-49</w:t>
            </w:r>
          </w:p>
        </w:tc>
        <w:tc>
          <w:tcPr>
            <w:tcW w:w="0" w:type="auto"/>
            <w:vMerge/>
            <w:vAlign w:val="center"/>
            <w:hideMark/>
          </w:tcPr>
          <w:p w14:paraId="702A6B33" w14:textId="77777777" w:rsidR="003B6995" w:rsidRPr="00F0073C" w:rsidRDefault="003B6995" w:rsidP="003B6995">
            <w:pPr>
              <w:rPr>
                <w:rFonts w:ascii="Times New Roman" w:eastAsia="Times New Roman" w:hAnsi="Times New Roman" w:cs="Times New Roman"/>
                <w:sz w:val="22"/>
                <w:szCs w:val="22"/>
              </w:rPr>
            </w:pPr>
          </w:p>
        </w:tc>
      </w:tr>
      <w:tr w:rsidR="003B6995" w:rsidRPr="00F0073C" w14:paraId="2898CE70" w14:textId="77777777" w:rsidTr="00296B08">
        <w:tc>
          <w:tcPr>
            <w:tcW w:w="0" w:type="auto"/>
            <w:shd w:val="clear" w:color="auto" w:fill="FFFFFF" w:themeFill="background1"/>
            <w:tcMar>
              <w:top w:w="0" w:type="dxa"/>
              <w:left w:w="115" w:type="dxa"/>
              <w:bottom w:w="0" w:type="dxa"/>
              <w:right w:w="115" w:type="dxa"/>
            </w:tcMar>
            <w:vAlign w:val="center"/>
            <w:hideMark/>
          </w:tcPr>
          <w:p w14:paraId="387E77FE" w14:textId="77777777"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1</w:t>
            </w:r>
          </w:p>
        </w:tc>
        <w:tc>
          <w:tcPr>
            <w:tcW w:w="0" w:type="auto"/>
            <w:shd w:val="clear" w:color="auto" w:fill="FFFFFF" w:themeFill="background1"/>
            <w:tcMar>
              <w:top w:w="0" w:type="dxa"/>
              <w:left w:w="115" w:type="dxa"/>
              <w:bottom w:w="0" w:type="dxa"/>
              <w:right w:w="115" w:type="dxa"/>
            </w:tcMar>
          </w:tcPr>
          <w:p w14:paraId="66CE2170" w14:textId="635C18E0" w:rsidR="003B6995" w:rsidRPr="00F0073C" w:rsidRDefault="003B6995" w:rsidP="003B6995">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Miasto Złotów</w:t>
            </w:r>
          </w:p>
        </w:tc>
        <w:tc>
          <w:tcPr>
            <w:tcW w:w="0" w:type="auto"/>
            <w:shd w:val="clear" w:color="auto" w:fill="FFFFFF" w:themeFill="background1"/>
            <w:tcMar>
              <w:top w:w="0" w:type="dxa"/>
              <w:left w:w="115" w:type="dxa"/>
              <w:bottom w:w="0" w:type="dxa"/>
              <w:right w:w="115" w:type="dxa"/>
            </w:tcMar>
          </w:tcPr>
          <w:p w14:paraId="0CE5C18C" w14:textId="5167921B"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18789</w:t>
            </w:r>
          </w:p>
        </w:tc>
        <w:tc>
          <w:tcPr>
            <w:tcW w:w="0" w:type="auto"/>
            <w:shd w:val="clear" w:color="auto" w:fill="FFFFFF" w:themeFill="background1"/>
            <w:tcMar>
              <w:top w:w="0" w:type="dxa"/>
              <w:left w:w="115" w:type="dxa"/>
              <w:bottom w:w="0" w:type="dxa"/>
              <w:right w:w="115" w:type="dxa"/>
            </w:tcMar>
            <w:vAlign w:val="bottom"/>
          </w:tcPr>
          <w:p w14:paraId="653ED500" w14:textId="34EFFC7D"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1 955</w:t>
            </w:r>
          </w:p>
        </w:tc>
        <w:tc>
          <w:tcPr>
            <w:tcW w:w="0" w:type="auto"/>
            <w:shd w:val="clear" w:color="auto" w:fill="FFFFFF" w:themeFill="background1"/>
            <w:tcMar>
              <w:top w:w="0" w:type="dxa"/>
              <w:left w:w="115" w:type="dxa"/>
              <w:bottom w:w="0" w:type="dxa"/>
              <w:right w:w="115" w:type="dxa"/>
            </w:tcMar>
            <w:vAlign w:val="bottom"/>
          </w:tcPr>
          <w:p w14:paraId="367E433B" w14:textId="2E7ED78E"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90</w:t>
            </w:r>
          </w:p>
        </w:tc>
        <w:tc>
          <w:tcPr>
            <w:tcW w:w="0" w:type="auto"/>
            <w:shd w:val="clear" w:color="auto" w:fill="FFFFFF" w:themeFill="background1"/>
            <w:tcMar>
              <w:top w:w="0" w:type="dxa"/>
              <w:left w:w="115" w:type="dxa"/>
              <w:bottom w:w="0" w:type="dxa"/>
              <w:right w:w="115" w:type="dxa"/>
            </w:tcMar>
            <w:vAlign w:val="center"/>
          </w:tcPr>
          <w:p w14:paraId="24E60D4B" w14:textId="0B80627C" w:rsidR="003B6995" w:rsidRPr="00F0073C" w:rsidRDefault="00B5384F" w:rsidP="004D255B">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10,88</w:t>
            </w:r>
          </w:p>
        </w:tc>
      </w:tr>
      <w:tr w:rsidR="003B6995" w:rsidRPr="00F0073C" w14:paraId="74572CF9" w14:textId="77777777" w:rsidTr="00296B08">
        <w:tc>
          <w:tcPr>
            <w:tcW w:w="0" w:type="auto"/>
            <w:shd w:val="clear" w:color="auto" w:fill="FFFFFF" w:themeFill="background1"/>
            <w:tcMar>
              <w:top w:w="0" w:type="dxa"/>
              <w:left w:w="115" w:type="dxa"/>
              <w:bottom w:w="0" w:type="dxa"/>
              <w:right w:w="115" w:type="dxa"/>
            </w:tcMar>
            <w:vAlign w:val="center"/>
            <w:hideMark/>
          </w:tcPr>
          <w:p w14:paraId="09347083" w14:textId="77777777"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2</w:t>
            </w:r>
          </w:p>
        </w:tc>
        <w:tc>
          <w:tcPr>
            <w:tcW w:w="0" w:type="auto"/>
            <w:shd w:val="clear" w:color="auto" w:fill="FFFFFF" w:themeFill="background1"/>
            <w:tcMar>
              <w:top w:w="0" w:type="dxa"/>
              <w:left w:w="115" w:type="dxa"/>
              <w:bottom w:w="0" w:type="dxa"/>
              <w:right w:w="115" w:type="dxa"/>
            </w:tcMar>
          </w:tcPr>
          <w:p w14:paraId="3BCD128E" w14:textId="5F334335" w:rsidR="003B6995" w:rsidRPr="00F0073C" w:rsidRDefault="003B6995" w:rsidP="003B6995">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Jastrowie</w:t>
            </w:r>
          </w:p>
        </w:tc>
        <w:tc>
          <w:tcPr>
            <w:tcW w:w="0" w:type="auto"/>
            <w:shd w:val="clear" w:color="auto" w:fill="FFFFFF" w:themeFill="background1"/>
            <w:tcMar>
              <w:top w:w="0" w:type="dxa"/>
              <w:left w:w="115" w:type="dxa"/>
              <w:bottom w:w="0" w:type="dxa"/>
              <w:right w:w="115" w:type="dxa"/>
            </w:tcMar>
          </w:tcPr>
          <w:p w14:paraId="454D9792" w14:textId="0D5CF6D8"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11056</w:t>
            </w:r>
          </w:p>
        </w:tc>
        <w:tc>
          <w:tcPr>
            <w:tcW w:w="0" w:type="auto"/>
            <w:shd w:val="clear" w:color="auto" w:fill="FFFFFF" w:themeFill="background1"/>
            <w:tcMar>
              <w:top w:w="0" w:type="dxa"/>
              <w:left w:w="115" w:type="dxa"/>
              <w:bottom w:w="0" w:type="dxa"/>
              <w:right w:w="115" w:type="dxa"/>
            </w:tcMar>
            <w:vAlign w:val="bottom"/>
          </w:tcPr>
          <w:p w14:paraId="4CBC888A" w14:textId="1BEDD94A"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891</w:t>
            </w:r>
          </w:p>
        </w:tc>
        <w:tc>
          <w:tcPr>
            <w:tcW w:w="0" w:type="auto"/>
            <w:shd w:val="clear" w:color="auto" w:fill="FFFFFF" w:themeFill="background1"/>
            <w:tcMar>
              <w:top w:w="0" w:type="dxa"/>
              <w:left w:w="115" w:type="dxa"/>
              <w:bottom w:w="0" w:type="dxa"/>
              <w:right w:w="115" w:type="dxa"/>
            </w:tcMar>
            <w:vAlign w:val="bottom"/>
          </w:tcPr>
          <w:p w14:paraId="77CF016D" w14:textId="68F17B1E"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42</w:t>
            </w:r>
          </w:p>
        </w:tc>
        <w:tc>
          <w:tcPr>
            <w:tcW w:w="0" w:type="auto"/>
            <w:shd w:val="clear" w:color="auto" w:fill="FFFFFF" w:themeFill="background1"/>
            <w:tcMar>
              <w:top w:w="0" w:type="dxa"/>
              <w:left w:w="115" w:type="dxa"/>
              <w:bottom w:w="0" w:type="dxa"/>
              <w:right w:w="115" w:type="dxa"/>
            </w:tcMar>
            <w:vAlign w:val="center"/>
          </w:tcPr>
          <w:p w14:paraId="5B76B6FF" w14:textId="2C83DF93" w:rsidR="003B6995" w:rsidRPr="00F0073C" w:rsidRDefault="00B5384F" w:rsidP="004D255B">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8,44</w:t>
            </w:r>
          </w:p>
        </w:tc>
      </w:tr>
      <w:tr w:rsidR="003B6995" w:rsidRPr="00F0073C" w14:paraId="3BE0B110" w14:textId="77777777" w:rsidTr="00296B08">
        <w:tc>
          <w:tcPr>
            <w:tcW w:w="0" w:type="auto"/>
            <w:shd w:val="clear" w:color="auto" w:fill="FFFFFF" w:themeFill="background1"/>
            <w:tcMar>
              <w:top w:w="0" w:type="dxa"/>
              <w:left w:w="115" w:type="dxa"/>
              <w:bottom w:w="0" w:type="dxa"/>
              <w:right w:w="115" w:type="dxa"/>
            </w:tcMar>
            <w:vAlign w:val="center"/>
            <w:hideMark/>
          </w:tcPr>
          <w:p w14:paraId="4F655294" w14:textId="77777777"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3</w:t>
            </w:r>
          </w:p>
        </w:tc>
        <w:tc>
          <w:tcPr>
            <w:tcW w:w="0" w:type="auto"/>
            <w:shd w:val="clear" w:color="auto" w:fill="FFFFFF" w:themeFill="background1"/>
            <w:tcMar>
              <w:top w:w="0" w:type="dxa"/>
              <w:left w:w="115" w:type="dxa"/>
              <w:bottom w:w="0" w:type="dxa"/>
              <w:right w:w="115" w:type="dxa"/>
            </w:tcMar>
          </w:tcPr>
          <w:p w14:paraId="7D1DD6FF" w14:textId="4CA62F6E" w:rsidR="003B6995" w:rsidRPr="00F0073C" w:rsidRDefault="003B6995" w:rsidP="003B6995">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Krajenka</w:t>
            </w:r>
          </w:p>
        </w:tc>
        <w:tc>
          <w:tcPr>
            <w:tcW w:w="0" w:type="auto"/>
            <w:shd w:val="clear" w:color="auto" w:fill="FFFFFF" w:themeFill="background1"/>
            <w:tcMar>
              <w:top w:w="0" w:type="dxa"/>
              <w:left w:w="115" w:type="dxa"/>
              <w:bottom w:w="0" w:type="dxa"/>
              <w:right w:w="115" w:type="dxa"/>
            </w:tcMar>
          </w:tcPr>
          <w:p w14:paraId="7CCDEFAA" w14:textId="42767890"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7475</w:t>
            </w:r>
          </w:p>
        </w:tc>
        <w:tc>
          <w:tcPr>
            <w:tcW w:w="0" w:type="auto"/>
            <w:shd w:val="clear" w:color="auto" w:fill="FFFFFF" w:themeFill="background1"/>
            <w:tcMar>
              <w:top w:w="0" w:type="dxa"/>
              <w:left w:w="115" w:type="dxa"/>
              <w:bottom w:w="0" w:type="dxa"/>
              <w:right w:w="115" w:type="dxa"/>
            </w:tcMar>
            <w:vAlign w:val="bottom"/>
          </w:tcPr>
          <w:p w14:paraId="037056DB" w14:textId="5360D245"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603</w:t>
            </w:r>
          </w:p>
        </w:tc>
        <w:tc>
          <w:tcPr>
            <w:tcW w:w="0" w:type="auto"/>
            <w:shd w:val="clear" w:color="auto" w:fill="FFFFFF" w:themeFill="background1"/>
            <w:tcMar>
              <w:top w:w="0" w:type="dxa"/>
              <w:left w:w="115" w:type="dxa"/>
              <w:bottom w:w="0" w:type="dxa"/>
              <w:right w:w="115" w:type="dxa"/>
            </w:tcMar>
            <w:vAlign w:val="bottom"/>
          </w:tcPr>
          <w:p w14:paraId="07C0BA0C" w14:textId="04A27E42"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17</w:t>
            </w:r>
          </w:p>
        </w:tc>
        <w:tc>
          <w:tcPr>
            <w:tcW w:w="0" w:type="auto"/>
            <w:shd w:val="clear" w:color="auto" w:fill="FFFFFF" w:themeFill="background1"/>
            <w:tcMar>
              <w:top w:w="0" w:type="dxa"/>
              <w:left w:w="115" w:type="dxa"/>
              <w:bottom w:w="0" w:type="dxa"/>
              <w:right w:w="115" w:type="dxa"/>
            </w:tcMar>
            <w:vAlign w:val="center"/>
          </w:tcPr>
          <w:p w14:paraId="07AE1177" w14:textId="20078468" w:rsidR="003B6995" w:rsidRPr="00F0073C" w:rsidRDefault="00B5384F" w:rsidP="004D255B">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8,29</w:t>
            </w:r>
          </w:p>
        </w:tc>
      </w:tr>
      <w:tr w:rsidR="003B6995" w:rsidRPr="00F0073C" w14:paraId="48988751" w14:textId="77777777" w:rsidTr="00296B08">
        <w:tc>
          <w:tcPr>
            <w:tcW w:w="0" w:type="auto"/>
            <w:shd w:val="clear" w:color="auto" w:fill="FFFFFF" w:themeFill="background1"/>
            <w:tcMar>
              <w:top w:w="0" w:type="dxa"/>
              <w:left w:w="115" w:type="dxa"/>
              <w:bottom w:w="0" w:type="dxa"/>
              <w:right w:w="115" w:type="dxa"/>
            </w:tcMar>
            <w:vAlign w:val="center"/>
            <w:hideMark/>
          </w:tcPr>
          <w:p w14:paraId="35F57A72" w14:textId="77777777"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4</w:t>
            </w:r>
          </w:p>
        </w:tc>
        <w:tc>
          <w:tcPr>
            <w:tcW w:w="0" w:type="auto"/>
            <w:shd w:val="clear" w:color="auto" w:fill="FFFFFF" w:themeFill="background1"/>
            <w:tcMar>
              <w:top w:w="0" w:type="dxa"/>
              <w:left w:w="115" w:type="dxa"/>
              <w:bottom w:w="0" w:type="dxa"/>
              <w:right w:w="115" w:type="dxa"/>
            </w:tcMar>
          </w:tcPr>
          <w:p w14:paraId="256733C5" w14:textId="1E766D5F" w:rsidR="003B6995" w:rsidRPr="00F0073C" w:rsidRDefault="003B6995" w:rsidP="003B6995">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Lipka</w:t>
            </w:r>
          </w:p>
        </w:tc>
        <w:tc>
          <w:tcPr>
            <w:tcW w:w="0" w:type="auto"/>
            <w:shd w:val="clear" w:color="auto" w:fill="FFFFFF" w:themeFill="background1"/>
            <w:tcMar>
              <w:top w:w="0" w:type="dxa"/>
              <w:left w:w="115" w:type="dxa"/>
              <w:bottom w:w="0" w:type="dxa"/>
              <w:right w:w="115" w:type="dxa"/>
            </w:tcMar>
          </w:tcPr>
          <w:p w14:paraId="0339C391" w14:textId="55FBF9B6"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5357</w:t>
            </w:r>
          </w:p>
        </w:tc>
        <w:tc>
          <w:tcPr>
            <w:tcW w:w="0" w:type="auto"/>
            <w:shd w:val="clear" w:color="auto" w:fill="FFFFFF" w:themeFill="background1"/>
            <w:tcMar>
              <w:top w:w="0" w:type="dxa"/>
              <w:left w:w="115" w:type="dxa"/>
              <w:bottom w:w="0" w:type="dxa"/>
              <w:right w:w="115" w:type="dxa"/>
            </w:tcMar>
            <w:vAlign w:val="bottom"/>
          </w:tcPr>
          <w:p w14:paraId="5A105197" w14:textId="68E3FFC3"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353</w:t>
            </w:r>
          </w:p>
        </w:tc>
        <w:tc>
          <w:tcPr>
            <w:tcW w:w="0" w:type="auto"/>
            <w:shd w:val="clear" w:color="auto" w:fill="FFFFFF" w:themeFill="background1"/>
            <w:tcMar>
              <w:top w:w="0" w:type="dxa"/>
              <w:left w:w="115" w:type="dxa"/>
              <w:bottom w:w="0" w:type="dxa"/>
              <w:right w:w="115" w:type="dxa"/>
            </w:tcMar>
            <w:vAlign w:val="bottom"/>
          </w:tcPr>
          <w:p w14:paraId="3F16E560" w14:textId="28D19555"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22</w:t>
            </w:r>
          </w:p>
        </w:tc>
        <w:tc>
          <w:tcPr>
            <w:tcW w:w="0" w:type="auto"/>
            <w:shd w:val="clear" w:color="auto" w:fill="FFFFFF" w:themeFill="background1"/>
            <w:tcMar>
              <w:top w:w="0" w:type="dxa"/>
              <w:left w:w="115" w:type="dxa"/>
              <w:bottom w:w="0" w:type="dxa"/>
              <w:right w:w="115" w:type="dxa"/>
            </w:tcMar>
            <w:vAlign w:val="center"/>
          </w:tcPr>
          <w:p w14:paraId="6C6A6458" w14:textId="793CC41A" w:rsidR="003B6995" w:rsidRPr="00F0073C" w:rsidRDefault="00B5384F" w:rsidP="004D255B">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7,0</w:t>
            </w:r>
          </w:p>
        </w:tc>
      </w:tr>
      <w:tr w:rsidR="003B6995" w:rsidRPr="00F0073C" w14:paraId="50300838" w14:textId="77777777" w:rsidTr="00296B08">
        <w:tc>
          <w:tcPr>
            <w:tcW w:w="0" w:type="auto"/>
            <w:shd w:val="clear" w:color="auto" w:fill="FFFFFF" w:themeFill="background1"/>
            <w:tcMar>
              <w:top w:w="0" w:type="dxa"/>
              <w:left w:w="115" w:type="dxa"/>
              <w:bottom w:w="0" w:type="dxa"/>
              <w:right w:w="115" w:type="dxa"/>
            </w:tcMar>
            <w:vAlign w:val="center"/>
            <w:hideMark/>
          </w:tcPr>
          <w:p w14:paraId="1E8C184D" w14:textId="77777777"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5</w:t>
            </w:r>
          </w:p>
        </w:tc>
        <w:tc>
          <w:tcPr>
            <w:tcW w:w="0" w:type="auto"/>
            <w:shd w:val="clear" w:color="auto" w:fill="FFFFFF" w:themeFill="background1"/>
            <w:tcMar>
              <w:top w:w="0" w:type="dxa"/>
              <w:left w:w="115" w:type="dxa"/>
              <w:bottom w:w="0" w:type="dxa"/>
              <w:right w:w="115" w:type="dxa"/>
            </w:tcMar>
          </w:tcPr>
          <w:p w14:paraId="7F8D0EB2" w14:textId="404EAA42" w:rsidR="003B6995" w:rsidRPr="00F0073C" w:rsidRDefault="003B6995" w:rsidP="003B6995">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Okonek</w:t>
            </w:r>
          </w:p>
        </w:tc>
        <w:tc>
          <w:tcPr>
            <w:tcW w:w="0" w:type="auto"/>
            <w:shd w:val="clear" w:color="auto" w:fill="FFFFFF" w:themeFill="background1"/>
            <w:tcMar>
              <w:top w:w="0" w:type="dxa"/>
              <w:left w:w="115" w:type="dxa"/>
              <w:bottom w:w="0" w:type="dxa"/>
              <w:right w:w="115" w:type="dxa"/>
            </w:tcMar>
          </w:tcPr>
          <w:p w14:paraId="6179C2DD" w14:textId="3EA7AD4F"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8068</w:t>
            </w:r>
          </w:p>
        </w:tc>
        <w:tc>
          <w:tcPr>
            <w:tcW w:w="0" w:type="auto"/>
            <w:shd w:val="clear" w:color="auto" w:fill="FFFFFF" w:themeFill="background1"/>
            <w:tcMar>
              <w:top w:w="0" w:type="dxa"/>
              <w:left w:w="115" w:type="dxa"/>
              <w:bottom w:w="0" w:type="dxa"/>
              <w:right w:w="115" w:type="dxa"/>
            </w:tcMar>
            <w:vAlign w:val="bottom"/>
          </w:tcPr>
          <w:p w14:paraId="17359066" w14:textId="2F780162"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542</w:t>
            </w:r>
          </w:p>
        </w:tc>
        <w:tc>
          <w:tcPr>
            <w:tcW w:w="0" w:type="auto"/>
            <w:shd w:val="clear" w:color="auto" w:fill="FFFFFF" w:themeFill="background1"/>
            <w:tcMar>
              <w:top w:w="0" w:type="dxa"/>
              <w:left w:w="115" w:type="dxa"/>
              <w:bottom w:w="0" w:type="dxa"/>
              <w:right w:w="115" w:type="dxa"/>
            </w:tcMar>
            <w:vAlign w:val="bottom"/>
          </w:tcPr>
          <w:p w14:paraId="7CF1530C" w14:textId="232E9F7B"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31</w:t>
            </w:r>
          </w:p>
        </w:tc>
        <w:tc>
          <w:tcPr>
            <w:tcW w:w="0" w:type="auto"/>
            <w:shd w:val="clear" w:color="auto" w:fill="FFFFFF" w:themeFill="background1"/>
            <w:tcMar>
              <w:top w:w="0" w:type="dxa"/>
              <w:left w:w="115" w:type="dxa"/>
              <w:bottom w:w="0" w:type="dxa"/>
              <w:right w:w="115" w:type="dxa"/>
            </w:tcMar>
            <w:vAlign w:val="center"/>
          </w:tcPr>
          <w:p w14:paraId="510BE3D3" w14:textId="7AF0DA32" w:rsidR="003B6995" w:rsidRPr="00F0073C" w:rsidRDefault="00B5384F" w:rsidP="004D255B">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7,10</w:t>
            </w:r>
          </w:p>
        </w:tc>
      </w:tr>
      <w:tr w:rsidR="003B6995" w:rsidRPr="00F0073C" w14:paraId="6E99FD83" w14:textId="77777777" w:rsidTr="00296B08">
        <w:tc>
          <w:tcPr>
            <w:tcW w:w="0" w:type="auto"/>
            <w:shd w:val="clear" w:color="auto" w:fill="FFFFFF" w:themeFill="background1"/>
            <w:tcMar>
              <w:top w:w="0" w:type="dxa"/>
              <w:left w:w="115" w:type="dxa"/>
              <w:bottom w:w="0" w:type="dxa"/>
              <w:right w:w="115" w:type="dxa"/>
            </w:tcMar>
            <w:vAlign w:val="center"/>
            <w:hideMark/>
          </w:tcPr>
          <w:p w14:paraId="5DB81BC4" w14:textId="77777777"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6</w:t>
            </w:r>
          </w:p>
        </w:tc>
        <w:tc>
          <w:tcPr>
            <w:tcW w:w="0" w:type="auto"/>
            <w:shd w:val="clear" w:color="auto" w:fill="FFFFFF" w:themeFill="background1"/>
            <w:tcMar>
              <w:top w:w="0" w:type="dxa"/>
              <w:left w:w="115" w:type="dxa"/>
              <w:bottom w:w="0" w:type="dxa"/>
              <w:right w:w="115" w:type="dxa"/>
            </w:tcMar>
          </w:tcPr>
          <w:p w14:paraId="7B0E1CB8" w14:textId="24E66A2A" w:rsidR="003B6995" w:rsidRPr="00F0073C" w:rsidRDefault="003B6995" w:rsidP="003B6995">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Tarnówka</w:t>
            </w:r>
          </w:p>
        </w:tc>
        <w:tc>
          <w:tcPr>
            <w:tcW w:w="0" w:type="auto"/>
            <w:shd w:val="clear" w:color="auto" w:fill="FFFFFF" w:themeFill="background1"/>
            <w:tcMar>
              <w:top w:w="0" w:type="dxa"/>
              <w:left w:w="115" w:type="dxa"/>
              <w:bottom w:w="0" w:type="dxa"/>
              <w:right w:w="115" w:type="dxa"/>
            </w:tcMar>
          </w:tcPr>
          <w:p w14:paraId="6770BBF9" w14:textId="41B082A5"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2941</w:t>
            </w:r>
          </w:p>
        </w:tc>
        <w:tc>
          <w:tcPr>
            <w:tcW w:w="0" w:type="auto"/>
            <w:shd w:val="clear" w:color="auto" w:fill="FFFFFF" w:themeFill="background1"/>
            <w:tcMar>
              <w:top w:w="0" w:type="dxa"/>
              <w:left w:w="115" w:type="dxa"/>
              <w:bottom w:w="0" w:type="dxa"/>
              <w:right w:w="115" w:type="dxa"/>
            </w:tcMar>
            <w:vAlign w:val="bottom"/>
          </w:tcPr>
          <w:p w14:paraId="6AE8267B" w14:textId="5178044B"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213</w:t>
            </w:r>
          </w:p>
        </w:tc>
        <w:tc>
          <w:tcPr>
            <w:tcW w:w="0" w:type="auto"/>
            <w:shd w:val="clear" w:color="auto" w:fill="FFFFFF" w:themeFill="background1"/>
            <w:tcMar>
              <w:top w:w="0" w:type="dxa"/>
              <w:left w:w="115" w:type="dxa"/>
              <w:bottom w:w="0" w:type="dxa"/>
              <w:right w:w="115" w:type="dxa"/>
            </w:tcMar>
            <w:vAlign w:val="bottom"/>
          </w:tcPr>
          <w:p w14:paraId="67193385" w14:textId="04498060"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w:t>
            </w:r>
          </w:p>
        </w:tc>
        <w:tc>
          <w:tcPr>
            <w:tcW w:w="0" w:type="auto"/>
            <w:shd w:val="clear" w:color="auto" w:fill="FFFFFF" w:themeFill="background1"/>
            <w:tcMar>
              <w:top w:w="0" w:type="dxa"/>
              <w:left w:w="115" w:type="dxa"/>
              <w:bottom w:w="0" w:type="dxa"/>
              <w:right w:w="115" w:type="dxa"/>
            </w:tcMar>
            <w:vAlign w:val="center"/>
          </w:tcPr>
          <w:p w14:paraId="4CDA5274" w14:textId="314543B3" w:rsidR="003B6995" w:rsidRPr="00F0073C" w:rsidRDefault="00B5384F" w:rsidP="004D255B">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7,48</w:t>
            </w:r>
          </w:p>
        </w:tc>
      </w:tr>
      <w:tr w:rsidR="003B6995" w:rsidRPr="00F0073C" w14:paraId="4B660E97" w14:textId="77777777" w:rsidTr="00296B08">
        <w:tc>
          <w:tcPr>
            <w:tcW w:w="0" w:type="auto"/>
            <w:shd w:val="clear" w:color="auto" w:fill="FFFFFF" w:themeFill="background1"/>
            <w:tcMar>
              <w:top w:w="0" w:type="dxa"/>
              <w:left w:w="115" w:type="dxa"/>
              <w:bottom w:w="0" w:type="dxa"/>
              <w:right w:w="115" w:type="dxa"/>
            </w:tcMar>
            <w:vAlign w:val="center"/>
            <w:hideMark/>
          </w:tcPr>
          <w:p w14:paraId="249F6E79" w14:textId="77777777"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7</w:t>
            </w:r>
          </w:p>
        </w:tc>
        <w:tc>
          <w:tcPr>
            <w:tcW w:w="0" w:type="auto"/>
            <w:shd w:val="clear" w:color="auto" w:fill="FFFFFF" w:themeFill="background1"/>
            <w:tcMar>
              <w:top w:w="0" w:type="dxa"/>
              <w:left w:w="115" w:type="dxa"/>
              <w:bottom w:w="0" w:type="dxa"/>
              <w:right w:w="115" w:type="dxa"/>
            </w:tcMar>
          </w:tcPr>
          <w:p w14:paraId="135DD062" w14:textId="36838BF9" w:rsidR="003B6995" w:rsidRPr="00F0073C" w:rsidRDefault="003B6995" w:rsidP="003B6995">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Zakrzewo</w:t>
            </w:r>
          </w:p>
        </w:tc>
        <w:tc>
          <w:tcPr>
            <w:tcW w:w="0" w:type="auto"/>
            <w:shd w:val="clear" w:color="auto" w:fill="FFFFFF" w:themeFill="background1"/>
            <w:tcMar>
              <w:top w:w="0" w:type="dxa"/>
              <w:left w:w="115" w:type="dxa"/>
              <w:bottom w:w="0" w:type="dxa"/>
              <w:right w:w="115" w:type="dxa"/>
            </w:tcMar>
          </w:tcPr>
          <w:p w14:paraId="110FEA77" w14:textId="2B90D0B4"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4919</w:t>
            </w:r>
          </w:p>
        </w:tc>
        <w:tc>
          <w:tcPr>
            <w:tcW w:w="0" w:type="auto"/>
            <w:shd w:val="clear" w:color="auto" w:fill="FFFFFF" w:themeFill="background1"/>
            <w:tcMar>
              <w:top w:w="0" w:type="dxa"/>
              <w:left w:w="115" w:type="dxa"/>
              <w:bottom w:w="0" w:type="dxa"/>
              <w:right w:w="115" w:type="dxa"/>
            </w:tcMar>
            <w:vAlign w:val="bottom"/>
          </w:tcPr>
          <w:p w14:paraId="2AA286D0" w14:textId="18207E5A"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358</w:t>
            </w:r>
          </w:p>
        </w:tc>
        <w:tc>
          <w:tcPr>
            <w:tcW w:w="0" w:type="auto"/>
            <w:shd w:val="clear" w:color="auto" w:fill="FFFFFF" w:themeFill="background1"/>
            <w:tcMar>
              <w:top w:w="0" w:type="dxa"/>
              <w:left w:w="115" w:type="dxa"/>
              <w:bottom w:w="0" w:type="dxa"/>
              <w:right w:w="115" w:type="dxa"/>
            </w:tcMar>
            <w:vAlign w:val="bottom"/>
          </w:tcPr>
          <w:p w14:paraId="381A9A27" w14:textId="4BB7D42F"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16</w:t>
            </w:r>
          </w:p>
        </w:tc>
        <w:tc>
          <w:tcPr>
            <w:tcW w:w="0" w:type="auto"/>
            <w:shd w:val="clear" w:color="auto" w:fill="FFFFFF" w:themeFill="background1"/>
            <w:tcMar>
              <w:top w:w="0" w:type="dxa"/>
              <w:left w:w="115" w:type="dxa"/>
              <w:bottom w:w="0" w:type="dxa"/>
              <w:right w:w="115" w:type="dxa"/>
            </w:tcMar>
            <w:vAlign w:val="center"/>
          </w:tcPr>
          <w:p w14:paraId="6F9893AC" w14:textId="5801E1B8" w:rsidR="003B6995" w:rsidRPr="00F0073C" w:rsidRDefault="00B5384F" w:rsidP="004D255B">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7,60</w:t>
            </w:r>
          </w:p>
        </w:tc>
      </w:tr>
      <w:tr w:rsidR="003B6995" w:rsidRPr="00F0073C" w14:paraId="6B01E9C1" w14:textId="77777777" w:rsidTr="00296B08">
        <w:tc>
          <w:tcPr>
            <w:tcW w:w="0" w:type="auto"/>
            <w:shd w:val="clear" w:color="auto" w:fill="FFFFFF" w:themeFill="background1"/>
            <w:tcMar>
              <w:top w:w="0" w:type="dxa"/>
              <w:left w:w="115" w:type="dxa"/>
              <w:bottom w:w="0" w:type="dxa"/>
              <w:right w:w="115" w:type="dxa"/>
            </w:tcMar>
            <w:vAlign w:val="center"/>
            <w:hideMark/>
          </w:tcPr>
          <w:p w14:paraId="254AA048" w14:textId="77777777"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8</w:t>
            </w:r>
          </w:p>
        </w:tc>
        <w:tc>
          <w:tcPr>
            <w:tcW w:w="0" w:type="auto"/>
            <w:shd w:val="clear" w:color="auto" w:fill="FFFFFF" w:themeFill="background1"/>
            <w:tcMar>
              <w:top w:w="0" w:type="dxa"/>
              <w:left w:w="115" w:type="dxa"/>
              <w:bottom w:w="0" w:type="dxa"/>
              <w:right w:w="115" w:type="dxa"/>
            </w:tcMar>
          </w:tcPr>
          <w:p w14:paraId="3AF3B370" w14:textId="6F9DAA91" w:rsidR="003B6995" w:rsidRPr="00F0073C" w:rsidRDefault="003B6995" w:rsidP="003B6995">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Gmina Złotów</w:t>
            </w:r>
          </w:p>
        </w:tc>
        <w:tc>
          <w:tcPr>
            <w:tcW w:w="0" w:type="auto"/>
            <w:shd w:val="clear" w:color="auto" w:fill="FFFFFF" w:themeFill="background1"/>
            <w:tcMar>
              <w:top w:w="0" w:type="dxa"/>
              <w:left w:w="115" w:type="dxa"/>
              <w:bottom w:w="0" w:type="dxa"/>
              <w:right w:w="115" w:type="dxa"/>
            </w:tcMar>
          </w:tcPr>
          <w:p w14:paraId="32379BE4" w14:textId="6DA35E48" w:rsidR="003B6995" w:rsidRPr="00F0073C" w:rsidRDefault="003B6995"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9710</w:t>
            </w:r>
          </w:p>
        </w:tc>
        <w:tc>
          <w:tcPr>
            <w:tcW w:w="0" w:type="auto"/>
            <w:shd w:val="clear" w:color="auto" w:fill="FFFFFF" w:themeFill="background1"/>
            <w:tcMar>
              <w:top w:w="0" w:type="dxa"/>
              <w:left w:w="115" w:type="dxa"/>
              <w:bottom w:w="0" w:type="dxa"/>
              <w:right w:w="115" w:type="dxa"/>
            </w:tcMar>
            <w:vAlign w:val="bottom"/>
          </w:tcPr>
          <w:p w14:paraId="1A644941" w14:textId="6CAA67DF"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614</w:t>
            </w:r>
          </w:p>
        </w:tc>
        <w:tc>
          <w:tcPr>
            <w:tcW w:w="0" w:type="auto"/>
            <w:shd w:val="clear" w:color="auto" w:fill="FFFFFF" w:themeFill="background1"/>
            <w:tcMar>
              <w:top w:w="0" w:type="dxa"/>
              <w:left w:w="115" w:type="dxa"/>
              <w:bottom w:w="0" w:type="dxa"/>
              <w:right w:w="115" w:type="dxa"/>
            </w:tcMar>
            <w:vAlign w:val="bottom"/>
          </w:tcPr>
          <w:p w14:paraId="145B0AC6" w14:textId="5717343F" w:rsidR="003B6995" w:rsidRPr="00F0073C" w:rsidRDefault="003F1292" w:rsidP="003B6995">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27</w:t>
            </w:r>
          </w:p>
        </w:tc>
        <w:tc>
          <w:tcPr>
            <w:tcW w:w="0" w:type="auto"/>
            <w:shd w:val="clear" w:color="auto" w:fill="FFFFFF" w:themeFill="background1"/>
            <w:tcMar>
              <w:top w:w="0" w:type="dxa"/>
              <w:left w:w="115" w:type="dxa"/>
              <w:bottom w:w="0" w:type="dxa"/>
              <w:right w:w="115" w:type="dxa"/>
            </w:tcMar>
            <w:vAlign w:val="center"/>
          </w:tcPr>
          <w:p w14:paraId="03B8FE56" w14:textId="2845AEF8" w:rsidR="003B6995" w:rsidRPr="00F0073C" w:rsidRDefault="00B5384F" w:rsidP="004D255B">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6,60</w:t>
            </w:r>
          </w:p>
        </w:tc>
      </w:tr>
      <w:tr w:rsidR="00296B08" w:rsidRPr="00F0073C" w14:paraId="55BC3CAB" w14:textId="77777777" w:rsidTr="00296B08">
        <w:tc>
          <w:tcPr>
            <w:tcW w:w="0" w:type="auto"/>
            <w:gridSpan w:val="2"/>
            <w:shd w:val="clear" w:color="auto" w:fill="FABF8F" w:themeFill="accent6" w:themeFillTint="99"/>
            <w:tcMar>
              <w:top w:w="0" w:type="dxa"/>
              <w:left w:w="115" w:type="dxa"/>
              <w:bottom w:w="0" w:type="dxa"/>
              <w:right w:w="115" w:type="dxa"/>
            </w:tcMar>
            <w:vAlign w:val="center"/>
            <w:hideMark/>
          </w:tcPr>
          <w:p w14:paraId="58BE77FD" w14:textId="77777777" w:rsidR="00296B08" w:rsidRPr="00F0073C" w:rsidRDefault="00296B08" w:rsidP="00E708A7">
            <w:pP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Razem /średni</w:t>
            </w:r>
          </w:p>
        </w:tc>
        <w:tc>
          <w:tcPr>
            <w:tcW w:w="0" w:type="auto"/>
            <w:shd w:val="clear" w:color="auto" w:fill="FABF8F" w:themeFill="accent6" w:themeFillTint="99"/>
            <w:tcMar>
              <w:top w:w="0" w:type="dxa"/>
              <w:left w:w="115" w:type="dxa"/>
              <w:bottom w:w="0" w:type="dxa"/>
              <w:right w:w="115" w:type="dxa"/>
            </w:tcMar>
            <w:vAlign w:val="center"/>
          </w:tcPr>
          <w:p w14:paraId="1E0E06EB" w14:textId="636C30DD" w:rsidR="00296B08" w:rsidRPr="00F0073C" w:rsidRDefault="00296B08" w:rsidP="003B6995">
            <w:pPr>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68315</w:t>
            </w:r>
          </w:p>
        </w:tc>
        <w:tc>
          <w:tcPr>
            <w:tcW w:w="0" w:type="auto"/>
            <w:shd w:val="clear" w:color="auto" w:fill="FABF8F" w:themeFill="accent6" w:themeFillTint="99"/>
            <w:tcMar>
              <w:top w:w="0" w:type="dxa"/>
              <w:left w:w="115" w:type="dxa"/>
              <w:bottom w:w="0" w:type="dxa"/>
              <w:right w:w="115" w:type="dxa"/>
            </w:tcMar>
            <w:vAlign w:val="center"/>
          </w:tcPr>
          <w:p w14:paraId="1B2C2F54" w14:textId="195BBC16" w:rsidR="00296B08" w:rsidRPr="00F0073C" w:rsidRDefault="00296B08" w:rsidP="003B6995">
            <w:pPr>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5529</w:t>
            </w:r>
          </w:p>
        </w:tc>
        <w:tc>
          <w:tcPr>
            <w:tcW w:w="0" w:type="auto"/>
            <w:shd w:val="clear" w:color="auto" w:fill="FABF8F" w:themeFill="accent6" w:themeFillTint="99"/>
            <w:tcMar>
              <w:top w:w="0" w:type="dxa"/>
              <w:left w:w="115" w:type="dxa"/>
              <w:bottom w:w="0" w:type="dxa"/>
              <w:right w:w="115" w:type="dxa"/>
            </w:tcMar>
            <w:vAlign w:val="center"/>
          </w:tcPr>
          <w:p w14:paraId="092067B6" w14:textId="1743947F" w:rsidR="00296B08" w:rsidRPr="00F0073C" w:rsidRDefault="00296B08" w:rsidP="003B6995">
            <w:pPr>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252</w:t>
            </w:r>
          </w:p>
        </w:tc>
        <w:tc>
          <w:tcPr>
            <w:tcW w:w="0" w:type="auto"/>
            <w:shd w:val="clear" w:color="auto" w:fill="FABF8F" w:themeFill="accent6" w:themeFillTint="99"/>
            <w:tcMar>
              <w:top w:w="0" w:type="dxa"/>
              <w:left w:w="115" w:type="dxa"/>
              <w:bottom w:w="0" w:type="dxa"/>
              <w:right w:w="115" w:type="dxa"/>
            </w:tcMar>
            <w:vAlign w:val="center"/>
          </w:tcPr>
          <w:p w14:paraId="2C1AAC15" w14:textId="2EA7BF1A" w:rsidR="00296B08" w:rsidRPr="00F0073C" w:rsidRDefault="00E708A7" w:rsidP="003B6995">
            <w:pPr>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br/>
            </w:r>
            <w:r w:rsidR="00296B08" w:rsidRPr="00F0073C">
              <w:rPr>
                <w:rFonts w:ascii="Times New Roman" w:eastAsia="Times New Roman" w:hAnsi="Times New Roman" w:cs="Times New Roman"/>
                <w:b/>
                <w:bCs/>
                <w:sz w:val="22"/>
                <w:szCs w:val="22"/>
              </w:rPr>
              <w:t>7,92</w:t>
            </w:r>
          </w:p>
          <w:p w14:paraId="3B375B74" w14:textId="69A0139B" w:rsidR="00296B08" w:rsidRPr="00F0073C" w:rsidRDefault="00296B08" w:rsidP="003B6995">
            <w:pPr>
              <w:jc w:val="both"/>
              <w:rPr>
                <w:rFonts w:ascii="Times New Roman" w:eastAsia="Times New Roman" w:hAnsi="Times New Roman" w:cs="Times New Roman"/>
                <w:b/>
                <w:bCs/>
                <w:sz w:val="22"/>
                <w:szCs w:val="22"/>
              </w:rPr>
            </w:pPr>
          </w:p>
        </w:tc>
      </w:tr>
    </w:tbl>
    <w:p w14:paraId="3170498F" w14:textId="77777777" w:rsidR="003B6995" w:rsidRPr="00F0073C" w:rsidRDefault="003B6995" w:rsidP="003B6995">
      <w:pPr>
        <w:spacing w:before="120"/>
        <w:jc w:val="both"/>
        <w:rPr>
          <w:rFonts w:ascii="Times New Roman" w:eastAsia="Times New Roman" w:hAnsi="Times New Roman" w:cs="Times New Roman"/>
          <w:sz w:val="22"/>
          <w:szCs w:val="22"/>
        </w:rPr>
      </w:pPr>
      <w:r w:rsidRPr="00F0073C">
        <w:rPr>
          <w:rFonts w:ascii="Times New Roman" w:eastAsia="Times New Roman" w:hAnsi="Times New Roman" w:cs="Times New Roman"/>
          <w:i/>
          <w:iCs/>
          <w:color w:val="000000"/>
          <w:sz w:val="22"/>
          <w:szCs w:val="22"/>
        </w:rPr>
        <w:t>Źródło: Opracowanie własne na podst. danych GUS</w:t>
      </w:r>
    </w:p>
    <w:p w14:paraId="41FF3D8F" w14:textId="77777777" w:rsidR="003B6995" w:rsidRPr="00F0073C" w:rsidRDefault="003B6995" w:rsidP="00CC4901">
      <w:pPr>
        <w:spacing w:line="276" w:lineRule="auto"/>
        <w:ind w:firstLine="720"/>
        <w:jc w:val="both"/>
        <w:rPr>
          <w:rFonts w:ascii="Times New Roman" w:hAnsi="Times New Roman" w:cs="Times New Roman"/>
          <w:sz w:val="22"/>
          <w:szCs w:val="22"/>
        </w:rPr>
      </w:pPr>
    </w:p>
    <w:p w14:paraId="553C5C3A" w14:textId="7B4DF220" w:rsidR="003B6995" w:rsidRPr="00F0073C" w:rsidRDefault="00CC6EAB" w:rsidP="005309D8">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 xml:space="preserve">Poziom wskaźnika bezrobotnych w stosunku do ludności w wieku produkcyjnym jest zróżnicowany w skali gmin obszaru LSR, średnio 7,92%, szczególnie negatywna sytuacja w tym zakresie występuje </w:t>
      </w:r>
      <w:r w:rsidRPr="00F0073C">
        <w:rPr>
          <w:rFonts w:ascii="Times New Roman" w:hAnsi="Times New Roman" w:cs="Times New Roman"/>
          <w:sz w:val="22"/>
          <w:szCs w:val="22"/>
        </w:rPr>
        <w:br/>
        <w:t xml:space="preserve">w Mieście Złotów (10,88%).  Podobnie sytuacja wygląda w </w:t>
      </w:r>
      <w:r w:rsidR="005309D8" w:rsidRPr="00F0073C">
        <w:rPr>
          <w:rFonts w:ascii="Times New Roman" w:hAnsi="Times New Roman" w:cs="Times New Roman"/>
          <w:sz w:val="22"/>
          <w:szCs w:val="22"/>
        </w:rPr>
        <w:t>Gminie Jastrowie</w:t>
      </w:r>
      <w:r w:rsidRPr="00F0073C">
        <w:rPr>
          <w:rFonts w:ascii="Times New Roman" w:hAnsi="Times New Roman" w:cs="Times New Roman"/>
          <w:sz w:val="22"/>
          <w:szCs w:val="22"/>
        </w:rPr>
        <w:t xml:space="preserve"> (8,44%) i Gminie Krajenka (8,29%) w stosunku do średniej wynoszącej 7,92%.</w:t>
      </w:r>
    </w:p>
    <w:p w14:paraId="0279AE2E" w14:textId="2D63233F" w:rsidR="00C9074B" w:rsidRPr="00F0073C" w:rsidRDefault="00C9074B" w:rsidP="004D5971">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 xml:space="preserve">Liczba podmiotów gospodarczych na 1 000 ludności wynosząca w 2020 r. 85 </w:t>
      </w:r>
      <w:proofErr w:type="spellStart"/>
      <w:r w:rsidRPr="00F0073C">
        <w:rPr>
          <w:rFonts w:ascii="Times New Roman" w:hAnsi="Times New Roman" w:cs="Times New Roman"/>
          <w:sz w:val="22"/>
          <w:szCs w:val="22"/>
        </w:rPr>
        <w:t>j.g</w:t>
      </w:r>
      <w:proofErr w:type="spellEnd"/>
      <w:r w:rsidRPr="00F0073C">
        <w:rPr>
          <w:rFonts w:ascii="Times New Roman" w:hAnsi="Times New Roman" w:cs="Times New Roman"/>
          <w:sz w:val="22"/>
          <w:szCs w:val="22"/>
        </w:rPr>
        <w:t xml:space="preserve">. (w województwie 132 </w:t>
      </w:r>
      <w:proofErr w:type="spellStart"/>
      <w:r w:rsidRPr="00F0073C">
        <w:rPr>
          <w:rFonts w:ascii="Times New Roman" w:hAnsi="Times New Roman" w:cs="Times New Roman"/>
          <w:sz w:val="22"/>
          <w:szCs w:val="22"/>
        </w:rPr>
        <w:t>j.g</w:t>
      </w:r>
      <w:proofErr w:type="spellEnd"/>
      <w:r w:rsidRPr="00F0073C">
        <w:rPr>
          <w:rFonts w:ascii="Times New Roman" w:hAnsi="Times New Roman" w:cs="Times New Roman"/>
          <w:sz w:val="22"/>
          <w:szCs w:val="22"/>
        </w:rPr>
        <w:t xml:space="preserve">.) świadczy o znacznym niedorozwoju gospodarki i wynikających z tego konsekwencji m.in. na rynku pracy. </w:t>
      </w:r>
      <w:r w:rsidR="004D5971">
        <w:rPr>
          <w:rFonts w:ascii="Times New Roman" w:hAnsi="Times New Roman" w:cs="Times New Roman"/>
          <w:sz w:val="22"/>
          <w:szCs w:val="22"/>
        </w:rPr>
        <w:br/>
      </w:r>
      <w:r w:rsidRPr="00F0073C">
        <w:rPr>
          <w:rFonts w:ascii="Times New Roman" w:hAnsi="Times New Roman" w:cs="Times New Roman"/>
          <w:sz w:val="22"/>
          <w:szCs w:val="22"/>
        </w:rPr>
        <w:t>We wszystkich gminach dominują mikro- i małe przedsiębiorstwa, brakuje natomiast średnich i dużych przedsiębiorstw. Duże firmy upadły wraz z przemianami gospodarczymi w kraju. Największym ośrodkiem przemysłowym jest miasto Złotów, które skupia znaczna część większych przedsiębiorstw.</w:t>
      </w:r>
    </w:p>
    <w:p w14:paraId="72DF182A" w14:textId="368F1876" w:rsidR="003513FA" w:rsidRPr="00F0073C" w:rsidRDefault="00731DBB" w:rsidP="000D1A3D">
      <w:pPr>
        <w:pStyle w:val="Nagwek2"/>
        <w:numPr>
          <w:ilvl w:val="1"/>
          <w:numId w:val="13"/>
        </w:numPr>
        <w:rPr>
          <w:rFonts w:ascii="Times New Roman" w:hAnsi="Times New Roman" w:cs="Times New Roman"/>
          <w:sz w:val="22"/>
          <w:szCs w:val="22"/>
        </w:rPr>
      </w:pPr>
      <w:bookmarkStart w:id="23" w:name="_Toc136986745"/>
      <w:r w:rsidRPr="00F0073C">
        <w:rPr>
          <w:rFonts w:ascii="Times New Roman" w:hAnsi="Times New Roman" w:cs="Times New Roman"/>
          <w:sz w:val="22"/>
          <w:szCs w:val="22"/>
        </w:rPr>
        <w:t>Rynek pracy</w:t>
      </w:r>
      <w:bookmarkEnd w:id="23"/>
    </w:p>
    <w:p w14:paraId="5F61BE5B" w14:textId="77777777" w:rsidR="003513FA" w:rsidRPr="00F0073C" w:rsidRDefault="003513FA" w:rsidP="003513FA">
      <w:pPr>
        <w:rPr>
          <w:rFonts w:ascii="Times New Roman" w:hAnsi="Times New Roman" w:cs="Times New Roman"/>
          <w:sz w:val="22"/>
          <w:szCs w:val="22"/>
        </w:rPr>
      </w:pPr>
    </w:p>
    <w:p w14:paraId="049AB2C5" w14:textId="712DF9D2" w:rsidR="00937D04" w:rsidRPr="00F0073C" w:rsidRDefault="00937D04" w:rsidP="00937D04">
      <w:pPr>
        <w:spacing w:line="276" w:lineRule="auto"/>
        <w:ind w:firstLine="709"/>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Bezrobocie wśród mieszkańców obszaru LGD jest wyższe od poziomu w województwie i w kraju. Oprócz negatywnego wymiaru tego zjawiska, pojawia się również aspekt, który może stanowić mocną stronę obszaru, </w:t>
      </w:r>
      <w:r w:rsidR="004D5971">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 xml:space="preserve">a mianowicie duże bezrobocie to również duży zasób niewykorzystanych obecnie zasobów ludzkich, które mogą stanowić potencjał dla nowo otwieranych przedsiębiorstw. Na obszarze LGD nie prowadzono szczegółowych badań grup znajdujących się poza rynkiem pracy, jednak opinie pojawiające się w wywiadach potwierdzają zgodność </w:t>
      </w:r>
      <w:r w:rsidRPr="00F0073C">
        <w:rPr>
          <w:rFonts w:ascii="Times New Roman" w:eastAsia="Times New Roman" w:hAnsi="Times New Roman" w:cs="Times New Roman"/>
          <w:color w:val="000000"/>
          <w:sz w:val="22"/>
          <w:szCs w:val="22"/>
        </w:rPr>
        <w:lastRenderedPageBreak/>
        <w:t xml:space="preserve">sytuacji lokalnej z ogólnopolską. Głównymi powodami obecności osób w wieku produkcyjnym poza rynkiem pracy są pozyskane świadczenia emerytalne oraz udział w procesach nauki i uzupełniania kwalifikacji. Problemy społeczne związane są jednak z pozostałymi osobami znajdującymi się poza rynkiem pracy: dotkniętymi chorobą </w:t>
      </w:r>
      <w:r w:rsidR="004D5971">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 xml:space="preserve">i niepełnosprawnością, czy też obciążonymi obowiązkami rodzinnymi i prowadzeniem domu (nie zawsze </w:t>
      </w:r>
      <w:r w:rsidR="004D5971">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ze świadomego wyboru), a szczególnie osobami w przeszłości obecnymi na rynku pracy, które zniechęciły się bezskutecznością poszukiwania pracy.</w:t>
      </w:r>
    </w:p>
    <w:p w14:paraId="4E3126CA" w14:textId="0BD5E15B" w:rsidR="00322C6C" w:rsidRPr="00F0073C" w:rsidRDefault="00322C6C" w:rsidP="00420441">
      <w:pPr>
        <w:spacing w:line="276" w:lineRule="auto"/>
        <w:ind w:firstLine="709"/>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 podstawie danych statystycznych pozyskanych z GUS</w:t>
      </w:r>
      <w:r w:rsidR="00BA4688" w:rsidRPr="00F0073C">
        <w:rPr>
          <w:rFonts w:ascii="Times New Roman" w:eastAsia="Times New Roman" w:hAnsi="Times New Roman" w:cs="Times New Roman"/>
          <w:color w:val="000000"/>
          <w:sz w:val="22"/>
          <w:szCs w:val="22"/>
        </w:rPr>
        <w:t xml:space="preserve"> na dzień 31</w:t>
      </w:r>
      <w:r w:rsidR="00EF1C52" w:rsidRPr="00F0073C">
        <w:rPr>
          <w:rFonts w:ascii="Times New Roman" w:eastAsia="Times New Roman" w:hAnsi="Times New Roman" w:cs="Times New Roman"/>
          <w:color w:val="000000"/>
          <w:sz w:val="22"/>
          <w:szCs w:val="22"/>
        </w:rPr>
        <w:t>.</w:t>
      </w:r>
      <w:r w:rsidR="00BA4688" w:rsidRPr="00F0073C">
        <w:rPr>
          <w:rFonts w:ascii="Times New Roman" w:eastAsia="Times New Roman" w:hAnsi="Times New Roman" w:cs="Times New Roman"/>
          <w:color w:val="000000"/>
          <w:sz w:val="22"/>
          <w:szCs w:val="22"/>
        </w:rPr>
        <w:t>12</w:t>
      </w:r>
      <w:r w:rsidR="00EF1C52" w:rsidRPr="00F0073C">
        <w:rPr>
          <w:rFonts w:ascii="Times New Roman" w:eastAsia="Times New Roman" w:hAnsi="Times New Roman" w:cs="Times New Roman"/>
          <w:color w:val="000000"/>
          <w:sz w:val="22"/>
          <w:szCs w:val="22"/>
        </w:rPr>
        <w:t>.</w:t>
      </w:r>
      <w:r w:rsidR="00BA4688" w:rsidRPr="00F0073C">
        <w:rPr>
          <w:rFonts w:ascii="Times New Roman" w:eastAsia="Times New Roman" w:hAnsi="Times New Roman" w:cs="Times New Roman"/>
          <w:color w:val="000000"/>
          <w:sz w:val="22"/>
          <w:szCs w:val="22"/>
        </w:rPr>
        <w:t>2020 r.</w:t>
      </w:r>
      <w:r w:rsidRPr="00F0073C">
        <w:rPr>
          <w:rFonts w:ascii="Times New Roman" w:eastAsia="Times New Roman" w:hAnsi="Times New Roman" w:cs="Times New Roman"/>
          <w:color w:val="000000"/>
          <w:sz w:val="22"/>
          <w:szCs w:val="22"/>
        </w:rPr>
        <w:t xml:space="preserve">, w tabeli poniżej przedstawiono odsetek osób w wieku produkcyjnym w stosunku o liczby osób zarejestrowanych jako bezrobotne </w:t>
      </w:r>
      <w:r w:rsidR="004D5971">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 xml:space="preserve">w poszczególnych gminach.  </w:t>
      </w:r>
    </w:p>
    <w:p w14:paraId="67CDD712" w14:textId="77777777" w:rsidR="00937D04" w:rsidRPr="00F0073C" w:rsidRDefault="00937D04" w:rsidP="003513FA">
      <w:pPr>
        <w:spacing w:line="276" w:lineRule="auto"/>
        <w:ind w:firstLine="709"/>
        <w:jc w:val="both"/>
        <w:rPr>
          <w:rFonts w:ascii="Times New Roman" w:eastAsia="Times New Roman" w:hAnsi="Times New Roman" w:cs="Times New Roman"/>
          <w:color w:val="000000"/>
          <w:sz w:val="22"/>
          <w:szCs w:val="22"/>
        </w:rPr>
      </w:pPr>
    </w:p>
    <w:p w14:paraId="7A7A20E8" w14:textId="49801FA8" w:rsidR="003513FA" w:rsidRPr="00A375DA" w:rsidRDefault="00BD2DFF" w:rsidP="003513FA">
      <w:pPr>
        <w:spacing w:line="276" w:lineRule="auto"/>
        <w:jc w:val="both"/>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Tabela n</w:t>
      </w:r>
      <w:r w:rsidR="00A375DA">
        <w:rPr>
          <w:rFonts w:ascii="Times New Roman" w:eastAsia="Times New Roman" w:hAnsi="Times New Roman" w:cs="Times New Roman"/>
          <w:b/>
          <w:bCs/>
          <w:color w:val="000000"/>
          <w:sz w:val="22"/>
          <w:szCs w:val="22"/>
        </w:rPr>
        <w:t>r 10:</w:t>
      </w:r>
      <w:r w:rsidRPr="00F0073C">
        <w:rPr>
          <w:rFonts w:ascii="Times New Roman" w:eastAsia="Times New Roman" w:hAnsi="Times New Roman" w:cs="Times New Roman"/>
          <w:b/>
          <w:bCs/>
          <w:color w:val="000000"/>
          <w:sz w:val="22"/>
          <w:szCs w:val="22"/>
        </w:rPr>
        <w:t xml:space="preserve"> </w:t>
      </w:r>
      <w:r w:rsidR="003513FA" w:rsidRPr="00F0073C">
        <w:rPr>
          <w:rFonts w:ascii="Times New Roman" w:eastAsia="Times New Roman" w:hAnsi="Times New Roman" w:cs="Times New Roman"/>
          <w:b/>
          <w:bCs/>
          <w:color w:val="000000"/>
          <w:sz w:val="22"/>
          <w:szCs w:val="22"/>
        </w:rPr>
        <w:t>Liczbę osób bezrobotnych w wybranych latach</w:t>
      </w:r>
      <w:r w:rsidRPr="00F0073C">
        <w:rPr>
          <w:rFonts w:ascii="Times New Roman" w:eastAsia="Times New Roman" w:hAnsi="Times New Roman" w:cs="Times New Roman"/>
          <w:b/>
          <w:bCs/>
          <w:color w:val="000000"/>
          <w:sz w:val="22"/>
          <w:szCs w:val="22"/>
        </w:rPr>
        <w:t>, w tym odsetek osób w wieku produkcyjnym</w:t>
      </w:r>
    </w:p>
    <w:tbl>
      <w:tblPr>
        <w:tblW w:w="10194" w:type="dxa"/>
        <w:jc w:val="center"/>
        <w:tblCellMar>
          <w:top w:w="15" w:type="dxa"/>
          <w:left w:w="15" w:type="dxa"/>
          <w:bottom w:w="15" w:type="dxa"/>
          <w:right w:w="15" w:type="dxa"/>
        </w:tblCellMar>
        <w:tblLook w:val="04A0" w:firstRow="1" w:lastRow="0" w:firstColumn="1" w:lastColumn="0" w:noHBand="0" w:noVBand="1"/>
      </w:tblPr>
      <w:tblGrid>
        <w:gridCol w:w="1123"/>
        <w:gridCol w:w="1013"/>
        <w:gridCol w:w="1425"/>
        <w:gridCol w:w="1893"/>
        <w:gridCol w:w="1625"/>
        <w:gridCol w:w="1423"/>
        <w:gridCol w:w="1692"/>
      </w:tblGrid>
      <w:tr w:rsidR="00080E8F" w:rsidRPr="00F0073C" w14:paraId="5C41A532" w14:textId="436999E6" w:rsidTr="00080E8F">
        <w:trPr>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55DCA19C"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sz w:val="22"/>
                <w:szCs w:val="22"/>
              </w:rPr>
              <w:t>Gmina</w:t>
            </w:r>
          </w:p>
        </w:tc>
        <w:tc>
          <w:tcPr>
            <w:tcW w:w="108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0C30D39D"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sz w:val="22"/>
                <w:szCs w:val="22"/>
              </w:rPr>
              <w:t>Liczba ludności</w:t>
            </w:r>
          </w:p>
        </w:tc>
        <w:tc>
          <w:tcPr>
            <w:tcW w:w="1649"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2C6B4CAA" w14:textId="48004768" w:rsidR="00080E8F" w:rsidRPr="00F0073C" w:rsidRDefault="00080E8F" w:rsidP="009A79ED">
            <w:pPr>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Liczba osób w wieku produkcyjnym</w:t>
            </w:r>
          </w:p>
        </w:tc>
        <w:tc>
          <w:tcPr>
            <w:tcW w:w="2043"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1DEFA3A9" w14:textId="385B94E1" w:rsidR="00080E8F" w:rsidRPr="00F0073C" w:rsidRDefault="00080E8F" w:rsidP="009A79ED">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 xml:space="preserve">Liczba bezrobotnych </w:t>
            </w:r>
          </w:p>
          <w:p w14:paraId="4832DDC4" w14:textId="5647DCD4"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sz w:val="22"/>
                <w:szCs w:val="22"/>
              </w:rPr>
              <w:t>zarejestrowanych 2020</w:t>
            </w:r>
          </w:p>
        </w:tc>
        <w:tc>
          <w:tcPr>
            <w:tcW w:w="1841"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6B14CDA8" w14:textId="77777777" w:rsidR="00080E8F" w:rsidRPr="00F0073C" w:rsidRDefault="00080E8F" w:rsidP="009A79ED">
            <w:pPr>
              <w:spacing w:line="276" w:lineRule="auto"/>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 osób w wieku produkcyjnym</w:t>
            </w:r>
          </w:p>
          <w:p w14:paraId="627276BA" w14:textId="7DF62176" w:rsidR="00080E8F" w:rsidRPr="00F0073C" w:rsidRDefault="00080E8F" w:rsidP="009A79ED">
            <w:pPr>
              <w:spacing w:line="276" w:lineRule="auto"/>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w:t>
            </w:r>
            <w:r w:rsidRPr="00F0073C">
              <w:rPr>
                <w:rFonts w:ascii="Times New Roman" w:hAnsi="Times New Roman" w:cs="Times New Roman"/>
                <w:i/>
                <w:iCs/>
                <w:sz w:val="22"/>
                <w:szCs w:val="22"/>
              </w:rPr>
              <w:t xml:space="preserve"> </w:t>
            </w:r>
            <w:r w:rsidRPr="00F0073C">
              <w:rPr>
                <w:rFonts w:ascii="Times New Roman" w:eastAsia="Times New Roman" w:hAnsi="Times New Roman" w:cs="Times New Roman"/>
                <w:i/>
                <w:iCs/>
                <w:sz w:val="22"/>
                <w:szCs w:val="22"/>
              </w:rPr>
              <w:t>Kobiety: 15-59 lat, Mężczyźni: 15-64</w:t>
            </w:r>
            <w:r w:rsidRPr="00F0073C">
              <w:rPr>
                <w:rFonts w:ascii="Times New Roman" w:eastAsia="Times New Roman" w:hAnsi="Times New Roman" w:cs="Times New Roman"/>
                <w:b/>
                <w:bCs/>
                <w:i/>
                <w:iCs/>
                <w:sz w:val="22"/>
                <w:szCs w:val="22"/>
              </w:rPr>
              <w:t xml:space="preserve"> </w:t>
            </w:r>
            <w:r w:rsidRPr="00F0073C">
              <w:rPr>
                <w:rFonts w:ascii="Times New Roman" w:eastAsia="Times New Roman" w:hAnsi="Times New Roman" w:cs="Times New Roman"/>
                <w:i/>
                <w:iCs/>
                <w:sz w:val="22"/>
                <w:szCs w:val="22"/>
              </w:rPr>
              <w:t>lata</w:t>
            </w:r>
          </w:p>
        </w:tc>
        <w:tc>
          <w:tcPr>
            <w:tcW w:w="155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4FBEB664" w14:textId="572B5416" w:rsidR="00080E8F" w:rsidRPr="00F0073C" w:rsidRDefault="00080E8F" w:rsidP="009A79ED">
            <w:pPr>
              <w:spacing w:line="276" w:lineRule="auto"/>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Bezrobotni zarejestrowani – kobiety [osoba]</w:t>
            </w:r>
          </w:p>
        </w:tc>
        <w:tc>
          <w:tcPr>
            <w:tcW w:w="621"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76296484" w14:textId="77777777" w:rsidR="00080E8F" w:rsidRPr="00F0073C" w:rsidRDefault="00080E8F" w:rsidP="00080E8F">
            <w:pPr>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Udział bezrobotnych zarejestrowanych kobiet w liczbie kobiet w wieku produkcyjnym [%]</w:t>
            </w:r>
          </w:p>
          <w:p w14:paraId="4541F2D5" w14:textId="77777777" w:rsidR="00080E8F" w:rsidRPr="00F0073C" w:rsidRDefault="00080E8F" w:rsidP="009A79ED">
            <w:pPr>
              <w:spacing w:line="276" w:lineRule="auto"/>
              <w:rPr>
                <w:rFonts w:ascii="Times New Roman" w:eastAsia="Times New Roman" w:hAnsi="Times New Roman" w:cs="Times New Roman"/>
                <w:b/>
                <w:bCs/>
                <w:sz w:val="22"/>
                <w:szCs w:val="22"/>
              </w:rPr>
            </w:pPr>
          </w:p>
        </w:tc>
      </w:tr>
      <w:tr w:rsidR="00080E8F" w:rsidRPr="00F0073C" w14:paraId="0D245413" w14:textId="0E0DACE6" w:rsidTr="00080E8F">
        <w:trPr>
          <w:jc w:val="center"/>
        </w:trPr>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6B5105"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Miasto Złotów</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100F32"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18789</w:t>
            </w:r>
          </w:p>
        </w:tc>
        <w:tc>
          <w:tcPr>
            <w:tcW w:w="1649" w:type="dxa"/>
            <w:tcBorders>
              <w:top w:val="single" w:sz="4" w:space="0" w:color="000000"/>
              <w:left w:val="single" w:sz="4" w:space="0" w:color="000000"/>
              <w:bottom w:val="single" w:sz="4" w:space="0" w:color="000000"/>
              <w:right w:val="single" w:sz="4" w:space="0" w:color="000000"/>
            </w:tcBorders>
          </w:tcPr>
          <w:p w14:paraId="6EF9C916" w14:textId="475A1C75"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11721</w:t>
            </w:r>
            <w:r w:rsidR="00F551FC" w:rsidRPr="00F0073C">
              <w:rPr>
                <w:rFonts w:ascii="Times New Roman" w:eastAsia="Times New Roman" w:hAnsi="Times New Roman" w:cs="Times New Roman"/>
                <w:sz w:val="22"/>
                <w:szCs w:val="22"/>
              </w:rPr>
              <w:t>/K:5620</w:t>
            </w:r>
          </w:p>
        </w:tc>
        <w:tc>
          <w:tcPr>
            <w:tcW w:w="20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3DDF5" w14:textId="6AEDCA10"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438</w:t>
            </w:r>
          </w:p>
        </w:tc>
        <w:tc>
          <w:tcPr>
            <w:tcW w:w="18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6F652" w14:textId="5C72E2A3"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3,74</w:t>
            </w:r>
          </w:p>
        </w:tc>
        <w:tc>
          <w:tcPr>
            <w:tcW w:w="1550" w:type="dxa"/>
            <w:tcBorders>
              <w:top w:val="single" w:sz="4" w:space="0" w:color="000000"/>
              <w:left w:val="single" w:sz="4" w:space="0" w:color="000000"/>
              <w:bottom w:val="single" w:sz="4" w:space="0" w:color="000000"/>
              <w:right w:val="single" w:sz="4" w:space="0" w:color="000000"/>
            </w:tcBorders>
          </w:tcPr>
          <w:p w14:paraId="4AA9F4CD" w14:textId="70BD1FCF"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242</w:t>
            </w:r>
          </w:p>
        </w:tc>
        <w:tc>
          <w:tcPr>
            <w:tcW w:w="621" w:type="dxa"/>
            <w:tcBorders>
              <w:top w:val="single" w:sz="4" w:space="0" w:color="000000"/>
              <w:left w:val="single" w:sz="4" w:space="0" w:color="000000"/>
              <w:bottom w:val="single" w:sz="4" w:space="0" w:color="000000"/>
              <w:right w:val="single" w:sz="4" w:space="0" w:color="000000"/>
            </w:tcBorders>
          </w:tcPr>
          <w:p w14:paraId="3DAEAD06" w14:textId="249EE73A" w:rsidR="00080E8F" w:rsidRPr="00F0073C" w:rsidRDefault="00B72B20"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4,31</w:t>
            </w:r>
          </w:p>
        </w:tc>
      </w:tr>
      <w:tr w:rsidR="00080E8F" w:rsidRPr="00F0073C" w14:paraId="60E94BF0" w14:textId="7130A53B" w:rsidTr="00080E8F">
        <w:trPr>
          <w:jc w:val="center"/>
        </w:trPr>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A1DCA"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Jastrowie</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15B3C4"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11056</w:t>
            </w:r>
          </w:p>
        </w:tc>
        <w:tc>
          <w:tcPr>
            <w:tcW w:w="1649" w:type="dxa"/>
            <w:tcBorders>
              <w:top w:val="single" w:sz="4" w:space="0" w:color="000000"/>
              <w:left w:val="single" w:sz="4" w:space="0" w:color="000000"/>
              <w:bottom w:val="single" w:sz="4" w:space="0" w:color="000000"/>
              <w:right w:val="single" w:sz="4" w:space="0" w:color="000000"/>
            </w:tcBorders>
          </w:tcPr>
          <w:p w14:paraId="5B1F9BB0" w14:textId="7C60E514"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6867</w:t>
            </w:r>
            <w:r w:rsidR="00F551FC" w:rsidRPr="00F0073C">
              <w:rPr>
                <w:rFonts w:ascii="Times New Roman" w:eastAsia="Times New Roman" w:hAnsi="Times New Roman" w:cs="Times New Roman"/>
                <w:sz w:val="22"/>
                <w:szCs w:val="22"/>
              </w:rPr>
              <w:t>/K: 3158</w:t>
            </w:r>
          </w:p>
        </w:tc>
        <w:tc>
          <w:tcPr>
            <w:tcW w:w="20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E1077" w14:textId="7FA43F5C"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412</w:t>
            </w:r>
          </w:p>
        </w:tc>
        <w:tc>
          <w:tcPr>
            <w:tcW w:w="18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A69CA" w14:textId="04564855"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6,00</w:t>
            </w:r>
          </w:p>
        </w:tc>
        <w:tc>
          <w:tcPr>
            <w:tcW w:w="1550" w:type="dxa"/>
            <w:tcBorders>
              <w:top w:val="single" w:sz="4" w:space="0" w:color="000000"/>
              <w:left w:val="single" w:sz="4" w:space="0" w:color="000000"/>
              <w:bottom w:val="single" w:sz="4" w:space="0" w:color="000000"/>
              <w:right w:val="single" w:sz="4" w:space="0" w:color="000000"/>
            </w:tcBorders>
          </w:tcPr>
          <w:p w14:paraId="14086570" w14:textId="346142D2" w:rsidR="00080E8F" w:rsidRPr="00F0073C" w:rsidRDefault="00010541"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250</w:t>
            </w:r>
          </w:p>
        </w:tc>
        <w:tc>
          <w:tcPr>
            <w:tcW w:w="621" w:type="dxa"/>
            <w:tcBorders>
              <w:top w:val="single" w:sz="4" w:space="0" w:color="000000"/>
              <w:left w:val="single" w:sz="4" w:space="0" w:color="000000"/>
              <w:bottom w:val="single" w:sz="4" w:space="0" w:color="000000"/>
              <w:right w:val="single" w:sz="4" w:space="0" w:color="000000"/>
            </w:tcBorders>
          </w:tcPr>
          <w:p w14:paraId="723FB168" w14:textId="7353014C" w:rsidR="00080E8F" w:rsidRPr="00F0073C" w:rsidRDefault="008171D6"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7,92</w:t>
            </w:r>
          </w:p>
        </w:tc>
      </w:tr>
      <w:tr w:rsidR="00080E8F" w:rsidRPr="00F0073C" w14:paraId="5C4CE523" w14:textId="1085CF0E" w:rsidTr="00080E8F">
        <w:trPr>
          <w:jc w:val="center"/>
        </w:trPr>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3230E"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Krajenka</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4CD5F"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7475</w:t>
            </w:r>
          </w:p>
        </w:tc>
        <w:tc>
          <w:tcPr>
            <w:tcW w:w="1649" w:type="dxa"/>
            <w:tcBorders>
              <w:top w:val="single" w:sz="4" w:space="0" w:color="000000"/>
              <w:left w:val="single" w:sz="4" w:space="0" w:color="000000"/>
              <w:bottom w:val="single" w:sz="4" w:space="0" w:color="000000"/>
              <w:right w:val="single" w:sz="4" w:space="0" w:color="000000"/>
            </w:tcBorders>
          </w:tcPr>
          <w:p w14:paraId="555E9B14" w14:textId="3E32FE51"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4794</w:t>
            </w:r>
            <w:r w:rsidR="00F551FC" w:rsidRPr="00F0073C">
              <w:rPr>
                <w:rFonts w:ascii="Times New Roman" w:eastAsia="Times New Roman" w:hAnsi="Times New Roman" w:cs="Times New Roman"/>
                <w:sz w:val="22"/>
                <w:szCs w:val="22"/>
              </w:rPr>
              <w:t>/K: 2212</w:t>
            </w:r>
          </w:p>
        </w:tc>
        <w:tc>
          <w:tcPr>
            <w:tcW w:w="20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75D99" w14:textId="66A4A519"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201</w:t>
            </w:r>
          </w:p>
        </w:tc>
        <w:tc>
          <w:tcPr>
            <w:tcW w:w="18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E973D" w14:textId="4FE59BCA"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4,19</w:t>
            </w:r>
          </w:p>
        </w:tc>
        <w:tc>
          <w:tcPr>
            <w:tcW w:w="1550" w:type="dxa"/>
            <w:tcBorders>
              <w:top w:val="single" w:sz="4" w:space="0" w:color="000000"/>
              <w:left w:val="single" w:sz="4" w:space="0" w:color="000000"/>
              <w:bottom w:val="single" w:sz="4" w:space="0" w:color="000000"/>
              <w:right w:val="single" w:sz="4" w:space="0" w:color="000000"/>
            </w:tcBorders>
          </w:tcPr>
          <w:p w14:paraId="2044D44F" w14:textId="334CAD72" w:rsidR="00080E8F" w:rsidRPr="00F0073C" w:rsidRDefault="00010541"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119</w:t>
            </w:r>
          </w:p>
        </w:tc>
        <w:tc>
          <w:tcPr>
            <w:tcW w:w="621" w:type="dxa"/>
            <w:tcBorders>
              <w:top w:val="single" w:sz="4" w:space="0" w:color="000000"/>
              <w:left w:val="single" w:sz="4" w:space="0" w:color="000000"/>
              <w:bottom w:val="single" w:sz="4" w:space="0" w:color="000000"/>
              <w:right w:val="single" w:sz="4" w:space="0" w:color="000000"/>
            </w:tcBorders>
          </w:tcPr>
          <w:p w14:paraId="786511B1" w14:textId="7AFC01C5" w:rsidR="00080E8F" w:rsidRPr="00F0073C" w:rsidRDefault="008171D6"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5,38</w:t>
            </w:r>
          </w:p>
        </w:tc>
      </w:tr>
      <w:tr w:rsidR="00080E8F" w:rsidRPr="00F0073C" w14:paraId="0E9330DA" w14:textId="5864A9B0" w:rsidTr="00080E8F">
        <w:trPr>
          <w:jc w:val="center"/>
        </w:trPr>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F51B9"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Lipka</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EF029"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5357</w:t>
            </w:r>
          </w:p>
        </w:tc>
        <w:tc>
          <w:tcPr>
            <w:tcW w:w="1649" w:type="dxa"/>
            <w:tcBorders>
              <w:top w:val="single" w:sz="4" w:space="0" w:color="000000"/>
              <w:left w:val="single" w:sz="4" w:space="0" w:color="000000"/>
              <w:bottom w:val="single" w:sz="4" w:space="0" w:color="000000"/>
              <w:right w:val="single" w:sz="4" w:space="0" w:color="000000"/>
            </w:tcBorders>
          </w:tcPr>
          <w:p w14:paraId="50F2CC22" w14:textId="752AAB8B"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3438</w:t>
            </w:r>
            <w:r w:rsidR="00F551FC" w:rsidRPr="00F0073C">
              <w:rPr>
                <w:rFonts w:ascii="Times New Roman" w:eastAsia="Times New Roman" w:hAnsi="Times New Roman" w:cs="Times New Roman"/>
                <w:sz w:val="22"/>
                <w:szCs w:val="22"/>
              </w:rPr>
              <w:t xml:space="preserve">/K: </w:t>
            </w:r>
            <w:r w:rsidR="008A725C" w:rsidRPr="00F0073C">
              <w:rPr>
                <w:rFonts w:ascii="Times New Roman" w:eastAsia="Times New Roman" w:hAnsi="Times New Roman" w:cs="Times New Roman"/>
                <w:sz w:val="22"/>
                <w:szCs w:val="22"/>
              </w:rPr>
              <w:t>1558</w:t>
            </w:r>
          </w:p>
        </w:tc>
        <w:tc>
          <w:tcPr>
            <w:tcW w:w="20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03973" w14:textId="297036CB"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175</w:t>
            </w:r>
          </w:p>
        </w:tc>
        <w:tc>
          <w:tcPr>
            <w:tcW w:w="18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8C17A" w14:textId="2A463E29"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5,09</w:t>
            </w:r>
          </w:p>
        </w:tc>
        <w:tc>
          <w:tcPr>
            <w:tcW w:w="1550" w:type="dxa"/>
            <w:tcBorders>
              <w:top w:val="single" w:sz="4" w:space="0" w:color="000000"/>
              <w:left w:val="single" w:sz="4" w:space="0" w:color="000000"/>
              <w:bottom w:val="single" w:sz="4" w:space="0" w:color="000000"/>
              <w:right w:val="single" w:sz="4" w:space="0" w:color="000000"/>
            </w:tcBorders>
          </w:tcPr>
          <w:p w14:paraId="6A5E6223" w14:textId="196CD422" w:rsidR="00080E8F" w:rsidRPr="00F0073C" w:rsidRDefault="00010541"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106</w:t>
            </w:r>
          </w:p>
        </w:tc>
        <w:tc>
          <w:tcPr>
            <w:tcW w:w="621" w:type="dxa"/>
            <w:tcBorders>
              <w:top w:val="single" w:sz="4" w:space="0" w:color="000000"/>
              <w:left w:val="single" w:sz="4" w:space="0" w:color="000000"/>
              <w:bottom w:val="single" w:sz="4" w:space="0" w:color="000000"/>
              <w:right w:val="single" w:sz="4" w:space="0" w:color="000000"/>
            </w:tcBorders>
          </w:tcPr>
          <w:p w14:paraId="28CE9E7B" w14:textId="3B31A928" w:rsidR="00080E8F" w:rsidRPr="00F0073C" w:rsidRDefault="008A725C"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6,80</w:t>
            </w:r>
          </w:p>
        </w:tc>
      </w:tr>
      <w:tr w:rsidR="00080E8F" w:rsidRPr="00F0073C" w14:paraId="50A19ED5" w14:textId="19A28A7C" w:rsidTr="00080E8F">
        <w:trPr>
          <w:jc w:val="center"/>
        </w:trPr>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5D245"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Okonek</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067F3"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8068</w:t>
            </w:r>
          </w:p>
        </w:tc>
        <w:tc>
          <w:tcPr>
            <w:tcW w:w="1649" w:type="dxa"/>
            <w:tcBorders>
              <w:top w:val="single" w:sz="4" w:space="0" w:color="000000"/>
              <w:left w:val="single" w:sz="4" w:space="0" w:color="000000"/>
              <w:bottom w:val="single" w:sz="4" w:space="0" w:color="000000"/>
              <w:right w:val="single" w:sz="4" w:space="0" w:color="000000"/>
            </w:tcBorders>
          </w:tcPr>
          <w:p w14:paraId="1D6183DF" w14:textId="74C51919"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5076</w:t>
            </w:r>
            <w:r w:rsidR="00F551FC" w:rsidRPr="00F0073C">
              <w:rPr>
                <w:rFonts w:ascii="Times New Roman" w:eastAsia="Times New Roman" w:hAnsi="Times New Roman" w:cs="Times New Roman"/>
                <w:sz w:val="22"/>
                <w:szCs w:val="22"/>
              </w:rPr>
              <w:t>/K: 2279</w:t>
            </w:r>
          </w:p>
        </w:tc>
        <w:tc>
          <w:tcPr>
            <w:tcW w:w="20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0A8AD" w14:textId="0D8E0BA5"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215</w:t>
            </w:r>
          </w:p>
        </w:tc>
        <w:tc>
          <w:tcPr>
            <w:tcW w:w="18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3AEB2" w14:textId="514F2458"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4,24</w:t>
            </w:r>
          </w:p>
        </w:tc>
        <w:tc>
          <w:tcPr>
            <w:tcW w:w="1550" w:type="dxa"/>
            <w:tcBorders>
              <w:top w:val="single" w:sz="4" w:space="0" w:color="000000"/>
              <w:left w:val="single" w:sz="4" w:space="0" w:color="000000"/>
              <w:bottom w:val="single" w:sz="4" w:space="0" w:color="000000"/>
              <w:right w:val="single" w:sz="4" w:space="0" w:color="000000"/>
            </w:tcBorders>
          </w:tcPr>
          <w:p w14:paraId="7520908F" w14:textId="3C70F3B2"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116</w:t>
            </w:r>
          </w:p>
        </w:tc>
        <w:tc>
          <w:tcPr>
            <w:tcW w:w="621" w:type="dxa"/>
            <w:tcBorders>
              <w:top w:val="single" w:sz="4" w:space="0" w:color="000000"/>
              <w:left w:val="single" w:sz="4" w:space="0" w:color="000000"/>
              <w:bottom w:val="single" w:sz="4" w:space="0" w:color="000000"/>
              <w:right w:val="single" w:sz="4" w:space="0" w:color="000000"/>
            </w:tcBorders>
          </w:tcPr>
          <w:p w14:paraId="0BA77A90" w14:textId="294A2B45" w:rsidR="00080E8F" w:rsidRPr="00F0073C" w:rsidRDefault="008171D6"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5,90</w:t>
            </w:r>
          </w:p>
        </w:tc>
      </w:tr>
      <w:tr w:rsidR="00080E8F" w:rsidRPr="00F0073C" w14:paraId="2C04B57B" w14:textId="33158CAD" w:rsidTr="00080E8F">
        <w:trPr>
          <w:jc w:val="center"/>
        </w:trPr>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725BF"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Tarnówka</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4FFE75"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2941</w:t>
            </w:r>
          </w:p>
        </w:tc>
        <w:tc>
          <w:tcPr>
            <w:tcW w:w="1649" w:type="dxa"/>
            <w:tcBorders>
              <w:top w:val="single" w:sz="4" w:space="0" w:color="000000"/>
              <w:left w:val="single" w:sz="4" w:space="0" w:color="000000"/>
              <w:bottom w:val="single" w:sz="4" w:space="0" w:color="000000"/>
              <w:right w:val="single" w:sz="4" w:space="0" w:color="000000"/>
            </w:tcBorders>
          </w:tcPr>
          <w:p w14:paraId="234A23AA" w14:textId="237B82AB"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1878</w:t>
            </w:r>
            <w:r w:rsidR="00F551FC" w:rsidRPr="00F0073C">
              <w:rPr>
                <w:rFonts w:ascii="Times New Roman" w:eastAsia="Times New Roman" w:hAnsi="Times New Roman" w:cs="Times New Roman"/>
                <w:sz w:val="22"/>
                <w:szCs w:val="22"/>
              </w:rPr>
              <w:t>/K:823</w:t>
            </w:r>
          </w:p>
        </w:tc>
        <w:tc>
          <w:tcPr>
            <w:tcW w:w="20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1A1D4" w14:textId="410CCE10"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104</w:t>
            </w:r>
          </w:p>
        </w:tc>
        <w:tc>
          <w:tcPr>
            <w:tcW w:w="18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9F4E5" w14:textId="47C0A929"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5,54</w:t>
            </w:r>
          </w:p>
        </w:tc>
        <w:tc>
          <w:tcPr>
            <w:tcW w:w="1550" w:type="dxa"/>
            <w:tcBorders>
              <w:top w:val="single" w:sz="4" w:space="0" w:color="000000"/>
              <w:left w:val="single" w:sz="4" w:space="0" w:color="000000"/>
              <w:bottom w:val="single" w:sz="4" w:space="0" w:color="000000"/>
              <w:right w:val="single" w:sz="4" w:space="0" w:color="000000"/>
            </w:tcBorders>
          </w:tcPr>
          <w:p w14:paraId="031777F0" w14:textId="76E85F88" w:rsidR="00080E8F" w:rsidRPr="00F0073C" w:rsidRDefault="00010541"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55</w:t>
            </w:r>
          </w:p>
        </w:tc>
        <w:tc>
          <w:tcPr>
            <w:tcW w:w="621" w:type="dxa"/>
            <w:tcBorders>
              <w:top w:val="single" w:sz="4" w:space="0" w:color="000000"/>
              <w:left w:val="single" w:sz="4" w:space="0" w:color="000000"/>
              <w:bottom w:val="single" w:sz="4" w:space="0" w:color="000000"/>
              <w:right w:val="single" w:sz="4" w:space="0" w:color="000000"/>
            </w:tcBorders>
          </w:tcPr>
          <w:p w14:paraId="5CC2A2AF" w14:textId="3276456B" w:rsidR="00080E8F" w:rsidRPr="00F0073C" w:rsidRDefault="008171D6"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6,68</w:t>
            </w:r>
          </w:p>
        </w:tc>
      </w:tr>
      <w:tr w:rsidR="00080E8F" w:rsidRPr="00F0073C" w14:paraId="75126050" w14:textId="31E80B9C" w:rsidTr="00080E8F">
        <w:trPr>
          <w:jc w:val="center"/>
        </w:trPr>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303AE"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Zakrzewo</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0F571"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4919</w:t>
            </w:r>
          </w:p>
        </w:tc>
        <w:tc>
          <w:tcPr>
            <w:tcW w:w="1649" w:type="dxa"/>
            <w:tcBorders>
              <w:top w:val="single" w:sz="4" w:space="0" w:color="000000"/>
              <w:left w:val="single" w:sz="4" w:space="0" w:color="000000"/>
              <w:bottom w:val="single" w:sz="4" w:space="0" w:color="000000"/>
              <w:right w:val="single" w:sz="4" w:space="0" w:color="000000"/>
            </w:tcBorders>
          </w:tcPr>
          <w:p w14:paraId="3504318D" w14:textId="4A1C5B5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3226</w:t>
            </w:r>
            <w:r w:rsidR="00F551FC" w:rsidRPr="00F0073C">
              <w:rPr>
                <w:rFonts w:ascii="Times New Roman" w:eastAsia="Times New Roman" w:hAnsi="Times New Roman" w:cs="Times New Roman"/>
                <w:sz w:val="22"/>
                <w:szCs w:val="22"/>
              </w:rPr>
              <w:t>/K: 1475</w:t>
            </w:r>
          </w:p>
        </w:tc>
        <w:tc>
          <w:tcPr>
            <w:tcW w:w="20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F4B19E" w14:textId="6E47012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140</w:t>
            </w:r>
          </w:p>
        </w:tc>
        <w:tc>
          <w:tcPr>
            <w:tcW w:w="18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4EAB67" w14:textId="082C6B9B"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4,34</w:t>
            </w:r>
          </w:p>
        </w:tc>
        <w:tc>
          <w:tcPr>
            <w:tcW w:w="1550" w:type="dxa"/>
            <w:tcBorders>
              <w:top w:val="single" w:sz="4" w:space="0" w:color="000000"/>
              <w:left w:val="single" w:sz="4" w:space="0" w:color="000000"/>
              <w:bottom w:val="single" w:sz="4" w:space="0" w:color="000000"/>
              <w:right w:val="single" w:sz="4" w:space="0" w:color="000000"/>
            </w:tcBorders>
          </w:tcPr>
          <w:p w14:paraId="3D60478E" w14:textId="0FD2C8A8" w:rsidR="00080E8F" w:rsidRPr="00F0073C" w:rsidRDefault="00010541"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79</w:t>
            </w:r>
          </w:p>
        </w:tc>
        <w:tc>
          <w:tcPr>
            <w:tcW w:w="621" w:type="dxa"/>
            <w:tcBorders>
              <w:top w:val="single" w:sz="4" w:space="0" w:color="000000"/>
              <w:left w:val="single" w:sz="4" w:space="0" w:color="000000"/>
              <w:bottom w:val="single" w:sz="4" w:space="0" w:color="000000"/>
              <w:right w:val="single" w:sz="4" w:space="0" w:color="000000"/>
            </w:tcBorders>
          </w:tcPr>
          <w:p w14:paraId="2E123910" w14:textId="4C782FBD" w:rsidR="00080E8F" w:rsidRPr="00F0073C" w:rsidRDefault="008171D6"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5,36</w:t>
            </w:r>
          </w:p>
        </w:tc>
      </w:tr>
      <w:tr w:rsidR="00080E8F" w:rsidRPr="00F0073C" w14:paraId="687B3E05" w14:textId="0C23E90B" w:rsidTr="00080E8F">
        <w:trPr>
          <w:jc w:val="center"/>
        </w:trPr>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5CB5B"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Gmina Złotów</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574A49"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9710</w:t>
            </w:r>
          </w:p>
        </w:tc>
        <w:tc>
          <w:tcPr>
            <w:tcW w:w="1649" w:type="dxa"/>
            <w:tcBorders>
              <w:top w:val="single" w:sz="4" w:space="0" w:color="000000"/>
              <w:left w:val="single" w:sz="4" w:space="0" w:color="000000"/>
              <w:bottom w:val="single" w:sz="4" w:space="0" w:color="000000"/>
              <w:right w:val="single" w:sz="4" w:space="0" w:color="000000"/>
            </w:tcBorders>
          </w:tcPr>
          <w:p w14:paraId="46637F0A" w14:textId="0B508F62"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6392</w:t>
            </w:r>
            <w:r w:rsidR="00F551FC" w:rsidRPr="00F0073C">
              <w:rPr>
                <w:rFonts w:ascii="Times New Roman" w:eastAsia="Times New Roman" w:hAnsi="Times New Roman" w:cs="Times New Roman"/>
                <w:sz w:val="22"/>
                <w:szCs w:val="22"/>
              </w:rPr>
              <w:t>/K; 2902</w:t>
            </w:r>
          </w:p>
        </w:tc>
        <w:tc>
          <w:tcPr>
            <w:tcW w:w="20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99F66" w14:textId="7CEDB5C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302</w:t>
            </w:r>
          </w:p>
        </w:tc>
        <w:tc>
          <w:tcPr>
            <w:tcW w:w="18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F4CD78" w14:textId="2C369CCB"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4,72</w:t>
            </w:r>
          </w:p>
        </w:tc>
        <w:tc>
          <w:tcPr>
            <w:tcW w:w="1550" w:type="dxa"/>
            <w:tcBorders>
              <w:top w:val="single" w:sz="4" w:space="0" w:color="000000"/>
              <w:left w:val="single" w:sz="4" w:space="0" w:color="000000"/>
              <w:bottom w:val="single" w:sz="4" w:space="0" w:color="000000"/>
              <w:right w:val="single" w:sz="4" w:space="0" w:color="000000"/>
            </w:tcBorders>
          </w:tcPr>
          <w:p w14:paraId="446C0EC8" w14:textId="12D96021" w:rsidR="00080E8F" w:rsidRPr="00F0073C" w:rsidRDefault="00010541"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185</w:t>
            </w:r>
          </w:p>
        </w:tc>
        <w:tc>
          <w:tcPr>
            <w:tcW w:w="621" w:type="dxa"/>
            <w:tcBorders>
              <w:top w:val="single" w:sz="4" w:space="0" w:color="000000"/>
              <w:left w:val="single" w:sz="4" w:space="0" w:color="000000"/>
              <w:bottom w:val="single" w:sz="4" w:space="0" w:color="000000"/>
              <w:right w:val="single" w:sz="4" w:space="0" w:color="000000"/>
            </w:tcBorders>
          </w:tcPr>
          <w:p w14:paraId="58AFF062" w14:textId="11C5E348" w:rsidR="00080E8F" w:rsidRPr="00F0073C" w:rsidRDefault="00AE0825"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6,47</w:t>
            </w:r>
          </w:p>
        </w:tc>
      </w:tr>
      <w:tr w:rsidR="00080E8F" w:rsidRPr="00F0073C" w14:paraId="3413D942" w14:textId="70A5D1F1" w:rsidTr="00080E8F">
        <w:trPr>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hideMark/>
          </w:tcPr>
          <w:p w14:paraId="5B074651" w14:textId="77777777" w:rsidR="00080E8F" w:rsidRPr="00F0073C" w:rsidRDefault="00080E8F" w:rsidP="009A79ED">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sz w:val="22"/>
                <w:szCs w:val="22"/>
              </w:rPr>
              <w:t>Razem</w:t>
            </w:r>
          </w:p>
        </w:tc>
        <w:tc>
          <w:tcPr>
            <w:tcW w:w="10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tcPr>
          <w:p w14:paraId="41217EF9" w14:textId="77777777" w:rsidR="00080E8F" w:rsidRPr="00F0073C" w:rsidRDefault="00080E8F" w:rsidP="009A79ED">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68315</w:t>
            </w:r>
          </w:p>
        </w:tc>
        <w:tc>
          <w:tcPr>
            <w:tcW w:w="16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535E8C8" w14:textId="77777777" w:rsidR="00080E8F" w:rsidRPr="00F0073C" w:rsidRDefault="00080E8F" w:rsidP="004F2BA8">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43392</w:t>
            </w:r>
          </w:p>
          <w:p w14:paraId="0B97F22F" w14:textId="77777777" w:rsidR="00080E8F" w:rsidRPr="00F0073C" w:rsidRDefault="00080E8F" w:rsidP="009A79ED">
            <w:pPr>
              <w:spacing w:line="276" w:lineRule="auto"/>
              <w:jc w:val="both"/>
              <w:rPr>
                <w:rFonts w:ascii="Times New Roman" w:eastAsia="Times New Roman" w:hAnsi="Times New Roman" w:cs="Times New Roman"/>
                <w:b/>
                <w:bCs/>
                <w:sz w:val="22"/>
                <w:szCs w:val="22"/>
              </w:rPr>
            </w:pPr>
          </w:p>
        </w:tc>
        <w:tc>
          <w:tcPr>
            <w:tcW w:w="204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tcPr>
          <w:p w14:paraId="72423CCE" w14:textId="77777777" w:rsidR="00080E8F" w:rsidRPr="00F0073C" w:rsidRDefault="00080E8F" w:rsidP="00CE1E8B">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1987</w:t>
            </w:r>
          </w:p>
          <w:p w14:paraId="3D10DF5D" w14:textId="720D8443" w:rsidR="00080E8F" w:rsidRPr="00F0073C" w:rsidRDefault="00080E8F" w:rsidP="009A79ED">
            <w:pPr>
              <w:spacing w:line="276" w:lineRule="auto"/>
              <w:jc w:val="both"/>
              <w:rPr>
                <w:rFonts w:ascii="Times New Roman" w:eastAsia="Times New Roman" w:hAnsi="Times New Roman" w:cs="Times New Roman"/>
                <w:b/>
                <w:bCs/>
                <w:sz w:val="22"/>
                <w:szCs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15" w:type="dxa"/>
              <w:bottom w:w="0" w:type="dxa"/>
              <w:right w:w="115" w:type="dxa"/>
            </w:tcMar>
          </w:tcPr>
          <w:p w14:paraId="19B42158" w14:textId="613BD652" w:rsidR="00080E8F" w:rsidRPr="00F0073C" w:rsidRDefault="00C92F2A" w:rsidP="00CE1E8B">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4,58</w:t>
            </w:r>
          </w:p>
          <w:p w14:paraId="4B55C282" w14:textId="77777777" w:rsidR="00080E8F" w:rsidRPr="00F0073C" w:rsidRDefault="00080E8F" w:rsidP="009A79ED">
            <w:pPr>
              <w:spacing w:line="276" w:lineRule="auto"/>
              <w:jc w:val="both"/>
              <w:rPr>
                <w:rFonts w:ascii="Times New Roman" w:eastAsia="Times New Roman" w:hAnsi="Times New Roman" w:cs="Times New Roman"/>
                <w:b/>
                <w:bCs/>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36F1FAF" w14:textId="2B42ED4F" w:rsidR="00080E8F" w:rsidRPr="00F0073C" w:rsidRDefault="00080E8F" w:rsidP="00CE1E8B">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1 152</w:t>
            </w:r>
          </w:p>
        </w:tc>
        <w:tc>
          <w:tcPr>
            <w:tcW w:w="6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473EB6F" w14:textId="27BB49FF" w:rsidR="00080E8F" w:rsidRPr="00F0073C" w:rsidRDefault="00D36EE5" w:rsidP="00CE1E8B">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6,09</w:t>
            </w:r>
          </w:p>
        </w:tc>
      </w:tr>
    </w:tbl>
    <w:p w14:paraId="6F53E054" w14:textId="72CD1E7D" w:rsidR="003636FF" w:rsidRPr="00F0073C" w:rsidRDefault="00322C6C" w:rsidP="003513FA">
      <w:pPr>
        <w:spacing w:line="276" w:lineRule="auto"/>
        <w:jc w:val="both"/>
        <w:rPr>
          <w:rFonts w:ascii="Times New Roman" w:eastAsia="Times New Roman" w:hAnsi="Times New Roman" w:cs="Times New Roman"/>
          <w:i/>
          <w:iCs/>
          <w:sz w:val="22"/>
          <w:szCs w:val="22"/>
        </w:rPr>
      </w:pPr>
      <w:r w:rsidRPr="00F0073C">
        <w:rPr>
          <w:rFonts w:ascii="Times New Roman" w:eastAsia="Times New Roman" w:hAnsi="Times New Roman" w:cs="Times New Roman"/>
          <w:i/>
          <w:iCs/>
          <w:sz w:val="22"/>
          <w:szCs w:val="22"/>
        </w:rPr>
        <w:t>Źródło: opracowanie własne na podstawie danych z GUS, BDL</w:t>
      </w:r>
    </w:p>
    <w:p w14:paraId="48F5D642" w14:textId="77777777" w:rsidR="002037BB" w:rsidRPr="00F0073C" w:rsidRDefault="002037BB" w:rsidP="003513FA">
      <w:pPr>
        <w:spacing w:line="276" w:lineRule="auto"/>
        <w:ind w:firstLine="708"/>
        <w:rPr>
          <w:rFonts w:ascii="Times New Roman" w:eastAsia="Times New Roman" w:hAnsi="Times New Roman" w:cs="Times New Roman"/>
          <w:b/>
          <w:bCs/>
          <w:i/>
          <w:iCs/>
          <w:color w:val="000000"/>
          <w:sz w:val="22"/>
          <w:szCs w:val="22"/>
        </w:rPr>
      </w:pPr>
    </w:p>
    <w:p w14:paraId="704614B5" w14:textId="06ACCC0A" w:rsidR="002037BB" w:rsidRPr="00F0073C" w:rsidRDefault="00034FD4" w:rsidP="005B3031">
      <w:pPr>
        <w:spacing w:line="276" w:lineRule="auto"/>
        <w:ind w:firstLine="708"/>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Z przedstawionych danych wnika, że</w:t>
      </w:r>
      <w:r w:rsidR="005B3031" w:rsidRPr="00F0073C">
        <w:rPr>
          <w:rFonts w:ascii="Times New Roman" w:eastAsia="Times New Roman" w:hAnsi="Times New Roman" w:cs="Times New Roman"/>
          <w:color w:val="000000"/>
          <w:sz w:val="22"/>
          <w:szCs w:val="22"/>
        </w:rPr>
        <w:t xml:space="preserve"> liczba osób bezrobotnych</w:t>
      </w:r>
      <w:r w:rsidRPr="00F0073C">
        <w:rPr>
          <w:rFonts w:ascii="Times New Roman" w:eastAsia="Times New Roman" w:hAnsi="Times New Roman" w:cs="Times New Roman"/>
          <w:color w:val="000000"/>
          <w:sz w:val="22"/>
          <w:szCs w:val="22"/>
        </w:rPr>
        <w:t xml:space="preserve"> </w:t>
      </w:r>
      <w:r w:rsidR="005B3031" w:rsidRPr="00F0073C">
        <w:rPr>
          <w:rFonts w:ascii="Times New Roman" w:eastAsia="Times New Roman" w:hAnsi="Times New Roman" w:cs="Times New Roman"/>
          <w:color w:val="000000"/>
          <w:sz w:val="22"/>
          <w:szCs w:val="22"/>
        </w:rPr>
        <w:t xml:space="preserve">zarejestrowanych w powiatowym urzędzie pracy – łącznie 43392 osoby, w stosunku do populacji zamieszkującej obszar LGD stanowi, </w:t>
      </w:r>
      <w:r w:rsidR="005B3031" w:rsidRPr="00F0073C">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 xml:space="preserve">aż </w:t>
      </w:r>
      <w:r w:rsidR="005B3031" w:rsidRPr="00F0073C">
        <w:rPr>
          <w:rFonts w:ascii="Times New Roman" w:eastAsia="Times New Roman" w:hAnsi="Times New Roman" w:cs="Times New Roman"/>
          <w:color w:val="000000"/>
          <w:sz w:val="22"/>
          <w:szCs w:val="22"/>
        </w:rPr>
        <w:t>45,79</w:t>
      </w:r>
      <w:r w:rsidRPr="00F0073C">
        <w:rPr>
          <w:rFonts w:ascii="Times New Roman" w:eastAsia="Times New Roman" w:hAnsi="Times New Roman" w:cs="Times New Roman"/>
          <w:color w:val="000000"/>
          <w:sz w:val="22"/>
          <w:szCs w:val="22"/>
        </w:rPr>
        <w:t>%</w:t>
      </w:r>
      <w:r w:rsidR="005B3031" w:rsidRPr="00F0073C">
        <w:rPr>
          <w:rFonts w:ascii="Times New Roman" w:eastAsia="Times New Roman" w:hAnsi="Times New Roman" w:cs="Times New Roman"/>
          <w:color w:val="000000"/>
          <w:sz w:val="22"/>
          <w:szCs w:val="22"/>
        </w:rPr>
        <w:t xml:space="preserve">. Jest to spory odsetek, który wymaga zaplanowania wsparcia w ramach LSR. </w:t>
      </w:r>
    </w:p>
    <w:p w14:paraId="4F6B076A" w14:textId="534B454C" w:rsidR="00D54D7D" w:rsidRPr="00F0073C" w:rsidRDefault="00D54D7D" w:rsidP="000267EC">
      <w:pPr>
        <w:spacing w:line="276" w:lineRule="auto"/>
        <w:ind w:firstLine="708"/>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b/>
          <w:bCs/>
          <w:color w:val="000000"/>
          <w:sz w:val="22"/>
          <w:szCs w:val="22"/>
        </w:rPr>
        <w:t xml:space="preserve">Udział liczby bezrobotnych zarejestrowanych na obszarze LSR w liczbie ludności w wieku produkcyjnym na obszarze objętym LSR według stanu na koniec 2020 r. wynosi </w:t>
      </w:r>
      <w:r w:rsidR="00C92F2A" w:rsidRPr="00F0073C">
        <w:rPr>
          <w:rFonts w:ascii="Times New Roman" w:eastAsia="Times New Roman" w:hAnsi="Times New Roman" w:cs="Times New Roman"/>
          <w:b/>
          <w:bCs/>
          <w:color w:val="000000"/>
          <w:sz w:val="22"/>
          <w:szCs w:val="22"/>
        </w:rPr>
        <w:t>4,58</w:t>
      </w:r>
      <w:r w:rsidRPr="00F0073C">
        <w:rPr>
          <w:rFonts w:ascii="Times New Roman" w:eastAsia="Times New Roman" w:hAnsi="Times New Roman" w:cs="Times New Roman"/>
          <w:b/>
          <w:bCs/>
          <w:color w:val="000000"/>
          <w:sz w:val="22"/>
          <w:szCs w:val="22"/>
        </w:rPr>
        <w:t xml:space="preserve">% </w:t>
      </w:r>
      <w:r w:rsidR="00756792" w:rsidRPr="00F0073C">
        <w:rPr>
          <w:rFonts w:ascii="Times New Roman" w:eastAsia="Times New Roman" w:hAnsi="Times New Roman" w:cs="Times New Roman"/>
          <w:b/>
          <w:bCs/>
          <w:color w:val="000000"/>
          <w:sz w:val="22"/>
          <w:szCs w:val="22"/>
        </w:rPr>
        <w:br/>
      </w:r>
      <w:r w:rsidRPr="00F0073C">
        <w:rPr>
          <w:rFonts w:ascii="Times New Roman" w:eastAsia="Times New Roman" w:hAnsi="Times New Roman" w:cs="Times New Roman"/>
          <w:b/>
          <w:bCs/>
          <w:color w:val="000000"/>
          <w:sz w:val="22"/>
          <w:szCs w:val="22"/>
        </w:rPr>
        <w:t>i jest zróżnicowany w skali gmin członkowskich LGD</w:t>
      </w:r>
      <w:r w:rsidRPr="00F0073C">
        <w:rPr>
          <w:rFonts w:ascii="Times New Roman" w:eastAsia="Times New Roman" w:hAnsi="Times New Roman" w:cs="Times New Roman"/>
          <w:color w:val="000000"/>
          <w:sz w:val="22"/>
          <w:szCs w:val="22"/>
        </w:rPr>
        <w:t xml:space="preserve">. Niekorzystna sytuacja w tym obszarze występuje w Gminie </w:t>
      </w:r>
      <w:r w:rsidR="00627AB8" w:rsidRPr="00F0073C">
        <w:rPr>
          <w:rFonts w:ascii="Times New Roman" w:eastAsia="Times New Roman" w:hAnsi="Times New Roman" w:cs="Times New Roman"/>
          <w:color w:val="000000"/>
          <w:sz w:val="22"/>
          <w:szCs w:val="22"/>
        </w:rPr>
        <w:t>Jastrowie</w:t>
      </w:r>
      <w:r w:rsidRPr="00F0073C">
        <w:rPr>
          <w:rFonts w:ascii="Times New Roman" w:eastAsia="Times New Roman" w:hAnsi="Times New Roman" w:cs="Times New Roman"/>
          <w:color w:val="000000"/>
          <w:sz w:val="22"/>
          <w:szCs w:val="22"/>
        </w:rPr>
        <w:t xml:space="preserve"> (</w:t>
      </w:r>
      <w:r w:rsidR="00A578DD" w:rsidRPr="00F0073C">
        <w:rPr>
          <w:rFonts w:ascii="Times New Roman" w:eastAsia="Times New Roman" w:hAnsi="Times New Roman" w:cs="Times New Roman"/>
          <w:color w:val="000000"/>
          <w:sz w:val="22"/>
          <w:szCs w:val="22"/>
        </w:rPr>
        <w:t>6</w:t>
      </w:r>
      <w:r w:rsidRPr="00F0073C">
        <w:rPr>
          <w:rFonts w:ascii="Times New Roman" w:eastAsia="Times New Roman" w:hAnsi="Times New Roman" w:cs="Times New Roman"/>
          <w:color w:val="000000"/>
          <w:sz w:val="22"/>
          <w:szCs w:val="22"/>
        </w:rPr>
        <w:t xml:space="preserve">%) w pozostałych gminach wskaźnik ten plasuje się na średnim poziomie w stosunku do całego obszaru LSR. Na uwagę zasługuje szczególnie wysoki odsetek kobiet w wieku produkcyjnym w ogólnej liczbie bezrobotnych, średnio </w:t>
      </w:r>
      <w:r w:rsidR="001943E7" w:rsidRPr="00F0073C">
        <w:rPr>
          <w:rFonts w:ascii="Times New Roman" w:eastAsia="Times New Roman" w:hAnsi="Times New Roman" w:cs="Times New Roman"/>
          <w:color w:val="000000"/>
          <w:sz w:val="22"/>
          <w:szCs w:val="22"/>
        </w:rPr>
        <w:t>6,09</w:t>
      </w:r>
      <w:r w:rsidRPr="00F0073C">
        <w:rPr>
          <w:rFonts w:ascii="Times New Roman" w:eastAsia="Times New Roman" w:hAnsi="Times New Roman" w:cs="Times New Roman"/>
          <w:color w:val="000000"/>
          <w:sz w:val="22"/>
          <w:szCs w:val="22"/>
        </w:rPr>
        <w:t>%</w:t>
      </w:r>
      <w:r w:rsidR="001943E7" w:rsidRPr="00F0073C">
        <w:rPr>
          <w:rFonts w:ascii="Times New Roman" w:eastAsia="Times New Roman" w:hAnsi="Times New Roman" w:cs="Times New Roman"/>
          <w:color w:val="000000"/>
          <w:sz w:val="22"/>
          <w:szCs w:val="22"/>
        </w:rPr>
        <w:t>.</w:t>
      </w:r>
    </w:p>
    <w:p w14:paraId="4EE48B51" w14:textId="0314F4A3" w:rsidR="002037BB" w:rsidRDefault="007A2F45" w:rsidP="00A375DA">
      <w:pPr>
        <w:spacing w:line="276" w:lineRule="auto"/>
        <w:ind w:firstLine="708"/>
        <w:jc w:val="both"/>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color w:val="000000"/>
          <w:sz w:val="22"/>
          <w:szCs w:val="22"/>
        </w:rPr>
        <w:t xml:space="preserve">Potrzeby osób zaliczonych do grupy </w:t>
      </w:r>
      <w:proofErr w:type="spellStart"/>
      <w:r w:rsidRPr="00F0073C">
        <w:rPr>
          <w:rFonts w:ascii="Times New Roman" w:eastAsia="Times New Roman" w:hAnsi="Times New Roman" w:cs="Times New Roman"/>
          <w:color w:val="000000"/>
          <w:sz w:val="22"/>
          <w:szCs w:val="22"/>
        </w:rPr>
        <w:t>defaworyzowanej</w:t>
      </w:r>
      <w:proofErr w:type="spellEnd"/>
      <w:r w:rsidRPr="00F0073C">
        <w:rPr>
          <w:rFonts w:ascii="Times New Roman" w:eastAsia="Times New Roman" w:hAnsi="Times New Roman" w:cs="Times New Roman"/>
          <w:color w:val="000000"/>
          <w:sz w:val="22"/>
          <w:szCs w:val="22"/>
        </w:rPr>
        <w:t xml:space="preserve"> wynikają z prowadzonych badań własnych jak również konsultacji z mieszkańcami obszaru LSR.</w:t>
      </w:r>
      <w:r w:rsidRPr="00F0073C">
        <w:rPr>
          <w:rFonts w:ascii="Times New Roman" w:eastAsia="Times New Roman" w:hAnsi="Times New Roman" w:cs="Times New Roman"/>
          <w:b/>
          <w:bCs/>
          <w:color w:val="000000"/>
          <w:sz w:val="22"/>
          <w:szCs w:val="22"/>
        </w:rPr>
        <w:t xml:space="preserve"> </w:t>
      </w:r>
      <w:r w:rsidRPr="00F0073C">
        <w:rPr>
          <w:rFonts w:ascii="Times New Roman" w:eastAsia="Times New Roman" w:hAnsi="Times New Roman" w:cs="Times New Roman"/>
          <w:color w:val="000000"/>
          <w:sz w:val="22"/>
          <w:szCs w:val="22"/>
        </w:rPr>
        <w:t xml:space="preserve">Na obszarze LGD występują duże dysproporcje między podażą na pracę a kwalifikacjami bezrobotnych. Wśród osób zarejestrowanych duży odsetek bezrobotnych stanowią osoby bez kwalifikacji, z niskim wykształceniem, z małą mobilnością. Niskie wykształcenie jest jedną z głównych przeszkód w skutecznej aktywizacji i rozwoju lokalnego rynku pracy. Wraz z rozwojem nowoczesnych dziedzin produkcyjnych i usługowych, wdrażania nowych technologii informacyjnych, wzrasta zapotrzebowanie na osoby </w:t>
      </w:r>
      <w:r w:rsidR="00A375DA">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 xml:space="preserve">o wysokich kwalifikacjach, specjalistów. Dlatego niska jakość i struktura wykształcenia, która nie odpowiada wymaganiom nowoczesnego rynku pracy, stając się główną przyczyną bezrobocia wśród określonej grupy osób. Przyczyną bezrobocia wśród młodych osób jest też niedostosowanie kierunków kształcenia do potrzeb rynku. Brak </w:t>
      </w:r>
      <w:r w:rsidRPr="00F0073C">
        <w:rPr>
          <w:rFonts w:ascii="Times New Roman" w:eastAsia="Times New Roman" w:hAnsi="Times New Roman" w:cs="Times New Roman"/>
          <w:color w:val="000000"/>
          <w:sz w:val="22"/>
          <w:szCs w:val="22"/>
        </w:rPr>
        <w:lastRenderedPageBreak/>
        <w:t xml:space="preserve">określonych kwalifikacji przy względnie wysokich kosztach szkoleń może zniechęcać pracodawców do zatrudnienia młodych osób. </w:t>
      </w:r>
      <w:r w:rsidRPr="00F0073C">
        <w:rPr>
          <w:rFonts w:ascii="Times New Roman" w:eastAsia="Times New Roman" w:hAnsi="Times New Roman" w:cs="Times New Roman"/>
          <w:b/>
          <w:bCs/>
          <w:color w:val="000000"/>
          <w:sz w:val="22"/>
          <w:szCs w:val="22"/>
        </w:rPr>
        <w:t>Nasilenie ww. zjawisk zauważa się na obszarach zdegradowanych</w:t>
      </w:r>
      <w:r w:rsidR="00BD4C84" w:rsidRPr="00F0073C">
        <w:rPr>
          <w:rFonts w:ascii="Times New Roman" w:eastAsia="Times New Roman" w:hAnsi="Times New Roman" w:cs="Times New Roman"/>
          <w:b/>
          <w:bCs/>
          <w:color w:val="000000"/>
          <w:sz w:val="22"/>
          <w:szCs w:val="22"/>
        </w:rPr>
        <w:t>,</w:t>
      </w:r>
      <w:r w:rsidRPr="00F0073C">
        <w:rPr>
          <w:rFonts w:ascii="Times New Roman" w:eastAsia="Times New Roman" w:hAnsi="Times New Roman" w:cs="Times New Roman"/>
          <w:b/>
          <w:bCs/>
          <w:color w:val="000000"/>
          <w:sz w:val="22"/>
          <w:szCs w:val="22"/>
        </w:rPr>
        <w:t xml:space="preserve"> do których można zaliczyć mieszkańców dawnych PGR.</w:t>
      </w:r>
    </w:p>
    <w:p w14:paraId="73CCCD8E" w14:textId="77777777" w:rsidR="00BB4B2F" w:rsidRPr="00A375DA" w:rsidRDefault="00BB4B2F" w:rsidP="00A375DA">
      <w:pPr>
        <w:spacing w:line="276" w:lineRule="auto"/>
        <w:ind w:firstLine="708"/>
        <w:jc w:val="both"/>
        <w:rPr>
          <w:rFonts w:ascii="Times New Roman" w:eastAsia="Times New Roman" w:hAnsi="Times New Roman" w:cs="Times New Roman"/>
          <w:color w:val="000000"/>
          <w:sz w:val="22"/>
          <w:szCs w:val="22"/>
        </w:rPr>
      </w:pPr>
    </w:p>
    <w:p w14:paraId="481D4B4D" w14:textId="09A5568A" w:rsidR="002037BB" w:rsidRPr="00A375DA" w:rsidRDefault="003513FA" w:rsidP="00A375DA">
      <w:pPr>
        <w:spacing w:line="276" w:lineRule="auto"/>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Tabela nr</w:t>
      </w:r>
      <w:r w:rsidR="00A375DA">
        <w:rPr>
          <w:rFonts w:ascii="Times New Roman" w:eastAsia="Times New Roman" w:hAnsi="Times New Roman" w:cs="Times New Roman"/>
          <w:b/>
          <w:bCs/>
          <w:color w:val="000000"/>
          <w:sz w:val="22"/>
          <w:szCs w:val="22"/>
        </w:rPr>
        <w:t xml:space="preserve"> 11</w:t>
      </w:r>
      <w:r w:rsidRPr="00F0073C">
        <w:rPr>
          <w:rFonts w:ascii="Times New Roman" w:eastAsia="Times New Roman" w:hAnsi="Times New Roman" w:cs="Times New Roman"/>
          <w:b/>
          <w:bCs/>
          <w:color w:val="000000"/>
          <w:sz w:val="22"/>
          <w:szCs w:val="22"/>
        </w:rPr>
        <w:t>: Liczba bezrobotnych</w:t>
      </w:r>
      <w:r w:rsidR="002037BB" w:rsidRPr="00F0073C">
        <w:rPr>
          <w:rFonts w:ascii="Times New Roman" w:eastAsia="Times New Roman" w:hAnsi="Times New Roman" w:cs="Times New Roman"/>
          <w:b/>
          <w:bCs/>
          <w:color w:val="000000"/>
          <w:sz w:val="22"/>
          <w:szCs w:val="22"/>
        </w:rPr>
        <w:t xml:space="preserve"> zarejestrowanych </w:t>
      </w:r>
      <w:r w:rsidR="009C37B1" w:rsidRPr="00F0073C">
        <w:rPr>
          <w:rFonts w:ascii="Times New Roman" w:eastAsia="Times New Roman" w:hAnsi="Times New Roman" w:cs="Times New Roman"/>
          <w:b/>
          <w:bCs/>
          <w:color w:val="000000"/>
          <w:sz w:val="22"/>
          <w:szCs w:val="22"/>
        </w:rPr>
        <w:t xml:space="preserve">w PUP </w:t>
      </w:r>
    </w:p>
    <w:tbl>
      <w:tblPr>
        <w:tblW w:w="0" w:type="auto"/>
        <w:jc w:val="center"/>
        <w:tblCellMar>
          <w:top w:w="15" w:type="dxa"/>
          <w:left w:w="15" w:type="dxa"/>
          <w:bottom w:w="15" w:type="dxa"/>
          <w:right w:w="15" w:type="dxa"/>
        </w:tblCellMar>
        <w:tblLook w:val="04A0" w:firstRow="1" w:lastRow="0" w:firstColumn="1" w:lastColumn="0" w:noHBand="0" w:noVBand="1"/>
      </w:tblPr>
      <w:tblGrid>
        <w:gridCol w:w="4201"/>
        <w:gridCol w:w="725"/>
        <w:gridCol w:w="725"/>
        <w:gridCol w:w="725"/>
        <w:gridCol w:w="725"/>
        <w:gridCol w:w="725"/>
        <w:gridCol w:w="670"/>
      </w:tblGrid>
      <w:tr w:rsidR="003513FA" w:rsidRPr="00F0073C" w14:paraId="6BD6FB65" w14:textId="77777777" w:rsidTr="007957EF">
        <w:trPr>
          <w:trHeight w:val="76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3842A55E" w14:textId="77777777" w:rsidR="003513FA" w:rsidRPr="00F0073C" w:rsidRDefault="003513FA" w:rsidP="003513FA">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Wyszczególnienie / lata</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6FCECE8D" w14:textId="77777777" w:rsidR="003513FA" w:rsidRPr="00F0073C" w:rsidRDefault="003513FA" w:rsidP="003513FA">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Stan na 31 grudnia danego roku</w:t>
            </w:r>
          </w:p>
        </w:tc>
      </w:tr>
      <w:tr w:rsidR="00500EE9" w:rsidRPr="00F0073C" w14:paraId="6FF7BF65" w14:textId="77777777" w:rsidTr="007957E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31773B6B" w14:textId="77777777" w:rsidR="00500EE9" w:rsidRPr="00F0073C" w:rsidRDefault="00500EE9" w:rsidP="003513FA">
            <w:pPr>
              <w:spacing w:line="276" w:lineRule="auto"/>
              <w:rPr>
                <w:rFonts w:ascii="Times New Roman" w:eastAsia="Times New Roman" w:hAnsi="Times New Roman" w:cs="Times New Roman"/>
                <w:b/>
                <w:b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462F36BC" w14:textId="6FB3E93D" w:rsidR="00500EE9" w:rsidRPr="00F0073C" w:rsidRDefault="00500EE9" w:rsidP="003513FA">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2015</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46676172" w14:textId="0C713990" w:rsidR="00500EE9" w:rsidRPr="00F0073C" w:rsidRDefault="00500EE9" w:rsidP="003513FA">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2016</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07122C2F" w14:textId="0276D83E" w:rsidR="00500EE9" w:rsidRPr="00F0073C" w:rsidRDefault="00500EE9" w:rsidP="003513FA">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5F35AB6A" w14:textId="71139DA7" w:rsidR="00500EE9" w:rsidRPr="00F0073C" w:rsidRDefault="00500EE9" w:rsidP="003513FA">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28FDDF05" w14:textId="7D43283A" w:rsidR="00500EE9" w:rsidRPr="00F0073C" w:rsidRDefault="00500EE9" w:rsidP="003513FA">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2E6190AB" w14:textId="7CE6C1CA" w:rsidR="00500EE9" w:rsidRPr="00F0073C" w:rsidRDefault="00500EE9" w:rsidP="003513FA">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2020</w:t>
            </w:r>
          </w:p>
        </w:tc>
      </w:tr>
      <w:tr w:rsidR="00500EE9" w:rsidRPr="00F0073C" w14:paraId="048D6877" w14:textId="77777777" w:rsidTr="00500EE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766647" w14:textId="77777777" w:rsidR="00500EE9" w:rsidRPr="00F0073C" w:rsidRDefault="00500EE9" w:rsidP="003513FA">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Liczba osób bezrobotnych zarejestrowanych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E6A83" w14:textId="19025DB5" w:rsidR="00500EE9" w:rsidRPr="00F0073C" w:rsidRDefault="00500EE9"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3 538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EA2DD" w14:textId="2703E806" w:rsidR="00500EE9" w:rsidRPr="00F0073C" w:rsidRDefault="00500EE9"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2 934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5AAD55" w14:textId="4111D674" w:rsidR="00500EE9" w:rsidRPr="00F0073C" w:rsidRDefault="00500EE9"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2 578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886CB" w14:textId="212F7246" w:rsidR="00500EE9" w:rsidRPr="00F0073C" w:rsidRDefault="00500EE9"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2 237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180FAE" w14:textId="21CBF5A3" w:rsidR="00500EE9" w:rsidRPr="00F0073C" w:rsidRDefault="00500EE9"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1 861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E82D1" w14:textId="6851F0D0" w:rsidR="00500EE9" w:rsidRPr="00F0073C" w:rsidRDefault="00500EE9"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1987</w:t>
            </w:r>
          </w:p>
        </w:tc>
      </w:tr>
      <w:tr w:rsidR="00500EE9" w:rsidRPr="00F0073C" w14:paraId="094B702D" w14:textId="77777777" w:rsidTr="00500EE9">
        <w:trPr>
          <w:trHeight w:val="40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D156C" w14:textId="77777777" w:rsidR="00500EE9" w:rsidRPr="00F0073C" w:rsidRDefault="00500EE9" w:rsidP="003513FA">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Stopa bezrobocia rejestrowanego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B819C" w14:textId="76CDE3AD" w:rsidR="00500EE9" w:rsidRPr="00F0073C" w:rsidRDefault="003F3A7F"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01359A" w14:textId="56E8D788" w:rsidR="00500EE9" w:rsidRPr="00F0073C" w:rsidRDefault="003F3A7F"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724590" w14:textId="77CFCEBC" w:rsidR="00500EE9" w:rsidRPr="00F0073C" w:rsidRDefault="00C53A90"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E37F74" w14:textId="58C84D41" w:rsidR="00500EE9" w:rsidRPr="00F0073C" w:rsidRDefault="00C53A90"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9D4C52" w14:textId="0F1713BC" w:rsidR="00500EE9" w:rsidRPr="00F0073C" w:rsidRDefault="00C53A90"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5D50E" w14:textId="035CBD56" w:rsidR="00500EE9" w:rsidRPr="00F0073C" w:rsidRDefault="00C53A90" w:rsidP="003513FA">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w:t>
            </w:r>
          </w:p>
        </w:tc>
      </w:tr>
    </w:tbl>
    <w:p w14:paraId="2E1B2C04" w14:textId="77777777" w:rsidR="003513FA" w:rsidRPr="00F0073C" w:rsidRDefault="003513FA" w:rsidP="003513FA">
      <w:pPr>
        <w:spacing w:line="276" w:lineRule="auto"/>
        <w:ind w:firstLine="708"/>
        <w:jc w:val="both"/>
        <w:rPr>
          <w:rFonts w:ascii="Times New Roman" w:eastAsia="Times New Roman" w:hAnsi="Times New Roman" w:cs="Times New Roman"/>
          <w:i/>
          <w:iCs/>
          <w:color w:val="000000"/>
          <w:sz w:val="22"/>
          <w:szCs w:val="22"/>
        </w:rPr>
      </w:pPr>
      <w:r w:rsidRPr="00F0073C">
        <w:rPr>
          <w:rFonts w:ascii="Times New Roman" w:eastAsia="Times New Roman" w:hAnsi="Times New Roman" w:cs="Times New Roman"/>
          <w:i/>
          <w:iCs/>
          <w:color w:val="000000"/>
          <w:sz w:val="22"/>
          <w:szCs w:val="22"/>
        </w:rPr>
        <w:t>Źródło: opracowanie własne na podstawie danych GUS, BDL</w:t>
      </w:r>
    </w:p>
    <w:p w14:paraId="42CA80C3" w14:textId="77777777" w:rsidR="003513FA" w:rsidRPr="00F0073C" w:rsidRDefault="003513FA" w:rsidP="003513FA">
      <w:pPr>
        <w:spacing w:line="276" w:lineRule="auto"/>
        <w:ind w:firstLine="708"/>
        <w:jc w:val="both"/>
        <w:rPr>
          <w:rFonts w:ascii="Times New Roman" w:eastAsia="Times New Roman" w:hAnsi="Times New Roman" w:cs="Times New Roman"/>
          <w:sz w:val="22"/>
          <w:szCs w:val="22"/>
        </w:rPr>
      </w:pPr>
    </w:p>
    <w:p w14:paraId="7E6BA2F9" w14:textId="77777777" w:rsidR="00E53713" w:rsidRPr="00F0073C" w:rsidRDefault="00E53713" w:rsidP="00A93DFD">
      <w:pPr>
        <w:spacing w:line="276" w:lineRule="auto"/>
        <w:jc w:val="both"/>
        <w:rPr>
          <w:rFonts w:ascii="Times New Roman" w:eastAsia="Times New Roman" w:hAnsi="Times New Roman" w:cs="Times New Roman"/>
          <w:sz w:val="22"/>
          <w:szCs w:val="22"/>
        </w:rPr>
      </w:pPr>
    </w:p>
    <w:p w14:paraId="3584F644" w14:textId="14486DB0" w:rsidR="00804D72" w:rsidRPr="00A375DA" w:rsidRDefault="007A2F45" w:rsidP="00A375DA">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Tabela nr</w:t>
      </w:r>
      <w:r w:rsidR="00A375DA">
        <w:rPr>
          <w:rFonts w:ascii="Times New Roman" w:eastAsia="Times New Roman" w:hAnsi="Times New Roman" w:cs="Times New Roman"/>
          <w:b/>
          <w:bCs/>
          <w:sz w:val="22"/>
          <w:szCs w:val="22"/>
        </w:rPr>
        <w:t xml:space="preserve"> 12</w:t>
      </w:r>
      <w:r w:rsidRPr="00F0073C">
        <w:rPr>
          <w:rFonts w:ascii="Times New Roman" w:eastAsia="Times New Roman" w:hAnsi="Times New Roman" w:cs="Times New Roman"/>
          <w:b/>
          <w:bCs/>
          <w:sz w:val="22"/>
          <w:szCs w:val="22"/>
        </w:rPr>
        <w:t xml:space="preserve">: Struktura bezrobotnych wg wykształcenia – </w:t>
      </w:r>
      <w:r w:rsidR="00804D72" w:rsidRPr="00F0073C">
        <w:rPr>
          <w:rFonts w:ascii="Times New Roman" w:eastAsia="Times New Roman" w:hAnsi="Times New Roman" w:cs="Times New Roman"/>
          <w:b/>
          <w:bCs/>
          <w:sz w:val="22"/>
          <w:szCs w:val="22"/>
        </w:rPr>
        <w:t>s</w:t>
      </w:r>
      <w:r w:rsidRPr="00F0073C">
        <w:rPr>
          <w:rFonts w:ascii="Times New Roman" w:eastAsia="Times New Roman" w:hAnsi="Times New Roman" w:cs="Times New Roman"/>
          <w:b/>
          <w:bCs/>
          <w:sz w:val="22"/>
          <w:szCs w:val="22"/>
        </w:rPr>
        <w:t>tan na 31.XII.20</w:t>
      </w:r>
      <w:r w:rsidR="00804D72" w:rsidRPr="00F0073C">
        <w:rPr>
          <w:rFonts w:ascii="Times New Roman" w:eastAsia="Times New Roman" w:hAnsi="Times New Roman" w:cs="Times New Roman"/>
          <w:b/>
          <w:bCs/>
          <w:sz w:val="22"/>
          <w:szCs w:val="22"/>
        </w:rPr>
        <w:t xml:space="preserve">20 r.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696"/>
        <w:gridCol w:w="1276"/>
        <w:gridCol w:w="1559"/>
        <w:gridCol w:w="1843"/>
        <w:gridCol w:w="1418"/>
        <w:gridCol w:w="1417"/>
      </w:tblGrid>
      <w:tr w:rsidR="00804D72" w:rsidRPr="00F0073C" w14:paraId="0C96EF3D" w14:textId="244399B9" w:rsidTr="00804D72">
        <w:trPr>
          <w:trHeight w:val="76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11EBC7F0" w14:textId="77777777" w:rsidR="007A2F45" w:rsidRPr="00F0073C" w:rsidRDefault="007A2F45" w:rsidP="007A2F45">
            <w:pPr>
              <w:spacing w:line="276" w:lineRule="auto"/>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Wykształcenie bezrobotnych</w:t>
            </w:r>
          </w:p>
        </w:tc>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1D61F73D" w14:textId="77777777" w:rsidR="007A2F45" w:rsidRPr="00F0073C" w:rsidRDefault="007A2F45" w:rsidP="007A2F45">
            <w:pPr>
              <w:spacing w:line="276" w:lineRule="auto"/>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Wyższe</w:t>
            </w:r>
          </w:p>
        </w:tc>
        <w:tc>
          <w:tcPr>
            <w:tcW w:w="1559"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5256A9B7" w14:textId="389A8C36" w:rsidR="007A2F45" w:rsidRPr="00F0073C" w:rsidRDefault="007A2F45" w:rsidP="007A2F45">
            <w:pPr>
              <w:spacing w:line="276" w:lineRule="auto"/>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Policealne oraz średnie zawodowe</w:t>
            </w:r>
          </w:p>
        </w:tc>
        <w:tc>
          <w:tcPr>
            <w:tcW w:w="1843"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61B9A10D" w14:textId="14EC8F28" w:rsidR="007A2F45" w:rsidRPr="00F0073C" w:rsidRDefault="007A2F45" w:rsidP="007A2F45">
            <w:pPr>
              <w:spacing w:line="276" w:lineRule="auto"/>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Średnie ogólnokształcące</w:t>
            </w:r>
          </w:p>
        </w:tc>
        <w:tc>
          <w:tcPr>
            <w:tcW w:w="1418"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29646C2E" w14:textId="61F0910B" w:rsidR="007A2F45" w:rsidRPr="00F0073C" w:rsidRDefault="007A2F45" w:rsidP="007A2F45">
            <w:pPr>
              <w:spacing w:line="276" w:lineRule="auto"/>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Zasadnicze zawodowe/ branżowe</w:t>
            </w:r>
          </w:p>
        </w:tc>
        <w:tc>
          <w:tcPr>
            <w:tcW w:w="1417"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506D020F" w14:textId="225EBA11" w:rsidR="007A2F45" w:rsidRPr="00F0073C" w:rsidRDefault="007A2F45" w:rsidP="007A2F45">
            <w:pPr>
              <w:spacing w:line="276" w:lineRule="auto"/>
              <w:ind w:right="-222"/>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Gimnazjalne, podstawowe i niepełne podstawowe</w:t>
            </w:r>
          </w:p>
        </w:tc>
      </w:tr>
      <w:tr w:rsidR="007A2F45" w:rsidRPr="00F0073C" w14:paraId="0027B8B2" w14:textId="00F4C79B" w:rsidTr="007A2F45">
        <w:trPr>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4B86D" w14:textId="77777777" w:rsidR="007A2F45" w:rsidRPr="00F0073C" w:rsidRDefault="007A2F45" w:rsidP="007A2F45">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Obszar LGD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3E917" w14:textId="3DA01DC2" w:rsidR="007A2F45" w:rsidRPr="00F0073C" w:rsidRDefault="007A2F45" w:rsidP="007A2F45">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6,7%</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1F9BD" w14:textId="6F2A5F60" w:rsidR="007A2F45" w:rsidRPr="00F0073C" w:rsidRDefault="007A2F45" w:rsidP="00804D72">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22,4%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A68E19" w14:textId="520E05E1" w:rsidR="007A2F45" w:rsidRPr="00F0073C" w:rsidRDefault="007A2F45" w:rsidP="00804D72">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8,9</w:t>
            </w:r>
            <w:r w:rsidR="00804D72" w:rsidRPr="00F0073C">
              <w:rPr>
                <w:rFonts w:ascii="Times New Roman" w:eastAsia="Times New Roman" w:hAnsi="Times New Roman" w:cs="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5FEAB" w14:textId="7F045F0D" w:rsidR="007A2F45" w:rsidRPr="00F0073C" w:rsidRDefault="007A2F45" w:rsidP="00804D72">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29,3</w:t>
            </w:r>
            <w:r w:rsidR="00804D72" w:rsidRPr="00F0073C">
              <w:rPr>
                <w:rFonts w:ascii="Times New Roman" w:eastAsia="Times New Roman" w:hAnsi="Times New Roman" w:cs="Times New Roman"/>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14:paraId="499A23BB" w14:textId="65BF7F84" w:rsidR="007A2F45" w:rsidRPr="00F0073C" w:rsidRDefault="007A2F45" w:rsidP="00804D72">
            <w:pPr>
              <w:spacing w:line="276" w:lineRule="auto"/>
              <w:ind w:right="-222"/>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32,7</w:t>
            </w:r>
            <w:r w:rsidR="00804D72" w:rsidRPr="00F0073C">
              <w:rPr>
                <w:rFonts w:ascii="Times New Roman" w:eastAsia="Times New Roman" w:hAnsi="Times New Roman" w:cs="Times New Roman"/>
                <w:sz w:val="22"/>
                <w:szCs w:val="22"/>
              </w:rPr>
              <w:t>%</w:t>
            </w:r>
          </w:p>
        </w:tc>
      </w:tr>
      <w:tr w:rsidR="007A2F45" w:rsidRPr="00F0073C" w14:paraId="7407A322" w14:textId="39598D09" w:rsidTr="007A2F45">
        <w:trPr>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53E96" w14:textId="77777777" w:rsidR="007A2F45" w:rsidRPr="00F0073C" w:rsidRDefault="007A2F45" w:rsidP="007A2F45">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Województwo</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EC3A2" w14:textId="2C433F61" w:rsidR="007A2F45" w:rsidRPr="00F0073C" w:rsidRDefault="00804D72" w:rsidP="00804D72">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14,5%</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3D61A" w14:textId="73AF6F06" w:rsidR="007A2F45" w:rsidRPr="00F0073C" w:rsidRDefault="00804D72" w:rsidP="00804D72">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 xml:space="preserve"> 22%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F994F1" w14:textId="538A175F" w:rsidR="007A2F45" w:rsidRPr="00F0073C" w:rsidRDefault="00804D72" w:rsidP="00804D72">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11,2%</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D3CA60" w14:textId="1149B3F9" w:rsidR="007A2F45" w:rsidRPr="00F0073C" w:rsidRDefault="00804D72" w:rsidP="00804D72">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28%</w:t>
            </w:r>
          </w:p>
        </w:tc>
        <w:tc>
          <w:tcPr>
            <w:tcW w:w="1417" w:type="dxa"/>
            <w:tcBorders>
              <w:top w:val="single" w:sz="4" w:space="0" w:color="000000"/>
              <w:left w:val="single" w:sz="4" w:space="0" w:color="000000"/>
              <w:bottom w:val="single" w:sz="4" w:space="0" w:color="000000"/>
              <w:right w:val="single" w:sz="4" w:space="0" w:color="000000"/>
            </w:tcBorders>
          </w:tcPr>
          <w:p w14:paraId="3B8457E1" w14:textId="609A0F4C" w:rsidR="007A2F45" w:rsidRPr="00F0073C" w:rsidRDefault="00804D72" w:rsidP="00804D72">
            <w:pPr>
              <w:spacing w:line="276" w:lineRule="auto"/>
              <w:ind w:right="-222"/>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24,3%</w:t>
            </w:r>
          </w:p>
        </w:tc>
      </w:tr>
    </w:tbl>
    <w:p w14:paraId="0FA056A4" w14:textId="77777777" w:rsidR="00444EF5" w:rsidRPr="00F0073C" w:rsidRDefault="00444EF5" w:rsidP="00444EF5">
      <w:pPr>
        <w:spacing w:line="276" w:lineRule="auto"/>
        <w:ind w:firstLine="708"/>
        <w:jc w:val="both"/>
        <w:rPr>
          <w:rFonts w:ascii="Times New Roman" w:eastAsia="Times New Roman" w:hAnsi="Times New Roman" w:cs="Times New Roman"/>
          <w:i/>
          <w:iCs/>
          <w:sz w:val="22"/>
          <w:szCs w:val="22"/>
        </w:rPr>
      </w:pPr>
      <w:r w:rsidRPr="00F0073C">
        <w:rPr>
          <w:rFonts w:ascii="Times New Roman" w:eastAsia="Times New Roman" w:hAnsi="Times New Roman" w:cs="Times New Roman"/>
          <w:i/>
          <w:iCs/>
          <w:sz w:val="22"/>
          <w:szCs w:val="22"/>
        </w:rPr>
        <w:t>Źródło: opracowanie własne na podstawie danych GUS, BDL</w:t>
      </w:r>
    </w:p>
    <w:p w14:paraId="640A3C85" w14:textId="77777777" w:rsidR="007A2F45" w:rsidRPr="00F0073C" w:rsidRDefault="007A2F45" w:rsidP="007A2F45">
      <w:pPr>
        <w:spacing w:line="276" w:lineRule="auto"/>
        <w:ind w:firstLine="708"/>
        <w:jc w:val="both"/>
        <w:rPr>
          <w:rFonts w:ascii="Times New Roman" w:eastAsia="Times New Roman" w:hAnsi="Times New Roman" w:cs="Times New Roman"/>
          <w:sz w:val="22"/>
          <w:szCs w:val="22"/>
        </w:rPr>
      </w:pPr>
    </w:p>
    <w:p w14:paraId="59B8439E" w14:textId="100E5011" w:rsidR="00A37FAF" w:rsidRPr="00F0073C" w:rsidRDefault="007A2F45" w:rsidP="00A37FAF">
      <w:pPr>
        <w:spacing w:line="276" w:lineRule="auto"/>
        <w:ind w:firstLine="708"/>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Z tabeli n</w:t>
      </w:r>
      <w:r w:rsidR="00A375DA">
        <w:rPr>
          <w:rFonts w:ascii="Times New Roman" w:eastAsia="Times New Roman" w:hAnsi="Times New Roman" w:cs="Times New Roman"/>
          <w:sz w:val="22"/>
          <w:szCs w:val="22"/>
        </w:rPr>
        <w:t>r 12</w:t>
      </w:r>
      <w:r w:rsidRPr="00F0073C">
        <w:rPr>
          <w:rFonts w:ascii="Times New Roman" w:eastAsia="Times New Roman" w:hAnsi="Times New Roman" w:cs="Times New Roman"/>
          <w:sz w:val="22"/>
          <w:szCs w:val="22"/>
        </w:rPr>
        <w:t xml:space="preserve"> wynika, </w:t>
      </w:r>
      <w:r w:rsidR="00804D72" w:rsidRPr="00F0073C">
        <w:rPr>
          <w:rFonts w:ascii="Times New Roman" w:eastAsia="Times New Roman" w:hAnsi="Times New Roman" w:cs="Times New Roman"/>
          <w:sz w:val="22"/>
          <w:szCs w:val="22"/>
        </w:rPr>
        <w:t>że większą</w:t>
      </w:r>
      <w:r w:rsidRPr="00F0073C">
        <w:rPr>
          <w:rFonts w:ascii="Times New Roman" w:eastAsia="Times New Roman" w:hAnsi="Times New Roman" w:cs="Times New Roman"/>
          <w:sz w:val="22"/>
          <w:szCs w:val="22"/>
        </w:rPr>
        <w:t xml:space="preserve"> liczbę bezrobotnych stanowią osoby z wykształceniem gimnazjalnym</w:t>
      </w:r>
      <w:r w:rsidR="00804D72" w:rsidRPr="00F0073C">
        <w:rPr>
          <w:rFonts w:ascii="Times New Roman" w:eastAsia="Times New Roman" w:hAnsi="Times New Roman" w:cs="Times New Roman"/>
          <w:sz w:val="22"/>
          <w:szCs w:val="22"/>
        </w:rPr>
        <w:t xml:space="preserve">, podstawowym i niepełnym podstawowym, </w:t>
      </w:r>
      <w:r w:rsidRPr="00F0073C">
        <w:rPr>
          <w:rFonts w:ascii="Times New Roman" w:eastAsia="Times New Roman" w:hAnsi="Times New Roman" w:cs="Times New Roman"/>
          <w:sz w:val="22"/>
          <w:szCs w:val="22"/>
        </w:rPr>
        <w:t>a najmniej bezrobotnych było z wykształceniem wyższym.</w:t>
      </w:r>
      <w:r w:rsidR="006C368E" w:rsidRPr="00F0073C">
        <w:rPr>
          <w:rFonts w:ascii="Times New Roman" w:eastAsia="Times New Roman" w:hAnsi="Times New Roman" w:cs="Times New Roman"/>
          <w:sz w:val="22"/>
          <w:szCs w:val="22"/>
        </w:rPr>
        <w:t xml:space="preserve"> Sporą część stanowią osoby posiadające wykształcenie zawodowe/ branżowe.</w:t>
      </w:r>
      <w:r w:rsidR="00A37FAF" w:rsidRPr="00F0073C">
        <w:rPr>
          <w:rFonts w:ascii="Times New Roman" w:eastAsia="Times New Roman" w:hAnsi="Times New Roman" w:cs="Times New Roman"/>
          <w:sz w:val="22"/>
          <w:szCs w:val="22"/>
        </w:rPr>
        <w:t xml:space="preserve"> </w:t>
      </w:r>
    </w:p>
    <w:p w14:paraId="5B19AD33" w14:textId="0D06DA58" w:rsidR="007A2F45" w:rsidRPr="00F0073C" w:rsidRDefault="00A37FAF" w:rsidP="00A37FAF">
      <w:pPr>
        <w:spacing w:line="276" w:lineRule="auto"/>
        <w:ind w:firstLine="708"/>
        <w:jc w:val="both"/>
        <w:rPr>
          <w:rFonts w:ascii="Times New Roman" w:eastAsia="Times New Roman" w:hAnsi="Times New Roman" w:cs="Times New Roman"/>
          <w:sz w:val="22"/>
          <w:szCs w:val="22"/>
        </w:rPr>
      </w:pPr>
      <w:r w:rsidRPr="00F0073C">
        <w:rPr>
          <w:rFonts w:ascii="Times New Roman" w:eastAsia="Times New Roman" w:hAnsi="Times New Roman" w:cs="Times New Roman"/>
          <w:b/>
          <w:bCs/>
          <w:sz w:val="22"/>
          <w:szCs w:val="22"/>
        </w:rPr>
        <w:t>Analiza danych PUP wskazuje, że liczba bezrobotnych z niepełnosprawnością spadała, lecz cały czas odgrywa duże znaczenie pośród ogólnej liczby bezrobotnych.</w:t>
      </w:r>
      <w:r w:rsidRPr="00F0073C">
        <w:rPr>
          <w:rFonts w:ascii="Times New Roman" w:eastAsia="Times New Roman" w:hAnsi="Times New Roman" w:cs="Times New Roman"/>
          <w:sz w:val="22"/>
          <w:szCs w:val="22"/>
        </w:rPr>
        <w:t xml:space="preserve"> Jak pokazuje analiza przemian społeczno-gospodarczych ostatnich lat osoby o niskich kwalifikacjach, w tym osoby nie posiadające kwalifikacji zawodowych są rzadziej zatrudniane i w największym stopniu zagrożenie bezrobociem. </w:t>
      </w:r>
    </w:p>
    <w:p w14:paraId="63745BBC" w14:textId="102260E3" w:rsidR="003513FA" w:rsidRPr="00F0073C" w:rsidRDefault="003513FA" w:rsidP="003513FA">
      <w:pPr>
        <w:spacing w:line="276" w:lineRule="auto"/>
        <w:ind w:firstLine="709"/>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Zarejestrowanych bezrobotnych na dzień 31 grudnia 2</w:t>
      </w:r>
      <w:r w:rsidR="00883888" w:rsidRPr="00F0073C">
        <w:rPr>
          <w:rFonts w:ascii="Times New Roman" w:eastAsia="Times New Roman" w:hAnsi="Times New Roman" w:cs="Times New Roman"/>
          <w:color w:val="000000"/>
          <w:sz w:val="22"/>
          <w:szCs w:val="22"/>
        </w:rPr>
        <w:t>020</w:t>
      </w:r>
      <w:r w:rsidR="00066A55" w:rsidRPr="00F0073C">
        <w:rPr>
          <w:rFonts w:ascii="Times New Roman" w:eastAsia="Times New Roman" w:hAnsi="Times New Roman" w:cs="Times New Roman"/>
          <w:color w:val="000000"/>
          <w:sz w:val="22"/>
          <w:szCs w:val="22"/>
        </w:rPr>
        <w:t xml:space="preserve"> r. </w:t>
      </w:r>
      <w:r w:rsidRPr="00F0073C">
        <w:rPr>
          <w:rFonts w:ascii="Times New Roman" w:eastAsia="Times New Roman" w:hAnsi="Times New Roman" w:cs="Times New Roman"/>
          <w:color w:val="000000"/>
          <w:sz w:val="22"/>
          <w:szCs w:val="22"/>
        </w:rPr>
        <w:t xml:space="preserve"> było </w:t>
      </w:r>
      <w:r w:rsidR="00883888" w:rsidRPr="00F0073C">
        <w:rPr>
          <w:rFonts w:ascii="Times New Roman" w:eastAsia="Times New Roman" w:hAnsi="Times New Roman" w:cs="Times New Roman"/>
          <w:color w:val="000000"/>
          <w:sz w:val="22"/>
          <w:szCs w:val="22"/>
        </w:rPr>
        <w:t>1987</w:t>
      </w:r>
      <w:r w:rsidRPr="00F0073C">
        <w:rPr>
          <w:rFonts w:ascii="Times New Roman" w:eastAsia="Times New Roman" w:hAnsi="Times New Roman" w:cs="Times New Roman"/>
          <w:color w:val="000000"/>
          <w:sz w:val="22"/>
          <w:szCs w:val="22"/>
        </w:rPr>
        <w:t xml:space="preserve"> osób, a w wieku produkcyjnym </w:t>
      </w:r>
      <w:r w:rsidR="003D2BD1" w:rsidRPr="00F0073C">
        <w:rPr>
          <w:rFonts w:ascii="Times New Roman" w:eastAsia="Times New Roman" w:hAnsi="Times New Roman" w:cs="Times New Roman"/>
          <w:color w:val="000000"/>
          <w:sz w:val="22"/>
          <w:szCs w:val="22"/>
        </w:rPr>
        <w:t>43 392</w:t>
      </w:r>
      <w:r w:rsidRPr="00F0073C">
        <w:rPr>
          <w:rFonts w:ascii="Times New Roman" w:eastAsia="Times New Roman" w:hAnsi="Times New Roman" w:cs="Times New Roman"/>
          <w:color w:val="000000"/>
          <w:sz w:val="22"/>
          <w:szCs w:val="22"/>
        </w:rPr>
        <w:t xml:space="preserve"> </w:t>
      </w:r>
      <w:r w:rsidR="003636FF" w:rsidRPr="00F0073C">
        <w:rPr>
          <w:rFonts w:ascii="Times New Roman" w:eastAsia="Times New Roman" w:hAnsi="Times New Roman" w:cs="Times New Roman"/>
          <w:color w:val="000000"/>
          <w:sz w:val="22"/>
          <w:szCs w:val="22"/>
        </w:rPr>
        <w:t xml:space="preserve">osób. Stopa bezrobocia w ujęciu województwa wielkopolskiego na 31.12.2020 r. wyniosła 3,7%, Z kolei </w:t>
      </w:r>
      <w:r w:rsidR="00A375DA">
        <w:rPr>
          <w:rFonts w:ascii="Times New Roman" w:eastAsia="Times New Roman" w:hAnsi="Times New Roman" w:cs="Times New Roman"/>
          <w:color w:val="000000"/>
          <w:sz w:val="22"/>
          <w:szCs w:val="22"/>
        </w:rPr>
        <w:br/>
      </w:r>
      <w:r w:rsidR="003636FF" w:rsidRPr="00F0073C">
        <w:rPr>
          <w:rFonts w:ascii="Times New Roman" w:eastAsia="Times New Roman" w:hAnsi="Times New Roman" w:cs="Times New Roman"/>
          <w:color w:val="000000"/>
          <w:sz w:val="22"/>
          <w:szCs w:val="22"/>
        </w:rPr>
        <w:t xml:space="preserve">w powiecie złotowskim 6%. </w:t>
      </w:r>
    </w:p>
    <w:p w14:paraId="603B2B84" w14:textId="310992F0" w:rsidR="00BF7274" w:rsidRPr="00F0073C" w:rsidRDefault="003513FA" w:rsidP="00BF7274">
      <w:pPr>
        <w:spacing w:line="276" w:lineRule="auto"/>
        <w:ind w:firstLine="709"/>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Bezrobocie na obszarach wiejskich było proporcjonalnie większe. Bezrobotni stanowili </w:t>
      </w:r>
      <w:r w:rsidR="0004073F" w:rsidRPr="00F0073C">
        <w:rPr>
          <w:rFonts w:ascii="Times New Roman" w:eastAsia="Times New Roman" w:hAnsi="Times New Roman" w:cs="Times New Roman"/>
          <w:color w:val="000000"/>
          <w:sz w:val="22"/>
          <w:szCs w:val="22"/>
        </w:rPr>
        <w:t>ponad</w:t>
      </w:r>
      <w:r w:rsidRPr="00F0073C">
        <w:rPr>
          <w:rFonts w:ascii="Times New Roman" w:eastAsia="Times New Roman" w:hAnsi="Times New Roman" w:cs="Times New Roman"/>
          <w:color w:val="000000"/>
          <w:sz w:val="22"/>
          <w:szCs w:val="22"/>
        </w:rPr>
        <w:t xml:space="preserve"> </w:t>
      </w:r>
      <w:r w:rsidR="0004073F" w:rsidRPr="00F0073C">
        <w:rPr>
          <w:rFonts w:ascii="Times New Roman" w:eastAsia="Times New Roman" w:hAnsi="Times New Roman" w:cs="Times New Roman"/>
          <w:color w:val="000000"/>
          <w:sz w:val="22"/>
          <w:szCs w:val="22"/>
        </w:rPr>
        <w:t>53,7</w:t>
      </w:r>
      <w:r w:rsidRPr="00F0073C">
        <w:rPr>
          <w:rFonts w:ascii="Times New Roman" w:eastAsia="Times New Roman" w:hAnsi="Times New Roman" w:cs="Times New Roman"/>
          <w:color w:val="000000"/>
          <w:sz w:val="22"/>
          <w:szCs w:val="22"/>
        </w:rPr>
        <w:t xml:space="preserve">% osób bezrobotnych ogółem. Prawo do zasiłku posiadało </w:t>
      </w:r>
      <w:r w:rsidR="0004073F" w:rsidRPr="00F0073C">
        <w:rPr>
          <w:rFonts w:ascii="Times New Roman" w:eastAsia="Times New Roman" w:hAnsi="Times New Roman" w:cs="Times New Roman"/>
          <w:color w:val="000000"/>
          <w:sz w:val="22"/>
          <w:szCs w:val="22"/>
        </w:rPr>
        <w:t>7,23</w:t>
      </w:r>
      <w:r w:rsidRPr="00F0073C">
        <w:rPr>
          <w:rFonts w:ascii="Times New Roman" w:eastAsia="Times New Roman" w:hAnsi="Times New Roman" w:cs="Times New Roman"/>
          <w:color w:val="000000"/>
          <w:sz w:val="22"/>
          <w:szCs w:val="22"/>
        </w:rPr>
        <w:t xml:space="preserve">% bezrobotnych (w województwie </w:t>
      </w:r>
      <w:r w:rsidR="0004073F" w:rsidRPr="00F0073C">
        <w:rPr>
          <w:rFonts w:ascii="Times New Roman" w:eastAsia="Times New Roman" w:hAnsi="Times New Roman" w:cs="Times New Roman"/>
          <w:color w:val="000000"/>
          <w:sz w:val="22"/>
          <w:szCs w:val="22"/>
        </w:rPr>
        <w:t>17,54</w:t>
      </w:r>
      <w:r w:rsidRPr="00F0073C">
        <w:rPr>
          <w:rFonts w:ascii="Times New Roman" w:eastAsia="Times New Roman" w:hAnsi="Times New Roman" w:cs="Times New Roman"/>
          <w:color w:val="000000"/>
          <w:sz w:val="22"/>
          <w:szCs w:val="22"/>
        </w:rPr>
        <w:t>%).</w:t>
      </w:r>
    </w:p>
    <w:p w14:paraId="4BCE8A4F" w14:textId="29728803" w:rsidR="00A37FAF" w:rsidRPr="00F0073C" w:rsidRDefault="00A37FAF" w:rsidP="00BF7274">
      <w:pPr>
        <w:spacing w:line="276" w:lineRule="auto"/>
        <w:ind w:firstLine="709"/>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b/>
          <w:bCs/>
          <w:color w:val="000000"/>
          <w:sz w:val="22"/>
          <w:szCs w:val="22"/>
        </w:rPr>
        <w:t>W trakcie wywiadów, które prowadzono z mieszkańcami obszaru LGD, wielokrotnie wskazywanym problemem był niski poziom wynagrodzeń</w:t>
      </w:r>
      <w:r w:rsidRPr="00F0073C">
        <w:rPr>
          <w:rFonts w:ascii="Times New Roman" w:eastAsia="Times New Roman" w:hAnsi="Times New Roman" w:cs="Times New Roman"/>
          <w:color w:val="000000"/>
          <w:sz w:val="22"/>
          <w:szCs w:val="22"/>
        </w:rPr>
        <w:t>. Z opinii i doświadczeń uczestników wywiadów wynika, że największy problem z zatrudnieniem mają osoby dojrzałe – po 50 roku życia.</w:t>
      </w:r>
    </w:p>
    <w:p w14:paraId="001424CA" w14:textId="77777777" w:rsidR="00A37FAF" w:rsidRPr="00F0073C" w:rsidRDefault="00A37FAF" w:rsidP="00BF7274">
      <w:pPr>
        <w:spacing w:line="276" w:lineRule="auto"/>
        <w:ind w:firstLine="709"/>
        <w:jc w:val="both"/>
        <w:rPr>
          <w:rFonts w:ascii="Times New Roman" w:eastAsia="Times New Roman" w:hAnsi="Times New Roman" w:cs="Times New Roman"/>
          <w:color w:val="000000"/>
          <w:sz w:val="22"/>
          <w:szCs w:val="22"/>
        </w:rPr>
      </w:pPr>
    </w:p>
    <w:p w14:paraId="6ADC6075" w14:textId="787CB706" w:rsidR="00BF7274" w:rsidRPr="00A375DA" w:rsidRDefault="00A375DA" w:rsidP="00A375DA">
      <w:pPr>
        <w:spacing w:line="276" w:lineRule="auto"/>
        <w:jc w:val="both"/>
        <w:rPr>
          <w:rFonts w:ascii="Times New Roman" w:eastAsia="Times New Roman" w:hAnsi="Times New Roman" w:cs="Times New Roman"/>
          <w:b/>
          <w:bCs/>
          <w:color w:val="000000"/>
          <w:sz w:val="22"/>
          <w:szCs w:val="22"/>
        </w:rPr>
      </w:pPr>
      <w:r w:rsidRPr="00A375DA">
        <w:rPr>
          <w:rFonts w:ascii="Times New Roman" w:eastAsia="Times New Roman" w:hAnsi="Times New Roman" w:cs="Times New Roman"/>
          <w:b/>
          <w:bCs/>
          <w:color w:val="000000"/>
          <w:sz w:val="22"/>
          <w:szCs w:val="22"/>
        </w:rPr>
        <w:t>Tabel nr 13:</w:t>
      </w:r>
      <w:r>
        <w:rPr>
          <w:rFonts w:ascii="Times New Roman" w:eastAsia="Times New Roman" w:hAnsi="Times New Roman" w:cs="Times New Roman"/>
          <w:color w:val="000000"/>
          <w:sz w:val="22"/>
          <w:szCs w:val="22"/>
        </w:rPr>
        <w:t xml:space="preserve"> </w:t>
      </w:r>
      <w:r w:rsidRPr="00A375DA">
        <w:rPr>
          <w:rFonts w:ascii="Times New Roman" w:eastAsia="Times New Roman" w:hAnsi="Times New Roman" w:cs="Times New Roman"/>
          <w:b/>
          <w:bCs/>
          <w:color w:val="000000"/>
          <w:sz w:val="22"/>
          <w:szCs w:val="22"/>
        </w:rPr>
        <w:t>Wynagrodzenia według GUS - województwo wielkopolskie</w:t>
      </w:r>
    </w:p>
    <w:tbl>
      <w:tblPr>
        <w:tblStyle w:val="Tabela-Siatka"/>
        <w:tblW w:w="0" w:type="auto"/>
        <w:tblLook w:val="04A0" w:firstRow="1" w:lastRow="0" w:firstColumn="1" w:lastColumn="0" w:noHBand="0" w:noVBand="1"/>
      </w:tblPr>
      <w:tblGrid>
        <w:gridCol w:w="5097"/>
        <w:gridCol w:w="5097"/>
      </w:tblGrid>
      <w:tr w:rsidR="00BF7274" w:rsidRPr="00F0073C" w14:paraId="05322E6B" w14:textId="77777777" w:rsidTr="00A67AB5">
        <w:tc>
          <w:tcPr>
            <w:tcW w:w="5097" w:type="dxa"/>
            <w:shd w:val="clear" w:color="auto" w:fill="F79646" w:themeFill="accent6"/>
          </w:tcPr>
          <w:p w14:paraId="3351ED80" w14:textId="77777777" w:rsidR="00A67AB5" w:rsidRDefault="00A67AB5" w:rsidP="00BF7274">
            <w:pPr>
              <w:spacing w:line="276" w:lineRule="auto"/>
              <w:jc w:val="both"/>
              <w:rPr>
                <w:rFonts w:ascii="Times New Roman" w:eastAsia="Times New Roman" w:hAnsi="Times New Roman" w:cs="Times New Roman"/>
                <w:b/>
                <w:bCs/>
                <w:sz w:val="22"/>
                <w:szCs w:val="22"/>
              </w:rPr>
            </w:pPr>
          </w:p>
          <w:p w14:paraId="1277DD0E" w14:textId="34F1979B" w:rsidR="00BF7274" w:rsidRPr="00F0073C" w:rsidRDefault="00BF7274" w:rsidP="00BF7274">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Sektor</w:t>
            </w:r>
          </w:p>
        </w:tc>
        <w:tc>
          <w:tcPr>
            <w:tcW w:w="5097" w:type="dxa"/>
            <w:shd w:val="clear" w:color="auto" w:fill="F79646" w:themeFill="accent6"/>
          </w:tcPr>
          <w:p w14:paraId="5005461D" w14:textId="77777777" w:rsidR="00A67AB5" w:rsidRDefault="00A67AB5" w:rsidP="00BF7274">
            <w:pPr>
              <w:spacing w:line="276" w:lineRule="auto"/>
              <w:jc w:val="both"/>
              <w:rPr>
                <w:rFonts w:ascii="Times New Roman" w:eastAsia="Times New Roman" w:hAnsi="Times New Roman" w:cs="Times New Roman"/>
                <w:b/>
                <w:bCs/>
                <w:sz w:val="22"/>
                <w:szCs w:val="22"/>
              </w:rPr>
            </w:pPr>
          </w:p>
          <w:p w14:paraId="1B6823CD" w14:textId="755FB2E1" w:rsidR="00A67AB5" w:rsidRPr="00F0073C" w:rsidRDefault="00BF7274" w:rsidP="00BF7274">
            <w:pPr>
              <w:spacing w:line="276" w:lineRule="auto"/>
              <w:jc w:val="both"/>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Przeciętne miesięczne wynagrodzenie brutto:</w:t>
            </w:r>
          </w:p>
        </w:tc>
      </w:tr>
      <w:tr w:rsidR="00BF7274" w:rsidRPr="00F0073C" w14:paraId="465AB185" w14:textId="77777777" w:rsidTr="00BF7274">
        <w:tc>
          <w:tcPr>
            <w:tcW w:w="5097" w:type="dxa"/>
          </w:tcPr>
          <w:p w14:paraId="712B6229" w14:textId="7805F44C"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sektor przedsiębiorstw</w:t>
            </w:r>
          </w:p>
        </w:tc>
        <w:tc>
          <w:tcPr>
            <w:tcW w:w="5097" w:type="dxa"/>
          </w:tcPr>
          <w:p w14:paraId="2861ADF1" w14:textId="33E892DA"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5 206 PLN</w:t>
            </w:r>
          </w:p>
        </w:tc>
      </w:tr>
      <w:tr w:rsidR="00BF7274" w:rsidRPr="00F0073C" w14:paraId="4C5C5A03" w14:textId="77777777" w:rsidTr="00BF7274">
        <w:tc>
          <w:tcPr>
            <w:tcW w:w="5097" w:type="dxa"/>
          </w:tcPr>
          <w:p w14:paraId="20591349" w14:textId="3071FC8B"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przemysł</w:t>
            </w:r>
          </w:p>
        </w:tc>
        <w:tc>
          <w:tcPr>
            <w:tcW w:w="5097" w:type="dxa"/>
          </w:tcPr>
          <w:p w14:paraId="14459470" w14:textId="4FD97DFE"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5 498 PLN</w:t>
            </w:r>
          </w:p>
        </w:tc>
      </w:tr>
      <w:tr w:rsidR="00BF7274" w:rsidRPr="00F0073C" w14:paraId="32916260" w14:textId="77777777" w:rsidTr="00BF7274">
        <w:tc>
          <w:tcPr>
            <w:tcW w:w="5097" w:type="dxa"/>
          </w:tcPr>
          <w:p w14:paraId="0DF61051" w14:textId="73EA2176"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przetwórstwo przemysłowe</w:t>
            </w:r>
          </w:p>
        </w:tc>
        <w:tc>
          <w:tcPr>
            <w:tcW w:w="5097" w:type="dxa"/>
          </w:tcPr>
          <w:p w14:paraId="33DCA421" w14:textId="43CC6C78"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5 399 PLN</w:t>
            </w:r>
          </w:p>
        </w:tc>
      </w:tr>
      <w:tr w:rsidR="00BF7274" w:rsidRPr="00F0073C" w14:paraId="41C061A3" w14:textId="77777777" w:rsidTr="00BF7274">
        <w:tc>
          <w:tcPr>
            <w:tcW w:w="5097" w:type="dxa"/>
          </w:tcPr>
          <w:p w14:paraId="0E77D54B" w14:textId="0917A04A"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budownictwo</w:t>
            </w:r>
          </w:p>
        </w:tc>
        <w:tc>
          <w:tcPr>
            <w:tcW w:w="5097" w:type="dxa"/>
          </w:tcPr>
          <w:p w14:paraId="263E5E9D" w14:textId="69706569"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5 882 PLN</w:t>
            </w:r>
          </w:p>
        </w:tc>
      </w:tr>
      <w:tr w:rsidR="00BF7274" w:rsidRPr="00F0073C" w14:paraId="4BC72933" w14:textId="77777777" w:rsidTr="00BF7274">
        <w:tc>
          <w:tcPr>
            <w:tcW w:w="5097" w:type="dxa"/>
          </w:tcPr>
          <w:p w14:paraId="0C6E7153" w14:textId="5B03DCE5"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handel, naprawa pojazdów samochodowych</w:t>
            </w:r>
          </w:p>
        </w:tc>
        <w:tc>
          <w:tcPr>
            <w:tcW w:w="5097" w:type="dxa"/>
          </w:tcPr>
          <w:p w14:paraId="03FE3F18" w14:textId="024361FF"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4 505 PLN</w:t>
            </w:r>
          </w:p>
        </w:tc>
      </w:tr>
      <w:tr w:rsidR="00BF7274" w:rsidRPr="00F0073C" w14:paraId="244D275B" w14:textId="77777777" w:rsidTr="00BF7274">
        <w:tc>
          <w:tcPr>
            <w:tcW w:w="5097" w:type="dxa"/>
          </w:tcPr>
          <w:p w14:paraId="32846D2F" w14:textId="371CEF8C"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transport i gospodarka magazynowa</w:t>
            </w:r>
          </w:p>
        </w:tc>
        <w:tc>
          <w:tcPr>
            <w:tcW w:w="5097" w:type="dxa"/>
          </w:tcPr>
          <w:p w14:paraId="1D5D6DE2" w14:textId="5915B85F"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4 910 PLN</w:t>
            </w:r>
          </w:p>
        </w:tc>
      </w:tr>
      <w:tr w:rsidR="00BF7274" w:rsidRPr="00F0073C" w14:paraId="7F7EB2E9" w14:textId="77777777" w:rsidTr="00BF7274">
        <w:tc>
          <w:tcPr>
            <w:tcW w:w="5097" w:type="dxa"/>
          </w:tcPr>
          <w:p w14:paraId="4F1D37C5" w14:textId="6888669D"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zakwaterowanie i gastronomia</w:t>
            </w:r>
          </w:p>
        </w:tc>
        <w:tc>
          <w:tcPr>
            <w:tcW w:w="5097" w:type="dxa"/>
          </w:tcPr>
          <w:p w14:paraId="2EF170BC" w14:textId="14AEB03F"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3 449 PLN</w:t>
            </w:r>
          </w:p>
        </w:tc>
      </w:tr>
      <w:tr w:rsidR="00BF7274" w:rsidRPr="00F0073C" w14:paraId="7C555AA1" w14:textId="77777777" w:rsidTr="00BF7274">
        <w:tc>
          <w:tcPr>
            <w:tcW w:w="5097" w:type="dxa"/>
          </w:tcPr>
          <w:p w14:paraId="06FC8970" w14:textId="3D3A1680"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informacja i komunikacja</w:t>
            </w:r>
          </w:p>
        </w:tc>
        <w:tc>
          <w:tcPr>
            <w:tcW w:w="5097" w:type="dxa"/>
          </w:tcPr>
          <w:p w14:paraId="2131534C" w14:textId="0F64A78E"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8 952 PLN</w:t>
            </w:r>
          </w:p>
        </w:tc>
      </w:tr>
      <w:tr w:rsidR="00BF7274" w:rsidRPr="00F0073C" w14:paraId="0C96E4F9" w14:textId="77777777" w:rsidTr="00BF7274">
        <w:tc>
          <w:tcPr>
            <w:tcW w:w="5097" w:type="dxa"/>
          </w:tcPr>
          <w:p w14:paraId="7910DF3A" w14:textId="090CBDD2"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lastRenderedPageBreak/>
              <w:t>obsługa rynku nieruchomości</w:t>
            </w:r>
          </w:p>
        </w:tc>
        <w:tc>
          <w:tcPr>
            <w:tcW w:w="5097" w:type="dxa"/>
          </w:tcPr>
          <w:p w14:paraId="1750AA03" w14:textId="0B58312F" w:rsidR="00BF7274" w:rsidRPr="00F0073C" w:rsidRDefault="00BF7274" w:rsidP="00BF7274">
            <w:pPr>
              <w:spacing w:line="276" w:lineRule="auto"/>
              <w:jc w:val="both"/>
              <w:rPr>
                <w:rFonts w:ascii="Times New Roman" w:eastAsia="Times New Roman" w:hAnsi="Times New Roman" w:cs="Times New Roman"/>
                <w:sz w:val="22"/>
                <w:szCs w:val="22"/>
                <w:highlight w:val="yellow"/>
              </w:rPr>
            </w:pPr>
            <w:r w:rsidRPr="00F0073C">
              <w:rPr>
                <w:rFonts w:ascii="Times New Roman" w:eastAsia="Times New Roman" w:hAnsi="Times New Roman" w:cs="Times New Roman"/>
                <w:sz w:val="22"/>
                <w:szCs w:val="22"/>
              </w:rPr>
              <w:t>5 997 PLN</w:t>
            </w:r>
          </w:p>
        </w:tc>
      </w:tr>
      <w:tr w:rsidR="00BF7274" w:rsidRPr="00F0073C" w14:paraId="4139560F" w14:textId="77777777" w:rsidTr="00BF7274">
        <w:tc>
          <w:tcPr>
            <w:tcW w:w="5097" w:type="dxa"/>
          </w:tcPr>
          <w:p w14:paraId="66D23C35" w14:textId="4350B165" w:rsidR="00BF7274" w:rsidRPr="00F0073C" w:rsidRDefault="00BF7274" w:rsidP="00BF7274">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administrowanie i działalność wspierająca</w:t>
            </w:r>
          </w:p>
        </w:tc>
        <w:tc>
          <w:tcPr>
            <w:tcW w:w="5097" w:type="dxa"/>
          </w:tcPr>
          <w:p w14:paraId="2A5CB285" w14:textId="64C9E957" w:rsidR="00BF7274" w:rsidRPr="00F0073C" w:rsidRDefault="00BF7274" w:rsidP="00BF7274">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4 757 PLN</w:t>
            </w:r>
          </w:p>
        </w:tc>
      </w:tr>
    </w:tbl>
    <w:p w14:paraId="0DF4FC3A" w14:textId="77777777" w:rsidR="00836BA1" w:rsidRPr="00F0073C" w:rsidRDefault="00836BA1" w:rsidP="00836BA1">
      <w:pPr>
        <w:spacing w:line="276" w:lineRule="auto"/>
        <w:ind w:firstLine="709"/>
        <w:rPr>
          <w:rFonts w:ascii="Times New Roman" w:eastAsia="Times New Roman" w:hAnsi="Times New Roman" w:cs="Times New Roman"/>
          <w:i/>
          <w:iCs/>
          <w:sz w:val="22"/>
          <w:szCs w:val="22"/>
        </w:rPr>
      </w:pPr>
      <w:r w:rsidRPr="00F0073C">
        <w:rPr>
          <w:rFonts w:ascii="Times New Roman" w:eastAsia="Times New Roman" w:hAnsi="Times New Roman" w:cs="Times New Roman"/>
          <w:sz w:val="22"/>
          <w:szCs w:val="22"/>
        </w:rPr>
        <w:t>Źródło: opracowanie własne</w:t>
      </w:r>
      <w:r w:rsidRPr="00F0073C">
        <w:rPr>
          <w:rFonts w:ascii="Times New Roman" w:eastAsia="Times New Roman" w:hAnsi="Times New Roman" w:cs="Times New Roman"/>
          <w:b/>
          <w:bCs/>
          <w:sz w:val="22"/>
          <w:szCs w:val="22"/>
        </w:rPr>
        <w:t xml:space="preserve"> </w:t>
      </w:r>
      <w:r w:rsidRPr="00F0073C">
        <w:rPr>
          <w:rFonts w:ascii="Times New Roman" w:eastAsia="Times New Roman" w:hAnsi="Times New Roman" w:cs="Times New Roman"/>
          <w:i/>
          <w:iCs/>
          <w:sz w:val="22"/>
          <w:szCs w:val="22"/>
        </w:rPr>
        <w:t xml:space="preserve">na podstawie </w:t>
      </w:r>
    </w:p>
    <w:p w14:paraId="35964DAD" w14:textId="466C69BA" w:rsidR="00BF7274" w:rsidRPr="00F0073C" w:rsidRDefault="00217E04" w:rsidP="00836BA1">
      <w:pPr>
        <w:spacing w:line="276" w:lineRule="auto"/>
        <w:ind w:firstLine="709"/>
        <w:rPr>
          <w:rFonts w:ascii="Times New Roman" w:eastAsia="Times New Roman" w:hAnsi="Times New Roman" w:cs="Times New Roman"/>
          <w:b/>
          <w:bCs/>
          <w:sz w:val="22"/>
          <w:szCs w:val="22"/>
          <w:highlight w:val="yellow"/>
        </w:rPr>
      </w:pPr>
      <w:hyperlink r:id="rId19" w:history="1">
        <w:r w:rsidR="00DF1868" w:rsidRPr="00F0073C">
          <w:rPr>
            <w:rStyle w:val="Hipercze"/>
            <w:rFonts w:ascii="Times New Roman" w:eastAsia="Times New Roman" w:hAnsi="Times New Roman" w:cs="Times New Roman"/>
            <w:i/>
            <w:iCs/>
            <w:sz w:val="22"/>
            <w:szCs w:val="22"/>
          </w:rPr>
          <w:t>https://wynagrodzenia.pl/gus/dane-wojewodzkie/wielkopolskie</w:t>
        </w:r>
      </w:hyperlink>
      <w:r w:rsidR="00836BA1" w:rsidRPr="00F0073C">
        <w:rPr>
          <w:rFonts w:ascii="Times New Roman" w:eastAsia="Times New Roman" w:hAnsi="Times New Roman" w:cs="Times New Roman"/>
          <w:i/>
          <w:iCs/>
          <w:sz w:val="22"/>
          <w:szCs w:val="22"/>
        </w:rPr>
        <w:t xml:space="preserve"> - stan na grudzień 2020 r.</w:t>
      </w:r>
    </w:p>
    <w:p w14:paraId="23ACB8E0" w14:textId="77777777" w:rsidR="00BF7274" w:rsidRPr="00F0073C" w:rsidRDefault="00BF7274" w:rsidP="003513FA">
      <w:pPr>
        <w:spacing w:line="276" w:lineRule="auto"/>
        <w:ind w:firstLine="709"/>
        <w:jc w:val="both"/>
        <w:rPr>
          <w:rFonts w:ascii="Times New Roman" w:eastAsia="Times New Roman" w:hAnsi="Times New Roman" w:cs="Times New Roman"/>
          <w:sz w:val="22"/>
          <w:szCs w:val="22"/>
          <w:highlight w:val="yellow"/>
        </w:rPr>
      </w:pPr>
    </w:p>
    <w:p w14:paraId="1C5E3C0C" w14:textId="3C819174" w:rsidR="009165D6" w:rsidRPr="00F0073C" w:rsidRDefault="009165D6" w:rsidP="009165D6">
      <w:pPr>
        <w:spacing w:line="276" w:lineRule="auto"/>
        <w:ind w:firstLine="709"/>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Pracodawcy chętniej oferują zatrudnienie osobom młodym, jednak wiąże się ono z wynagrodzeniem na poziomie płacy minimalnej i pracą na podstawie umowy cywilno-prawnej. Opinie na temat niskich wynagrodzeń skonfrontowano z opiniami przedsiębiorców. Potwierdzili oni, że poziom płac w gminach LGD jest niższy, niż oczekiwaliby tego pracownicy, jednak wynika to z obiektywnych czynników. Zdaniem pracodawców koszty, jakie ponoszą w związku z zatrudnieniem pracowników są niewspółmierne do zysków, jakie przynosi przedsiębiorstwo. Powodowane jest to niskim popytem na oferowane towary i usługi oraz niezamożnością konsumentów. </w:t>
      </w:r>
    </w:p>
    <w:p w14:paraId="550C5327" w14:textId="6495AEF0" w:rsidR="003513FA" w:rsidRPr="000A36D5" w:rsidRDefault="003513FA" w:rsidP="009165D6">
      <w:pPr>
        <w:spacing w:line="276" w:lineRule="auto"/>
        <w:ind w:firstLine="709"/>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W 20</w:t>
      </w:r>
      <w:r w:rsidR="005F2C0E" w:rsidRPr="00F0073C">
        <w:rPr>
          <w:rFonts w:ascii="Times New Roman" w:eastAsia="Times New Roman" w:hAnsi="Times New Roman" w:cs="Times New Roman"/>
          <w:color w:val="000000"/>
          <w:sz w:val="22"/>
          <w:szCs w:val="22"/>
        </w:rPr>
        <w:t>20</w:t>
      </w:r>
      <w:r w:rsidRPr="00F0073C">
        <w:rPr>
          <w:rFonts w:ascii="Times New Roman" w:eastAsia="Times New Roman" w:hAnsi="Times New Roman" w:cs="Times New Roman"/>
          <w:color w:val="000000"/>
          <w:sz w:val="22"/>
          <w:szCs w:val="22"/>
        </w:rPr>
        <w:t xml:space="preserve"> roku przeciętne miesięczne wynagrodzenie brutto</w:t>
      </w:r>
      <w:r w:rsidRPr="00F0073C">
        <w:rPr>
          <w:rFonts w:ascii="Times New Roman" w:eastAsia="Times New Roman" w:hAnsi="Times New Roman" w:cs="Times New Roman"/>
          <w:color w:val="000000"/>
          <w:sz w:val="22"/>
          <w:szCs w:val="22"/>
          <w:u w:val="single"/>
        </w:rPr>
        <w:t xml:space="preserve"> </w:t>
      </w:r>
      <w:r w:rsidRPr="00F0073C">
        <w:rPr>
          <w:rFonts w:ascii="Times New Roman" w:eastAsia="Times New Roman" w:hAnsi="Times New Roman" w:cs="Times New Roman"/>
          <w:color w:val="000000"/>
          <w:sz w:val="22"/>
          <w:szCs w:val="22"/>
        </w:rPr>
        <w:t xml:space="preserve"> wynosiło w obszarze LGD </w:t>
      </w:r>
      <w:r w:rsidRPr="000A36D5">
        <w:rPr>
          <w:rFonts w:ascii="Times New Roman" w:eastAsia="Times New Roman" w:hAnsi="Times New Roman" w:cs="Times New Roman"/>
          <w:b/>
          <w:bCs/>
          <w:sz w:val="22"/>
          <w:szCs w:val="22"/>
        </w:rPr>
        <w:t>2969,30 zł</w:t>
      </w:r>
      <w:r w:rsidR="009165D6" w:rsidRPr="000A36D5">
        <w:rPr>
          <w:rFonts w:ascii="Times New Roman" w:eastAsia="Times New Roman" w:hAnsi="Times New Roman" w:cs="Times New Roman"/>
          <w:b/>
          <w:bCs/>
          <w:sz w:val="22"/>
          <w:szCs w:val="22"/>
        </w:rPr>
        <w:br/>
      </w:r>
      <w:r w:rsidRPr="000A36D5">
        <w:rPr>
          <w:rFonts w:ascii="Times New Roman" w:eastAsia="Times New Roman" w:hAnsi="Times New Roman" w:cs="Times New Roman"/>
          <w:b/>
          <w:bCs/>
          <w:sz w:val="22"/>
          <w:szCs w:val="22"/>
        </w:rPr>
        <w:t xml:space="preserve">(w województwie </w:t>
      </w:r>
      <w:r w:rsidR="00DF1868" w:rsidRPr="000A36D5">
        <w:rPr>
          <w:rFonts w:ascii="Times New Roman" w:eastAsia="Times New Roman" w:hAnsi="Times New Roman" w:cs="Times New Roman"/>
          <w:b/>
          <w:bCs/>
          <w:sz w:val="22"/>
          <w:szCs w:val="22"/>
        </w:rPr>
        <w:t>5422,50</w:t>
      </w:r>
      <w:r w:rsidRPr="000A36D5">
        <w:rPr>
          <w:rFonts w:ascii="Times New Roman" w:eastAsia="Times New Roman" w:hAnsi="Times New Roman" w:cs="Times New Roman"/>
          <w:b/>
          <w:bCs/>
          <w:sz w:val="22"/>
          <w:szCs w:val="22"/>
        </w:rPr>
        <w:t xml:space="preserve"> zł)</w:t>
      </w:r>
      <w:r w:rsidRPr="000A36D5">
        <w:rPr>
          <w:rFonts w:ascii="Times New Roman" w:eastAsia="Times New Roman" w:hAnsi="Times New Roman" w:cs="Times New Roman"/>
          <w:sz w:val="22"/>
          <w:szCs w:val="22"/>
        </w:rPr>
        <w:t xml:space="preserve">. Wynagrodzenie   w latach 2006 – 2013 nie przekroczyło średniej wojewódzkiej. </w:t>
      </w:r>
      <w:r w:rsidR="00F324A6" w:rsidRPr="000A36D5">
        <w:rPr>
          <w:rFonts w:ascii="Times New Roman" w:eastAsia="Times New Roman" w:hAnsi="Times New Roman" w:cs="Times New Roman"/>
          <w:sz w:val="22"/>
          <w:szCs w:val="22"/>
        </w:rPr>
        <w:br/>
      </w:r>
      <w:r w:rsidRPr="000A36D5">
        <w:rPr>
          <w:rFonts w:ascii="Times New Roman" w:eastAsia="Times New Roman" w:hAnsi="Times New Roman" w:cs="Times New Roman"/>
          <w:sz w:val="22"/>
          <w:szCs w:val="22"/>
        </w:rPr>
        <w:t xml:space="preserve">W 2013 r. wynagrodzenia w obszarze LGD stanowiły 84,47% w </w:t>
      </w:r>
      <w:r w:rsidR="00F324A6" w:rsidRPr="000A36D5">
        <w:rPr>
          <w:rFonts w:ascii="Times New Roman" w:eastAsia="Times New Roman" w:hAnsi="Times New Roman" w:cs="Times New Roman"/>
          <w:sz w:val="22"/>
          <w:szCs w:val="22"/>
        </w:rPr>
        <w:t>odniesieniu przeciętnego</w:t>
      </w:r>
      <w:r w:rsidRPr="000A36D5">
        <w:rPr>
          <w:rFonts w:ascii="Times New Roman" w:eastAsia="Times New Roman" w:hAnsi="Times New Roman" w:cs="Times New Roman"/>
          <w:sz w:val="22"/>
          <w:szCs w:val="22"/>
        </w:rPr>
        <w:t xml:space="preserve"> wynagrodzenia </w:t>
      </w:r>
      <w:r w:rsidR="00F324A6" w:rsidRPr="000A36D5">
        <w:rPr>
          <w:rFonts w:ascii="Times New Roman" w:eastAsia="Times New Roman" w:hAnsi="Times New Roman" w:cs="Times New Roman"/>
          <w:sz w:val="22"/>
          <w:szCs w:val="22"/>
        </w:rPr>
        <w:br/>
      </w:r>
      <w:r w:rsidRPr="000A36D5">
        <w:rPr>
          <w:rFonts w:ascii="Times New Roman" w:eastAsia="Times New Roman" w:hAnsi="Times New Roman" w:cs="Times New Roman"/>
          <w:sz w:val="22"/>
          <w:szCs w:val="22"/>
        </w:rPr>
        <w:t>w Wielkopolsce.  </w:t>
      </w:r>
    </w:p>
    <w:p w14:paraId="1FA9525A" w14:textId="1D0FDDF3" w:rsidR="005C2402" w:rsidRPr="000A36D5" w:rsidRDefault="00833A58" w:rsidP="00D10CD6">
      <w:pPr>
        <w:spacing w:line="276" w:lineRule="auto"/>
        <w:ind w:firstLine="709"/>
        <w:jc w:val="both"/>
        <w:rPr>
          <w:rFonts w:ascii="Times New Roman" w:eastAsia="Times New Roman" w:hAnsi="Times New Roman" w:cs="Times New Roman"/>
          <w:sz w:val="22"/>
          <w:szCs w:val="22"/>
        </w:rPr>
      </w:pPr>
      <w:r w:rsidRPr="000A36D5">
        <w:rPr>
          <w:rFonts w:ascii="Times New Roman" w:eastAsia="Times New Roman" w:hAnsi="Times New Roman" w:cs="Times New Roman"/>
          <w:sz w:val="22"/>
          <w:szCs w:val="22"/>
        </w:rPr>
        <w:t xml:space="preserve">Przeciętnie zatrudnienie w obszarze LGD  </w:t>
      </w:r>
      <w:proofErr w:type="spellStart"/>
      <w:r w:rsidRPr="000A36D5">
        <w:rPr>
          <w:rFonts w:ascii="Times New Roman" w:eastAsia="Times New Roman" w:hAnsi="Times New Roman" w:cs="Times New Roman"/>
          <w:sz w:val="22"/>
          <w:szCs w:val="22"/>
        </w:rPr>
        <w:t>Krajna</w:t>
      </w:r>
      <w:proofErr w:type="spellEnd"/>
      <w:r w:rsidRPr="000A36D5">
        <w:rPr>
          <w:rFonts w:ascii="Times New Roman" w:eastAsia="Times New Roman" w:hAnsi="Times New Roman" w:cs="Times New Roman"/>
          <w:sz w:val="22"/>
          <w:szCs w:val="22"/>
        </w:rPr>
        <w:t xml:space="preserve"> Złotowska wynosiło w 2013 r. 11313 osób (161/ 1000 mieszkańców, w województwie 241).</w:t>
      </w:r>
    </w:p>
    <w:p w14:paraId="62299C0B" w14:textId="77777777" w:rsidR="005C2402" w:rsidRPr="00F0073C" w:rsidRDefault="005C2402" w:rsidP="00B3766F">
      <w:pPr>
        <w:rPr>
          <w:rFonts w:ascii="Times New Roman" w:eastAsia="Times New Roman" w:hAnsi="Times New Roman" w:cs="Times New Roman"/>
          <w:sz w:val="22"/>
          <w:szCs w:val="22"/>
        </w:rPr>
      </w:pPr>
    </w:p>
    <w:p w14:paraId="46EB8DDA" w14:textId="77777777" w:rsidR="005C2402" w:rsidRPr="00F0073C" w:rsidRDefault="005C2402" w:rsidP="00B3766F">
      <w:pPr>
        <w:rPr>
          <w:rFonts w:ascii="Times New Roman" w:eastAsia="Times New Roman" w:hAnsi="Times New Roman" w:cs="Times New Roman"/>
          <w:sz w:val="22"/>
          <w:szCs w:val="22"/>
        </w:rPr>
      </w:pPr>
    </w:p>
    <w:p w14:paraId="380DB958" w14:textId="58BB08D3" w:rsidR="00B3766F" w:rsidRPr="00F0073C" w:rsidRDefault="00B3766F" w:rsidP="00F324A6">
      <w:pPr>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Tabela nr</w:t>
      </w:r>
      <w:r w:rsidR="00F324A6">
        <w:rPr>
          <w:rFonts w:ascii="Times New Roman" w:eastAsia="Times New Roman" w:hAnsi="Times New Roman" w:cs="Times New Roman"/>
          <w:b/>
          <w:bCs/>
          <w:color w:val="000000"/>
          <w:sz w:val="22"/>
          <w:szCs w:val="22"/>
        </w:rPr>
        <w:t>14</w:t>
      </w:r>
      <w:r w:rsidRPr="00F324A6">
        <w:rPr>
          <w:rFonts w:ascii="Times New Roman" w:eastAsia="Times New Roman" w:hAnsi="Times New Roman" w:cs="Times New Roman"/>
          <w:b/>
          <w:bCs/>
          <w:color w:val="000000"/>
          <w:sz w:val="22"/>
          <w:szCs w:val="22"/>
        </w:rPr>
        <w:t>:</w:t>
      </w:r>
      <w:r w:rsidRPr="00F0073C">
        <w:rPr>
          <w:rFonts w:ascii="Times New Roman" w:eastAsia="Times New Roman" w:hAnsi="Times New Roman" w:cs="Times New Roman"/>
          <w:b/>
          <w:bCs/>
          <w:color w:val="000000"/>
          <w:sz w:val="22"/>
          <w:szCs w:val="22"/>
        </w:rPr>
        <w:t xml:space="preserve"> Struktura bezrobotnych wg wieku (</w:t>
      </w:r>
      <w:r w:rsidR="00F324A6">
        <w:rPr>
          <w:rFonts w:ascii="Times New Roman" w:eastAsia="Times New Roman" w:hAnsi="Times New Roman" w:cs="Times New Roman"/>
          <w:b/>
          <w:bCs/>
          <w:color w:val="000000"/>
          <w:sz w:val="22"/>
          <w:szCs w:val="22"/>
        </w:rPr>
        <w:t>s</w:t>
      </w:r>
      <w:r w:rsidRPr="00F0073C">
        <w:rPr>
          <w:rFonts w:ascii="Times New Roman" w:eastAsia="Times New Roman" w:hAnsi="Times New Roman" w:cs="Times New Roman"/>
          <w:b/>
          <w:bCs/>
          <w:color w:val="000000"/>
          <w:sz w:val="22"/>
          <w:szCs w:val="22"/>
        </w:rPr>
        <w:t>tan na 31.XII.20</w:t>
      </w:r>
      <w:r w:rsidR="000E3F3D" w:rsidRPr="00F0073C">
        <w:rPr>
          <w:rFonts w:ascii="Times New Roman" w:eastAsia="Times New Roman" w:hAnsi="Times New Roman" w:cs="Times New Roman"/>
          <w:b/>
          <w:bCs/>
          <w:color w:val="000000"/>
          <w:sz w:val="22"/>
          <w:szCs w:val="22"/>
        </w:rPr>
        <w:t>20</w:t>
      </w:r>
      <w:r w:rsidRPr="00F0073C">
        <w:rPr>
          <w:rFonts w:ascii="Times New Roman" w:eastAsia="Times New Roman" w:hAnsi="Times New Roman" w:cs="Times New Roman"/>
          <w:b/>
          <w:bCs/>
          <w:color w:val="000000"/>
          <w:sz w:val="22"/>
          <w:szCs w:val="22"/>
        </w:rPr>
        <w:t xml:space="preserve"> r.)  </w:t>
      </w:r>
    </w:p>
    <w:tbl>
      <w:tblPr>
        <w:tblW w:w="10567" w:type="dxa"/>
        <w:jc w:val="center"/>
        <w:tblLayout w:type="fixed"/>
        <w:tblCellMar>
          <w:top w:w="15" w:type="dxa"/>
          <w:left w:w="15" w:type="dxa"/>
          <w:bottom w:w="15" w:type="dxa"/>
          <w:right w:w="15" w:type="dxa"/>
        </w:tblCellMar>
        <w:tblLook w:val="04A0" w:firstRow="1" w:lastRow="0" w:firstColumn="1" w:lastColumn="0" w:noHBand="0" w:noVBand="1"/>
      </w:tblPr>
      <w:tblGrid>
        <w:gridCol w:w="1701"/>
        <w:gridCol w:w="1843"/>
        <w:gridCol w:w="1417"/>
        <w:gridCol w:w="284"/>
        <w:gridCol w:w="1984"/>
        <w:gridCol w:w="1701"/>
        <w:gridCol w:w="1637"/>
      </w:tblGrid>
      <w:tr w:rsidR="00940971" w:rsidRPr="00F0073C" w14:paraId="682340F6" w14:textId="77777777" w:rsidTr="00F324A6">
        <w:trPr>
          <w:trHeight w:val="767"/>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018C29C2" w14:textId="77777777" w:rsidR="00940971" w:rsidRPr="00F0073C" w:rsidRDefault="00940971" w:rsidP="00B3766F">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Procentowy udział grup wiekowych wśród osób bezrobotnych</w:t>
            </w:r>
          </w:p>
        </w:tc>
        <w:tc>
          <w:tcPr>
            <w:tcW w:w="1843"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26A546B7" w14:textId="71589909" w:rsidR="00940971" w:rsidRPr="00F0073C" w:rsidRDefault="00C257F3" w:rsidP="00B3766F">
            <w:pPr>
              <w:jc w:val="center"/>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2</w:t>
            </w:r>
            <w:r w:rsidR="00E14B1D" w:rsidRPr="00F0073C">
              <w:rPr>
                <w:rFonts w:ascii="Times New Roman" w:eastAsia="Times New Roman" w:hAnsi="Times New Roman" w:cs="Times New Roman"/>
                <w:b/>
                <w:bCs/>
                <w:color w:val="000000"/>
                <w:sz w:val="22"/>
                <w:szCs w:val="22"/>
              </w:rPr>
              <w:t>4</w:t>
            </w:r>
            <w:r w:rsidRPr="00F0073C">
              <w:rPr>
                <w:rFonts w:ascii="Times New Roman" w:eastAsia="Times New Roman" w:hAnsi="Times New Roman" w:cs="Times New Roman"/>
                <w:b/>
                <w:bCs/>
                <w:color w:val="000000"/>
                <w:sz w:val="22"/>
                <w:szCs w:val="22"/>
              </w:rPr>
              <w:t xml:space="preserve"> i mniej</w:t>
            </w:r>
          </w:p>
          <w:p w14:paraId="792AA135" w14:textId="2D9691C7" w:rsidR="00940971" w:rsidRPr="00F0073C" w:rsidRDefault="00940971" w:rsidP="00B3766F">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[liczba odsetek względem l. bezrobotnych]</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Pr>
          <w:p w14:paraId="527EB6FC" w14:textId="77777777" w:rsidR="000C6C3C" w:rsidRPr="00F0073C" w:rsidRDefault="000C6C3C" w:rsidP="00B3766F">
            <w:pPr>
              <w:jc w:val="center"/>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25- 34</w:t>
            </w:r>
          </w:p>
          <w:p w14:paraId="69FC8AC6" w14:textId="69F2AC28" w:rsidR="00940971" w:rsidRPr="00F0073C" w:rsidRDefault="000C6C3C" w:rsidP="00B3766F">
            <w:pPr>
              <w:jc w:val="center"/>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 xml:space="preserve">[liczba odsetek względem l. bezrobotnych]  </w:t>
            </w:r>
          </w:p>
        </w:tc>
        <w:tc>
          <w:tcPr>
            <w:tcW w:w="198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4C0F08C9" w14:textId="6EF5E26E" w:rsidR="00940971" w:rsidRPr="00F0073C" w:rsidRDefault="00940971" w:rsidP="00B3766F">
            <w:pPr>
              <w:jc w:val="center"/>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35 – 44 lat</w:t>
            </w:r>
          </w:p>
          <w:p w14:paraId="73777520" w14:textId="77D0F34A" w:rsidR="00940971" w:rsidRPr="00F0073C" w:rsidRDefault="00940971" w:rsidP="00B3766F">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[liczba odsetek względem l. bezrobotnych]</w:t>
            </w:r>
          </w:p>
        </w:tc>
        <w:tc>
          <w:tcPr>
            <w:tcW w:w="1701"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1B9F4EE2" w14:textId="77777777" w:rsidR="00940971" w:rsidRPr="00F0073C" w:rsidRDefault="00940971" w:rsidP="00B3766F">
            <w:pPr>
              <w:jc w:val="center"/>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 xml:space="preserve">45 – 54 lat </w:t>
            </w:r>
          </w:p>
          <w:p w14:paraId="48D53034" w14:textId="26440C79" w:rsidR="00940971" w:rsidRPr="00F0073C" w:rsidRDefault="00940971" w:rsidP="00B3766F">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[liczba odsetek względem l. bezrobotnych]</w:t>
            </w:r>
          </w:p>
        </w:tc>
        <w:tc>
          <w:tcPr>
            <w:tcW w:w="1637"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hideMark/>
          </w:tcPr>
          <w:p w14:paraId="643ADF0E" w14:textId="77777777" w:rsidR="00940971" w:rsidRPr="00F0073C" w:rsidRDefault="00940971" w:rsidP="00B3766F">
            <w:pPr>
              <w:jc w:val="center"/>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 xml:space="preserve">55 i więcej lat </w:t>
            </w:r>
          </w:p>
          <w:p w14:paraId="35A7242A" w14:textId="49A1EE2C" w:rsidR="00940971" w:rsidRPr="00F0073C" w:rsidRDefault="00940971" w:rsidP="00B3766F">
            <w:pPr>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color w:val="000000"/>
                <w:sz w:val="22"/>
                <w:szCs w:val="22"/>
              </w:rPr>
              <w:t>[liczba odsetek względem l. bezrobotnych]</w:t>
            </w:r>
          </w:p>
        </w:tc>
      </w:tr>
      <w:tr w:rsidR="00940971" w:rsidRPr="00F0073C" w14:paraId="757105AA" w14:textId="77777777" w:rsidTr="00F324A6">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0182D" w14:textId="1E74DB56" w:rsidR="00940971" w:rsidRPr="00F0073C" w:rsidRDefault="00940971" w:rsidP="00B3766F">
            <w:pPr>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Obszar LGD - 1987</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2C4505" w14:textId="2309D4F7" w:rsidR="00940971" w:rsidRPr="00F0073C" w:rsidRDefault="00E14B1D" w:rsidP="00940971">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256/ 12,89</w:t>
            </w:r>
          </w:p>
        </w:tc>
        <w:tc>
          <w:tcPr>
            <w:tcW w:w="1417" w:type="dxa"/>
            <w:tcBorders>
              <w:top w:val="single" w:sz="4" w:space="0" w:color="000000"/>
              <w:left w:val="single" w:sz="4" w:space="0" w:color="000000"/>
              <w:bottom w:val="single" w:sz="4" w:space="0" w:color="000000"/>
              <w:right w:val="single" w:sz="4" w:space="0" w:color="000000"/>
            </w:tcBorders>
          </w:tcPr>
          <w:p w14:paraId="698D7657" w14:textId="50B10ACA" w:rsidR="00940971" w:rsidRPr="00F0073C" w:rsidRDefault="00C257F3" w:rsidP="00B3766F">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562/28,28</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60C660" w14:textId="1864AEAA" w:rsidR="00940971" w:rsidRPr="00F0073C" w:rsidRDefault="00940971" w:rsidP="00B3766F">
            <w:pPr>
              <w:jc w:val="center"/>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485/24,41%</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A750EE" w14:textId="74694DEB" w:rsidR="00940971" w:rsidRPr="00F0073C" w:rsidRDefault="00940971" w:rsidP="00B3766F">
            <w:pPr>
              <w:jc w:val="center"/>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336/16,91%</w:t>
            </w:r>
          </w:p>
        </w:tc>
        <w:tc>
          <w:tcPr>
            <w:tcW w:w="1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7AEEB2" w14:textId="5A38D554" w:rsidR="00940971" w:rsidRPr="00F0073C" w:rsidRDefault="00940971" w:rsidP="00940971">
            <w:pP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384/ 17,51%</w:t>
            </w:r>
          </w:p>
          <w:p w14:paraId="7DD87E45" w14:textId="3E89A092" w:rsidR="00940971" w:rsidRPr="00F0073C" w:rsidRDefault="00940971" w:rsidP="00B3766F">
            <w:pPr>
              <w:jc w:val="center"/>
              <w:rPr>
                <w:rFonts w:ascii="Times New Roman" w:eastAsia="Times New Roman" w:hAnsi="Times New Roman" w:cs="Times New Roman"/>
                <w:sz w:val="22"/>
                <w:szCs w:val="22"/>
              </w:rPr>
            </w:pPr>
          </w:p>
        </w:tc>
      </w:tr>
      <w:tr w:rsidR="00940971" w:rsidRPr="00F0073C" w14:paraId="50985AB3" w14:textId="77777777" w:rsidTr="00F324A6">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E6676" w14:textId="77777777" w:rsidR="005D079F" w:rsidRPr="00F0073C" w:rsidRDefault="00940971" w:rsidP="00B3766F">
            <w:pP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Województwo</w:t>
            </w:r>
            <w:r w:rsidR="005D079F" w:rsidRPr="00F0073C">
              <w:rPr>
                <w:rFonts w:ascii="Times New Roman" w:eastAsia="Times New Roman" w:hAnsi="Times New Roman" w:cs="Times New Roman"/>
                <w:color w:val="000000"/>
                <w:sz w:val="22"/>
                <w:szCs w:val="22"/>
              </w:rPr>
              <w:t xml:space="preserve"> –</w:t>
            </w:r>
          </w:p>
          <w:p w14:paraId="0BF33A7B" w14:textId="3F8CD89A" w:rsidR="00940971" w:rsidRPr="00F0073C" w:rsidRDefault="005D079F" w:rsidP="00B3766F">
            <w:pPr>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 xml:space="preserve"> 60 958</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172D92" w14:textId="6FB6263F" w:rsidR="00940971" w:rsidRPr="00F0073C" w:rsidRDefault="00835C6B" w:rsidP="00B3766F">
            <w:pPr>
              <w:jc w:val="center"/>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8 370/</w:t>
            </w:r>
            <w:r w:rsidR="005D079F" w:rsidRPr="00F0073C">
              <w:rPr>
                <w:rFonts w:ascii="Times New Roman" w:eastAsia="Times New Roman" w:hAnsi="Times New Roman" w:cs="Times New Roman"/>
                <w:color w:val="000000"/>
                <w:sz w:val="22"/>
                <w:szCs w:val="22"/>
              </w:rPr>
              <w:t>13,73</w:t>
            </w:r>
          </w:p>
        </w:tc>
        <w:tc>
          <w:tcPr>
            <w:tcW w:w="1417" w:type="dxa"/>
            <w:tcBorders>
              <w:top w:val="single" w:sz="4" w:space="0" w:color="000000"/>
              <w:left w:val="single" w:sz="4" w:space="0" w:color="000000"/>
              <w:bottom w:val="single" w:sz="4" w:space="0" w:color="000000"/>
              <w:right w:val="single" w:sz="4" w:space="0" w:color="000000"/>
            </w:tcBorders>
          </w:tcPr>
          <w:p w14:paraId="26023D1B" w14:textId="6B453051" w:rsidR="00940971" w:rsidRPr="00F0073C" w:rsidRDefault="00835C6B" w:rsidP="00B3766F">
            <w:pPr>
              <w:jc w:val="center"/>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17 026/ </w:t>
            </w:r>
            <w:r w:rsidR="005D079F" w:rsidRPr="00F0073C">
              <w:rPr>
                <w:rFonts w:ascii="Times New Roman" w:eastAsia="Times New Roman" w:hAnsi="Times New Roman" w:cs="Times New Roman"/>
                <w:color w:val="000000"/>
                <w:sz w:val="22"/>
                <w:szCs w:val="22"/>
              </w:rPr>
              <w:t>27,93</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BE5F2" w14:textId="3C5FF3E7" w:rsidR="00940971" w:rsidRPr="00F0073C" w:rsidRDefault="00835C6B" w:rsidP="00B3766F">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15 018/</w:t>
            </w:r>
            <w:r w:rsidR="005D079F" w:rsidRPr="00F0073C">
              <w:rPr>
                <w:rFonts w:ascii="Times New Roman" w:eastAsia="Times New Roman" w:hAnsi="Times New Roman" w:cs="Times New Roman"/>
                <w:sz w:val="22"/>
                <w:szCs w:val="22"/>
              </w:rPr>
              <w:t>24,64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F15FB1" w14:textId="041C2D08" w:rsidR="00940971" w:rsidRPr="00F0073C" w:rsidRDefault="00835C6B" w:rsidP="00B3766F">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11 002/</w:t>
            </w:r>
            <w:r w:rsidR="005D079F" w:rsidRPr="00F0073C">
              <w:rPr>
                <w:rFonts w:ascii="Times New Roman" w:eastAsia="Times New Roman" w:hAnsi="Times New Roman" w:cs="Times New Roman"/>
                <w:sz w:val="22"/>
                <w:szCs w:val="22"/>
              </w:rPr>
              <w:t>18,05</w:t>
            </w:r>
          </w:p>
        </w:tc>
        <w:tc>
          <w:tcPr>
            <w:tcW w:w="1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F0B68E" w14:textId="1CAFC83E" w:rsidR="00940971" w:rsidRPr="00F0073C" w:rsidRDefault="00835C6B" w:rsidP="00B3766F">
            <w:pPr>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9 542/</w:t>
            </w:r>
            <w:r w:rsidR="005D079F" w:rsidRPr="00F0073C">
              <w:rPr>
                <w:rFonts w:ascii="Times New Roman" w:eastAsia="Times New Roman" w:hAnsi="Times New Roman" w:cs="Times New Roman"/>
                <w:sz w:val="22"/>
                <w:szCs w:val="22"/>
              </w:rPr>
              <w:t>15,65</w:t>
            </w:r>
          </w:p>
        </w:tc>
      </w:tr>
    </w:tbl>
    <w:p w14:paraId="7FDC5B44" w14:textId="77777777" w:rsidR="00B3766F" w:rsidRPr="00F0073C" w:rsidRDefault="00B3766F" w:rsidP="00B3766F">
      <w:pPr>
        <w:ind w:firstLine="708"/>
        <w:jc w:val="both"/>
        <w:rPr>
          <w:rFonts w:ascii="Times New Roman" w:eastAsia="Times New Roman" w:hAnsi="Times New Roman" w:cs="Times New Roman"/>
          <w:sz w:val="22"/>
          <w:szCs w:val="22"/>
        </w:rPr>
      </w:pPr>
      <w:r w:rsidRPr="00F0073C">
        <w:rPr>
          <w:rFonts w:ascii="Times New Roman" w:eastAsia="Times New Roman" w:hAnsi="Times New Roman" w:cs="Times New Roman"/>
          <w:i/>
          <w:iCs/>
          <w:color w:val="000000"/>
          <w:sz w:val="22"/>
          <w:szCs w:val="22"/>
        </w:rPr>
        <w:t>  </w:t>
      </w:r>
    </w:p>
    <w:p w14:paraId="43A64287" w14:textId="1A4E6B0F" w:rsidR="00B3766F" w:rsidRPr="00F0073C" w:rsidRDefault="00B3766F" w:rsidP="00050F63">
      <w:pPr>
        <w:spacing w:line="276" w:lineRule="auto"/>
        <w:ind w:firstLine="720"/>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 xml:space="preserve">Największą grupę wśród </w:t>
      </w:r>
      <w:r w:rsidR="00E06EF0" w:rsidRPr="00F0073C">
        <w:rPr>
          <w:rFonts w:ascii="Times New Roman" w:eastAsia="Times New Roman" w:hAnsi="Times New Roman" w:cs="Times New Roman"/>
          <w:color w:val="000000"/>
          <w:sz w:val="22"/>
          <w:szCs w:val="22"/>
        </w:rPr>
        <w:t>bezrobotnych na</w:t>
      </w:r>
      <w:r w:rsidR="00442306" w:rsidRPr="00F0073C">
        <w:rPr>
          <w:rFonts w:ascii="Times New Roman" w:eastAsia="Times New Roman" w:hAnsi="Times New Roman" w:cs="Times New Roman"/>
          <w:color w:val="000000"/>
          <w:sz w:val="22"/>
          <w:szCs w:val="22"/>
        </w:rPr>
        <w:t xml:space="preserve"> obszarze LSR </w:t>
      </w:r>
      <w:r w:rsidRPr="00F0073C">
        <w:rPr>
          <w:rFonts w:ascii="Times New Roman" w:eastAsia="Times New Roman" w:hAnsi="Times New Roman" w:cs="Times New Roman"/>
          <w:color w:val="000000"/>
          <w:sz w:val="22"/>
          <w:szCs w:val="22"/>
        </w:rPr>
        <w:t xml:space="preserve">stanowią osoby w wieku 25 do </w:t>
      </w:r>
      <w:r w:rsidR="00442306" w:rsidRPr="00F0073C">
        <w:rPr>
          <w:rFonts w:ascii="Times New Roman" w:eastAsia="Times New Roman" w:hAnsi="Times New Roman" w:cs="Times New Roman"/>
          <w:color w:val="000000"/>
          <w:sz w:val="22"/>
          <w:szCs w:val="22"/>
        </w:rPr>
        <w:t>34 i 35-44</w:t>
      </w:r>
      <w:r w:rsidRPr="00F0073C">
        <w:rPr>
          <w:rFonts w:ascii="Times New Roman" w:eastAsia="Times New Roman" w:hAnsi="Times New Roman" w:cs="Times New Roman"/>
          <w:color w:val="000000"/>
          <w:sz w:val="22"/>
          <w:szCs w:val="22"/>
        </w:rPr>
        <w:t xml:space="preserve"> lat</w:t>
      </w:r>
      <w:r w:rsidR="00442306" w:rsidRPr="00F0073C">
        <w:rPr>
          <w:rFonts w:ascii="Times New Roman" w:eastAsia="Times New Roman" w:hAnsi="Times New Roman" w:cs="Times New Roman"/>
          <w:color w:val="000000"/>
          <w:sz w:val="22"/>
          <w:szCs w:val="22"/>
        </w:rPr>
        <w:t xml:space="preserve">. </w:t>
      </w:r>
      <w:r w:rsidRPr="00F0073C">
        <w:rPr>
          <w:rFonts w:ascii="Times New Roman" w:eastAsia="Times New Roman" w:hAnsi="Times New Roman" w:cs="Times New Roman"/>
          <w:color w:val="000000"/>
          <w:sz w:val="22"/>
          <w:szCs w:val="22"/>
        </w:rPr>
        <w:t xml:space="preserve"> </w:t>
      </w:r>
      <w:r w:rsidR="00E06EF0" w:rsidRPr="00F0073C">
        <w:rPr>
          <w:rFonts w:ascii="Times New Roman" w:eastAsia="Times New Roman" w:hAnsi="Times New Roman" w:cs="Times New Roman"/>
          <w:color w:val="000000"/>
          <w:sz w:val="22"/>
          <w:szCs w:val="22"/>
        </w:rPr>
        <w:t xml:space="preserve">Następnie należy zwrócić uwagę na grupę bezrobotnych w kategorii wiekowej 55 lat i więcej, </w:t>
      </w:r>
      <w:r w:rsidR="00E06EF0" w:rsidRPr="00F0073C">
        <w:rPr>
          <w:rFonts w:ascii="Times New Roman" w:eastAsia="Times New Roman" w:hAnsi="Times New Roman" w:cs="Times New Roman"/>
          <w:color w:val="000000"/>
          <w:sz w:val="22"/>
          <w:szCs w:val="22"/>
        </w:rPr>
        <w:br/>
        <w:t xml:space="preserve">którzy stanowią ponad 17% liczby bezrobotnych w powiecie złotowskim. </w:t>
      </w:r>
      <w:r w:rsidR="00050F63" w:rsidRPr="00F0073C">
        <w:rPr>
          <w:rFonts w:ascii="Times New Roman" w:eastAsia="Times New Roman" w:hAnsi="Times New Roman" w:cs="Times New Roman"/>
          <w:color w:val="000000"/>
          <w:sz w:val="22"/>
          <w:szCs w:val="22"/>
        </w:rPr>
        <w:t xml:space="preserve">W równaniu do struktury bezrobotnych zarejestrowanych w województwie wielkopolskim należy zauważyć, że grupy wiekowe w przedziale 25-34 stanowią bardzo podobny odsetek osób bezrobotnych. </w:t>
      </w:r>
    </w:p>
    <w:p w14:paraId="5C531493" w14:textId="1EEAE897" w:rsidR="00B3766F" w:rsidRPr="00F0073C" w:rsidRDefault="00B3766F" w:rsidP="00B3766F">
      <w:pPr>
        <w:spacing w:after="240"/>
        <w:rPr>
          <w:rFonts w:ascii="Times New Roman" w:eastAsia="Times New Roman" w:hAnsi="Times New Roman" w:cs="Times New Roman"/>
          <w:sz w:val="22"/>
          <w:szCs w:val="22"/>
        </w:rPr>
      </w:pPr>
    </w:p>
    <w:p w14:paraId="7B4A16C0" w14:textId="3FC4AA54" w:rsidR="001403F3" w:rsidRPr="00F324A6" w:rsidRDefault="00B3766F" w:rsidP="00F324A6">
      <w:pPr>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Tabela n</w:t>
      </w:r>
      <w:r w:rsidR="00F324A6">
        <w:rPr>
          <w:rFonts w:ascii="Times New Roman" w:eastAsia="Times New Roman" w:hAnsi="Times New Roman" w:cs="Times New Roman"/>
          <w:b/>
          <w:bCs/>
          <w:color w:val="000000"/>
          <w:sz w:val="22"/>
          <w:szCs w:val="22"/>
        </w:rPr>
        <w:t xml:space="preserve"> 1</w:t>
      </w:r>
      <w:r w:rsidR="00F324A6" w:rsidRPr="00F324A6">
        <w:rPr>
          <w:rFonts w:ascii="Times New Roman" w:eastAsia="Times New Roman" w:hAnsi="Times New Roman" w:cs="Times New Roman"/>
          <w:b/>
          <w:bCs/>
          <w:color w:val="000000"/>
          <w:sz w:val="22"/>
          <w:szCs w:val="22"/>
        </w:rPr>
        <w:t>5</w:t>
      </w:r>
      <w:r w:rsidRPr="00F324A6">
        <w:rPr>
          <w:rFonts w:ascii="Times New Roman" w:eastAsia="Times New Roman" w:hAnsi="Times New Roman" w:cs="Times New Roman"/>
          <w:b/>
          <w:bCs/>
          <w:color w:val="000000"/>
          <w:sz w:val="22"/>
          <w:szCs w:val="22"/>
        </w:rPr>
        <w:t>:</w:t>
      </w:r>
      <w:r w:rsidRPr="00F0073C">
        <w:rPr>
          <w:rFonts w:ascii="Times New Roman" w:eastAsia="Times New Roman" w:hAnsi="Times New Roman" w:cs="Times New Roman"/>
          <w:b/>
          <w:bCs/>
          <w:color w:val="000000"/>
          <w:sz w:val="22"/>
          <w:szCs w:val="22"/>
        </w:rPr>
        <w:t xml:space="preserve"> Bezrobotni będący w szczególnej sytuacji na rynku pracy na dzień 31.</w:t>
      </w:r>
      <w:r w:rsidR="001403F3" w:rsidRPr="00F0073C">
        <w:rPr>
          <w:rFonts w:ascii="Times New Roman" w:eastAsia="Times New Roman" w:hAnsi="Times New Roman" w:cs="Times New Roman"/>
          <w:b/>
          <w:bCs/>
          <w:color w:val="000000"/>
          <w:sz w:val="22"/>
          <w:szCs w:val="22"/>
        </w:rPr>
        <w:t>12.2020 r.</w:t>
      </w:r>
    </w:p>
    <w:tbl>
      <w:tblPr>
        <w:tblStyle w:val="Tabela-Siatka"/>
        <w:tblW w:w="0" w:type="auto"/>
        <w:tblLook w:val="04A0" w:firstRow="1" w:lastRow="0" w:firstColumn="1" w:lastColumn="0" w:noHBand="0" w:noVBand="1"/>
      </w:tblPr>
      <w:tblGrid>
        <w:gridCol w:w="935"/>
        <w:gridCol w:w="1195"/>
        <w:gridCol w:w="1195"/>
        <w:gridCol w:w="1195"/>
        <w:gridCol w:w="1011"/>
        <w:gridCol w:w="1304"/>
        <w:gridCol w:w="1069"/>
        <w:gridCol w:w="986"/>
        <w:gridCol w:w="1304"/>
      </w:tblGrid>
      <w:tr w:rsidR="001403F3" w:rsidRPr="00F0073C" w14:paraId="35463F86" w14:textId="77777777" w:rsidTr="00A37FAF">
        <w:trPr>
          <w:cantSplit/>
          <w:trHeight w:val="1931"/>
        </w:trPr>
        <w:tc>
          <w:tcPr>
            <w:tcW w:w="935" w:type="dxa"/>
            <w:shd w:val="clear" w:color="auto" w:fill="F79646" w:themeFill="accent6"/>
            <w:textDirection w:val="btLr"/>
          </w:tcPr>
          <w:p w14:paraId="63A3E334" w14:textId="01DD4A3A"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Osoby bezrobotne ogółem</w:t>
            </w:r>
          </w:p>
        </w:tc>
        <w:tc>
          <w:tcPr>
            <w:tcW w:w="1195" w:type="dxa"/>
            <w:shd w:val="clear" w:color="auto" w:fill="F79646" w:themeFill="accent6"/>
            <w:textDirection w:val="btLr"/>
          </w:tcPr>
          <w:p w14:paraId="5CB0E9F6" w14:textId="27C24A2A"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Osoby bezrobotne zarejestrowane do 25 r.ż.</w:t>
            </w:r>
          </w:p>
        </w:tc>
        <w:tc>
          <w:tcPr>
            <w:tcW w:w="1195" w:type="dxa"/>
            <w:shd w:val="clear" w:color="auto" w:fill="F79646" w:themeFill="accent6"/>
            <w:textDirection w:val="btLr"/>
          </w:tcPr>
          <w:p w14:paraId="0A0C6055" w14:textId="0744AE4B"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Osoby bezrobotne zarejestrowane do 30 r.ż.</w:t>
            </w:r>
          </w:p>
        </w:tc>
        <w:tc>
          <w:tcPr>
            <w:tcW w:w="1195" w:type="dxa"/>
            <w:shd w:val="clear" w:color="auto" w:fill="F79646" w:themeFill="accent6"/>
            <w:textDirection w:val="btLr"/>
          </w:tcPr>
          <w:p w14:paraId="17D847D1" w14:textId="1C9E2CE1"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Osoby bezrobotne zarejestrowane powyżej 50 r. ż.</w:t>
            </w:r>
          </w:p>
        </w:tc>
        <w:tc>
          <w:tcPr>
            <w:tcW w:w="1011" w:type="dxa"/>
            <w:shd w:val="clear" w:color="auto" w:fill="F79646" w:themeFill="accent6"/>
            <w:textDirection w:val="btLr"/>
          </w:tcPr>
          <w:p w14:paraId="5F47D379" w14:textId="1EF364B7"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Długotrwale bezrobotni</w:t>
            </w:r>
          </w:p>
        </w:tc>
        <w:tc>
          <w:tcPr>
            <w:tcW w:w="1304" w:type="dxa"/>
            <w:shd w:val="clear" w:color="auto" w:fill="F79646" w:themeFill="accent6"/>
            <w:textDirection w:val="btLr"/>
          </w:tcPr>
          <w:p w14:paraId="6188ABC9" w14:textId="5713AE01"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Niepełnosprawni</w:t>
            </w:r>
          </w:p>
        </w:tc>
        <w:tc>
          <w:tcPr>
            <w:tcW w:w="1069" w:type="dxa"/>
            <w:shd w:val="clear" w:color="auto" w:fill="F79646" w:themeFill="accent6"/>
            <w:textDirection w:val="btLr"/>
          </w:tcPr>
          <w:p w14:paraId="53332E43" w14:textId="7C895724"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Korzystający ze świadczeń z pomocy społecznej</w:t>
            </w:r>
          </w:p>
        </w:tc>
        <w:tc>
          <w:tcPr>
            <w:tcW w:w="986" w:type="dxa"/>
            <w:shd w:val="clear" w:color="auto" w:fill="F79646" w:themeFill="accent6"/>
            <w:textDirection w:val="btLr"/>
          </w:tcPr>
          <w:p w14:paraId="6D829DEC" w14:textId="662732EB"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Posiadający co najmniej 1 dziecko do 6 r.ż.</w:t>
            </w:r>
          </w:p>
        </w:tc>
        <w:tc>
          <w:tcPr>
            <w:tcW w:w="1304" w:type="dxa"/>
            <w:shd w:val="clear" w:color="auto" w:fill="F79646" w:themeFill="accent6"/>
            <w:textDirection w:val="btLr"/>
          </w:tcPr>
          <w:p w14:paraId="46F161EB" w14:textId="3B24D027" w:rsidR="001403F3" w:rsidRPr="0043287C" w:rsidRDefault="001403F3" w:rsidP="00A37FAF">
            <w:pPr>
              <w:ind w:left="113" w:right="113"/>
              <w:rPr>
                <w:rFonts w:ascii="Times New Roman" w:eastAsia="Times New Roman" w:hAnsi="Times New Roman" w:cs="Times New Roman"/>
                <w:b/>
                <w:bCs/>
              </w:rPr>
            </w:pPr>
            <w:r w:rsidRPr="0043287C">
              <w:rPr>
                <w:rFonts w:ascii="Times New Roman" w:eastAsia="Times New Roman" w:hAnsi="Times New Roman" w:cs="Times New Roman"/>
                <w:b/>
                <w:bCs/>
              </w:rPr>
              <w:t xml:space="preserve">Posiadający co najmniej 1 dziecko niepełnosprawne do 18 r.ż. </w:t>
            </w:r>
          </w:p>
        </w:tc>
      </w:tr>
      <w:tr w:rsidR="001403F3" w:rsidRPr="00F0073C" w14:paraId="066C07DE" w14:textId="77777777" w:rsidTr="001403F3">
        <w:tc>
          <w:tcPr>
            <w:tcW w:w="935" w:type="dxa"/>
          </w:tcPr>
          <w:p w14:paraId="54D0A571" w14:textId="6367BC96" w:rsidR="001403F3" w:rsidRPr="00F0073C" w:rsidRDefault="001403F3" w:rsidP="001403F3">
            <w:pPr>
              <w:jc w:val="both"/>
              <w:rPr>
                <w:rFonts w:ascii="Times New Roman" w:hAnsi="Times New Roman" w:cs="Times New Roman"/>
                <w:sz w:val="22"/>
                <w:szCs w:val="22"/>
              </w:rPr>
            </w:pPr>
            <w:r w:rsidRPr="00F0073C">
              <w:rPr>
                <w:rFonts w:ascii="Times New Roman" w:hAnsi="Times New Roman" w:cs="Times New Roman"/>
                <w:sz w:val="22"/>
                <w:szCs w:val="22"/>
              </w:rPr>
              <w:t>Obszar LGD</w:t>
            </w:r>
          </w:p>
          <w:p w14:paraId="1D85B8F5" w14:textId="7F48404C" w:rsidR="001403F3" w:rsidRPr="00F0073C" w:rsidRDefault="001403F3" w:rsidP="001403F3">
            <w:pPr>
              <w:jc w:val="both"/>
              <w:rPr>
                <w:rFonts w:ascii="Times New Roman" w:hAnsi="Times New Roman" w:cs="Times New Roman"/>
                <w:sz w:val="22"/>
                <w:szCs w:val="22"/>
              </w:rPr>
            </w:pPr>
            <w:r w:rsidRPr="00F0073C">
              <w:rPr>
                <w:rFonts w:ascii="Times New Roman" w:hAnsi="Times New Roman" w:cs="Times New Roman"/>
                <w:sz w:val="22"/>
                <w:szCs w:val="22"/>
              </w:rPr>
              <w:t>- 1987</w:t>
            </w:r>
          </w:p>
          <w:p w14:paraId="1DC272E1" w14:textId="418BD061" w:rsidR="001403F3" w:rsidRPr="00F0073C" w:rsidRDefault="001403F3" w:rsidP="001403F3">
            <w:pPr>
              <w:jc w:val="both"/>
              <w:rPr>
                <w:rFonts w:ascii="Times New Roman" w:hAnsi="Times New Roman" w:cs="Times New Roman"/>
                <w:sz w:val="22"/>
                <w:szCs w:val="22"/>
              </w:rPr>
            </w:pPr>
          </w:p>
        </w:tc>
        <w:tc>
          <w:tcPr>
            <w:tcW w:w="1195" w:type="dxa"/>
          </w:tcPr>
          <w:p w14:paraId="2D344858" w14:textId="77777777" w:rsidR="001403F3" w:rsidRPr="00F0073C" w:rsidRDefault="001403F3" w:rsidP="001403F3">
            <w:pPr>
              <w:jc w:val="both"/>
              <w:rPr>
                <w:rFonts w:ascii="Times New Roman" w:hAnsi="Times New Roman" w:cs="Times New Roman"/>
                <w:sz w:val="22"/>
                <w:szCs w:val="22"/>
              </w:rPr>
            </w:pPr>
            <w:r w:rsidRPr="00F0073C">
              <w:rPr>
                <w:rFonts w:ascii="Times New Roman" w:hAnsi="Times New Roman" w:cs="Times New Roman"/>
                <w:sz w:val="22"/>
                <w:szCs w:val="22"/>
              </w:rPr>
              <w:t>256</w:t>
            </w:r>
          </w:p>
          <w:p w14:paraId="62FFD8A3" w14:textId="215039B4" w:rsidR="001403F3" w:rsidRPr="00F0073C" w:rsidRDefault="001403F3" w:rsidP="001403F3">
            <w:pPr>
              <w:jc w:val="both"/>
              <w:rPr>
                <w:rFonts w:ascii="Times New Roman" w:eastAsia="Times New Roman" w:hAnsi="Times New Roman" w:cs="Times New Roman"/>
                <w:sz w:val="22"/>
                <w:szCs w:val="22"/>
              </w:rPr>
            </w:pPr>
          </w:p>
        </w:tc>
        <w:tc>
          <w:tcPr>
            <w:tcW w:w="1195" w:type="dxa"/>
          </w:tcPr>
          <w:p w14:paraId="0C26C0B5" w14:textId="3A8A92F8" w:rsidR="001403F3" w:rsidRPr="00F0073C" w:rsidRDefault="001403F3" w:rsidP="001403F3">
            <w:pPr>
              <w:jc w:val="both"/>
              <w:rPr>
                <w:rFonts w:ascii="Times New Roman" w:eastAsia="Times New Roman" w:hAnsi="Times New Roman" w:cs="Times New Roman"/>
                <w:sz w:val="22"/>
                <w:szCs w:val="22"/>
              </w:rPr>
            </w:pPr>
            <w:r w:rsidRPr="00F0073C">
              <w:rPr>
                <w:rFonts w:ascii="Times New Roman" w:hAnsi="Times New Roman" w:cs="Times New Roman"/>
                <w:sz w:val="22"/>
                <w:szCs w:val="22"/>
              </w:rPr>
              <w:t>547</w:t>
            </w:r>
          </w:p>
        </w:tc>
        <w:tc>
          <w:tcPr>
            <w:tcW w:w="1195" w:type="dxa"/>
          </w:tcPr>
          <w:p w14:paraId="45BB8AEA" w14:textId="3E563A56" w:rsidR="001403F3" w:rsidRPr="00F0073C" w:rsidRDefault="001403F3" w:rsidP="001403F3">
            <w:pPr>
              <w:jc w:val="both"/>
              <w:rPr>
                <w:rFonts w:ascii="Times New Roman" w:eastAsia="Times New Roman" w:hAnsi="Times New Roman" w:cs="Times New Roman"/>
                <w:sz w:val="22"/>
                <w:szCs w:val="22"/>
              </w:rPr>
            </w:pPr>
            <w:r w:rsidRPr="00F0073C">
              <w:rPr>
                <w:rFonts w:ascii="Times New Roman" w:hAnsi="Times New Roman" w:cs="Times New Roman"/>
                <w:sz w:val="22"/>
                <w:szCs w:val="22"/>
              </w:rPr>
              <w:t>522</w:t>
            </w:r>
          </w:p>
        </w:tc>
        <w:tc>
          <w:tcPr>
            <w:tcW w:w="1011" w:type="dxa"/>
          </w:tcPr>
          <w:p w14:paraId="46CCFE76" w14:textId="3D188EBF" w:rsidR="001403F3" w:rsidRPr="00F0073C" w:rsidRDefault="001403F3" w:rsidP="001403F3">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931</w:t>
            </w:r>
          </w:p>
        </w:tc>
        <w:tc>
          <w:tcPr>
            <w:tcW w:w="1304" w:type="dxa"/>
          </w:tcPr>
          <w:p w14:paraId="414ACB56" w14:textId="37BC5905" w:rsidR="001403F3" w:rsidRPr="00F0073C" w:rsidRDefault="001403F3" w:rsidP="001403F3">
            <w:pPr>
              <w:jc w:val="both"/>
              <w:rPr>
                <w:rFonts w:ascii="Times New Roman" w:eastAsia="Times New Roman" w:hAnsi="Times New Roman" w:cs="Times New Roman"/>
                <w:sz w:val="22"/>
                <w:szCs w:val="22"/>
              </w:rPr>
            </w:pPr>
            <w:r w:rsidRPr="00F0073C">
              <w:rPr>
                <w:rFonts w:ascii="Times New Roman" w:hAnsi="Times New Roman" w:cs="Times New Roman"/>
                <w:sz w:val="22"/>
                <w:szCs w:val="22"/>
              </w:rPr>
              <w:t>127</w:t>
            </w:r>
          </w:p>
        </w:tc>
        <w:tc>
          <w:tcPr>
            <w:tcW w:w="1069" w:type="dxa"/>
          </w:tcPr>
          <w:p w14:paraId="6D676D3E" w14:textId="01FBFDAF" w:rsidR="001403F3" w:rsidRPr="00F0073C" w:rsidRDefault="001403F3" w:rsidP="001403F3">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63</w:t>
            </w:r>
          </w:p>
        </w:tc>
        <w:tc>
          <w:tcPr>
            <w:tcW w:w="986" w:type="dxa"/>
          </w:tcPr>
          <w:p w14:paraId="33D6DCE9" w14:textId="47CD2CB9" w:rsidR="001403F3" w:rsidRPr="00F0073C" w:rsidRDefault="001403F3" w:rsidP="001403F3">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487</w:t>
            </w:r>
          </w:p>
        </w:tc>
        <w:tc>
          <w:tcPr>
            <w:tcW w:w="1304" w:type="dxa"/>
          </w:tcPr>
          <w:p w14:paraId="54E59403" w14:textId="4A2D6397" w:rsidR="001403F3" w:rsidRPr="00F0073C" w:rsidRDefault="001403F3" w:rsidP="001403F3">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0</w:t>
            </w:r>
          </w:p>
        </w:tc>
      </w:tr>
      <w:tr w:rsidR="001403F3" w:rsidRPr="00F0073C" w14:paraId="0007F21B" w14:textId="77777777" w:rsidTr="001403F3">
        <w:tc>
          <w:tcPr>
            <w:tcW w:w="935" w:type="dxa"/>
          </w:tcPr>
          <w:p w14:paraId="58C62F5C" w14:textId="661C0024" w:rsidR="001403F3" w:rsidRPr="00F0073C" w:rsidRDefault="001403F3" w:rsidP="001403F3">
            <w:pPr>
              <w:jc w:val="both"/>
              <w:rPr>
                <w:rFonts w:ascii="Times New Roman" w:eastAsia="Times New Roman" w:hAnsi="Times New Roman" w:cs="Times New Roman"/>
                <w:sz w:val="22"/>
                <w:szCs w:val="22"/>
              </w:rPr>
            </w:pPr>
            <w:r w:rsidRPr="00F0073C">
              <w:rPr>
                <w:rFonts w:ascii="Times New Roman" w:hAnsi="Times New Roman" w:cs="Times New Roman"/>
                <w:sz w:val="22"/>
                <w:szCs w:val="22"/>
              </w:rPr>
              <w:t>Udział %</w:t>
            </w:r>
          </w:p>
        </w:tc>
        <w:tc>
          <w:tcPr>
            <w:tcW w:w="1195" w:type="dxa"/>
          </w:tcPr>
          <w:p w14:paraId="1738C562" w14:textId="77777777" w:rsidR="001403F3" w:rsidRPr="00F0073C" w:rsidRDefault="001403F3" w:rsidP="00B3766F">
            <w:pPr>
              <w:jc w:val="both"/>
              <w:rPr>
                <w:rFonts w:ascii="Times New Roman" w:eastAsia="Times New Roman" w:hAnsi="Times New Roman" w:cs="Times New Roman"/>
                <w:sz w:val="22"/>
                <w:szCs w:val="22"/>
              </w:rPr>
            </w:pPr>
          </w:p>
          <w:p w14:paraId="79767BC7" w14:textId="3A049FF8" w:rsidR="001403F3" w:rsidRPr="00F0073C" w:rsidRDefault="001403F3" w:rsidP="00B3766F">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12,88</w:t>
            </w:r>
          </w:p>
        </w:tc>
        <w:tc>
          <w:tcPr>
            <w:tcW w:w="1195" w:type="dxa"/>
          </w:tcPr>
          <w:p w14:paraId="2B59BFD5" w14:textId="77777777" w:rsidR="001403F3" w:rsidRPr="00F0073C" w:rsidRDefault="001403F3" w:rsidP="00B3766F">
            <w:pPr>
              <w:jc w:val="both"/>
              <w:rPr>
                <w:rFonts w:ascii="Times New Roman" w:eastAsia="Times New Roman" w:hAnsi="Times New Roman" w:cs="Times New Roman"/>
                <w:sz w:val="22"/>
                <w:szCs w:val="22"/>
              </w:rPr>
            </w:pPr>
          </w:p>
          <w:p w14:paraId="517780F8" w14:textId="4F0418DD" w:rsidR="001403F3" w:rsidRPr="00F0073C" w:rsidRDefault="001403F3" w:rsidP="001403F3">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27,52</w:t>
            </w:r>
          </w:p>
        </w:tc>
        <w:tc>
          <w:tcPr>
            <w:tcW w:w="1195" w:type="dxa"/>
          </w:tcPr>
          <w:p w14:paraId="1A8DB333" w14:textId="77777777" w:rsidR="001403F3" w:rsidRPr="00F0073C" w:rsidRDefault="001403F3" w:rsidP="00B3766F">
            <w:pPr>
              <w:jc w:val="both"/>
              <w:rPr>
                <w:rFonts w:ascii="Times New Roman" w:eastAsia="Times New Roman" w:hAnsi="Times New Roman" w:cs="Times New Roman"/>
                <w:sz w:val="22"/>
                <w:szCs w:val="22"/>
              </w:rPr>
            </w:pPr>
          </w:p>
          <w:p w14:paraId="709B97B6" w14:textId="2729DC99" w:rsidR="001403F3" w:rsidRPr="00F0073C" w:rsidRDefault="001403F3" w:rsidP="001403F3">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26,27</w:t>
            </w:r>
          </w:p>
        </w:tc>
        <w:tc>
          <w:tcPr>
            <w:tcW w:w="1011" w:type="dxa"/>
          </w:tcPr>
          <w:p w14:paraId="5876049C" w14:textId="77777777" w:rsidR="001403F3" w:rsidRPr="00F0073C" w:rsidRDefault="001403F3" w:rsidP="00B3766F">
            <w:pPr>
              <w:jc w:val="both"/>
              <w:rPr>
                <w:rFonts w:ascii="Times New Roman" w:eastAsia="Times New Roman" w:hAnsi="Times New Roman" w:cs="Times New Roman"/>
                <w:sz w:val="22"/>
                <w:szCs w:val="22"/>
              </w:rPr>
            </w:pPr>
          </w:p>
          <w:p w14:paraId="1C18175B" w14:textId="53F4AA88" w:rsidR="001403F3" w:rsidRPr="00F0073C" w:rsidRDefault="001403F3" w:rsidP="001403F3">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46,85</w:t>
            </w:r>
          </w:p>
        </w:tc>
        <w:tc>
          <w:tcPr>
            <w:tcW w:w="1304" w:type="dxa"/>
          </w:tcPr>
          <w:p w14:paraId="46DF730F" w14:textId="77777777" w:rsidR="001403F3" w:rsidRPr="00F0073C" w:rsidRDefault="001403F3" w:rsidP="00B3766F">
            <w:pPr>
              <w:jc w:val="both"/>
              <w:rPr>
                <w:rFonts w:ascii="Times New Roman" w:eastAsia="Times New Roman" w:hAnsi="Times New Roman" w:cs="Times New Roman"/>
                <w:sz w:val="22"/>
                <w:szCs w:val="22"/>
              </w:rPr>
            </w:pPr>
          </w:p>
          <w:p w14:paraId="6344C9CF" w14:textId="0E4D83C2" w:rsidR="001403F3" w:rsidRPr="00F0073C" w:rsidRDefault="001403F3" w:rsidP="001403F3">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6,39</w:t>
            </w:r>
          </w:p>
        </w:tc>
        <w:tc>
          <w:tcPr>
            <w:tcW w:w="1069" w:type="dxa"/>
          </w:tcPr>
          <w:p w14:paraId="60343708" w14:textId="77777777" w:rsidR="001403F3" w:rsidRPr="00F0073C" w:rsidRDefault="001403F3" w:rsidP="00B3766F">
            <w:pPr>
              <w:jc w:val="both"/>
              <w:rPr>
                <w:rFonts w:ascii="Times New Roman" w:eastAsia="Times New Roman" w:hAnsi="Times New Roman" w:cs="Times New Roman"/>
                <w:sz w:val="22"/>
                <w:szCs w:val="22"/>
              </w:rPr>
            </w:pPr>
          </w:p>
          <w:p w14:paraId="60FEFC8A" w14:textId="07283E0F" w:rsidR="001403F3" w:rsidRPr="00F0073C" w:rsidRDefault="001403F3" w:rsidP="001403F3">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3,17</w:t>
            </w:r>
          </w:p>
        </w:tc>
        <w:tc>
          <w:tcPr>
            <w:tcW w:w="986" w:type="dxa"/>
          </w:tcPr>
          <w:p w14:paraId="3DC0AF95" w14:textId="77777777" w:rsidR="001403F3" w:rsidRPr="00F0073C" w:rsidRDefault="001403F3" w:rsidP="00B3766F">
            <w:pPr>
              <w:jc w:val="both"/>
              <w:rPr>
                <w:rFonts w:ascii="Times New Roman" w:eastAsia="Times New Roman" w:hAnsi="Times New Roman" w:cs="Times New Roman"/>
                <w:sz w:val="22"/>
                <w:szCs w:val="22"/>
              </w:rPr>
            </w:pPr>
          </w:p>
          <w:p w14:paraId="312B1B04" w14:textId="4D19C519" w:rsidR="001403F3" w:rsidRPr="00F0073C" w:rsidRDefault="001403F3" w:rsidP="001403F3">
            <w:pP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24,51</w:t>
            </w:r>
          </w:p>
        </w:tc>
        <w:tc>
          <w:tcPr>
            <w:tcW w:w="1304" w:type="dxa"/>
          </w:tcPr>
          <w:p w14:paraId="0F3BFFAF" w14:textId="77777777" w:rsidR="001403F3" w:rsidRPr="00F0073C" w:rsidRDefault="001403F3" w:rsidP="00B3766F">
            <w:pPr>
              <w:jc w:val="both"/>
              <w:rPr>
                <w:rFonts w:ascii="Times New Roman" w:eastAsia="Times New Roman" w:hAnsi="Times New Roman" w:cs="Times New Roman"/>
                <w:sz w:val="22"/>
                <w:szCs w:val="22"/>
              </w:rPr>
            </w:pPr>
          </w:p>
          <w:p w14:paraId="5DB83CF9" w14:textId="0BCC95F9" w:rsidR="001403F3" w:rsidRPr="00F0073C" w:rsidRDefault="001403F3" w:rsidP="00B3766F">
            <w:pPr>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0</w:t>
            </w:r>
          </w:p>
        </w:tc>
      </w:tr>
    </w:tbl>
    <w:p w14:paraId="6AB3B5BC" w14:textId="4553452E" w:rsidR="001403F3" w:rsidRPr="00F0073C" w:rsidRDefault="001403F3" w:rsidP="003513FA">
      <w:pPr>
        <w:rPr>
          <w:rFonts w:ascii="Times New Roman" w:hAnsi="Times New Roman" w:cs="Times New Roman"/>
          <w:i/>
          <w:iCs/>
          <w:sz w:val="22"/>
          <w:szCs w:val="22"/>
        </w:rPr>
      </w:pPr>
      <w:r w:rsidRPr="00F0073C">
        <w:rPr>
          <w:rFonts w:ascii="Times New Roman" w:hAnsi="Times New Roman" w:cs="Times New Roman"/>
          <w:i/>
          <w:iCs/>
          <w:sz w:val="22"/>
          <w:szCs w:val="22"/>
        </w:rPr>
        <w:t xml:space="preserve">Źródło: </w:t>
      </w:r>
      <w:r w:rsidR="00A37FAF" w:rsidRPr="00F0073C">
        <w:rPr>
          <w:rFonts w:ascii="Times New Roman" w:hAnsi="Times New Roman" w:cs="Times New Roman"/>
          <w:i/>
          <w:iCs/>
          <w:sz w:val="22"/>
          <w:szCs w:val="22"/>
        </w:rPr>
        <w:t xml:space="preserve">Powiatowy Urząd Pracy w Złotowie </w:t>
      </w:r>
      <w:hyperlink r:id="rId20" w:history="1">
        <w:r w:rsidR="00A37FAF" w:rsidRPr="00F0073C">
          <w:rPr>
            <w:rStyle w:val="Hipercze"/>
            <w:rFonts w:ascii="Times New Roman" w:hAnsi="Times New Roman" w:cs="Times New Roman"/>
            <w:i/>
            <w:iCs/>
            <w:sz w:val="22"/>
            <w:szCs w:val="22"/>
          </w:rPr>
          <w:t>https://zlotow.praca.gov.pl/</w:t>
        </w:r>
      </w:hyperlink>
    </w:p>
    <w:p w14:paraId="118CA8BE" w14:textId="77777777" w:rsidR="00A37FAF" w:rsidRPr="00F0073C" w:rsidRDefault="00A37FAF" w:rsidP="003513FA">
      <w:pPr>
        <w:rPr>
          <w:rFonts w:ascii="Times New Roman" w:hAnsi="Times New Roman" w:cs="Times New Roman"/>
          <w:i/>
          <w:iCs/>
          <w:sz w:val="22"/>
          <w:szCs w:val="22"/>
        </w:rPr>
      </w:pPr>
    </w:p>
    <w:p w14:paraId="2A62BDBD" w14:textId="77777777" w:rsidR="00A37FAF" w:rsidRPr="00F0073C" w:rsidRDefault="00A37FAF" w:rsidP="003513FA">
      <w:pPr>
        <w:rPr>
          <w:rFonts w:ascii="Times New Roman" w:hAnsi="Times New Roman" w:cs="Times New Roman"/>
          <w:i/>
          <w:iCs/>
          <w:sz w:val="22"/>
          <w:szCs w:val="22"/>
        </w:rPr>
      </w:pPr>
    </w:p>
    <w:p w14:paraId="4DEC02A5" w14:textId="695AF622" w:rsidR="0006175D" w:rsidRPr="00F0073C" w:rsidRDefault="000E4F7D" w:rsidP="000E4F7D">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lastRenderedPageBreak/>
        <w:tab/>
        <w:t xml:space="preserve">Na obszarze powiatu złotowskiego, zgodnie z danymi pozyskanymi z Powiatowego Urzędu Pracy </w:t>
      </w:r>
      <w:r w:rsidR="0043287C">
        <w:rPr>
          <w:rFonts w:ascii="Times New Roman" w:hAnsi="Times New Roman" w:cs="Times New Roman"/>
          <w:sz w:val="22"/>
          <w:szCs w:val="22"/>
        </w:rPr>
        <w:br/>
      </w:r>
      <w:r w:rsidRPr="00F0073C">
        <w:rPr>
          <w:rFonts w:ascii="Times New Roman" w:hAnsi="Times New Roman" w:cs="Times New Roman"/>
          <w:sz w:val="22"/>
          <w:szCs w:val="22"/>
        </w:rPr>
        <w:t xml:space="preserve">w Złotowie, największą grupę bezrobotnych stanowią osoby długotrwale bezrobotne. Analizując grupy wiekowe wskazane jako te, które znajdują się w najbardziej niekorzystnej sytuacji na rynku zauważyć można, że zarówno osoby w wieku 50+, jak i do 25 r. ż. </w:t>
      </w:r>
      <w:r w:rsidR="00544E20" w:rsidRPr="00F0073C">
        <w:rPr>
          <w:rFonts w:ascii="Times New Roman" w:hAnsi="Times New Roman" w:cs="Times New Roman"/>
          <w:sz w:val="22"/>
          <w:szCs w:val="22"/>
        </w:rPr>
        <w:t>s</w:t>
      </w:r>
      <w:r w:rsidRPr="00F0073C">
        <w:rPr>
          <w:rFonts w:ascii="Times New Roman" w:hAnsi="Times New Roman" w:cs="Times New Roman"/>
          <w:sz w:val="22"/>
          <w:szCs w:val="22"/>
        </w:rPr>
        <w:t xml:space="preserve">tanowią ok. 27% </w:t>
      </w:r>
      <w:r w:rsidR="00544E20" w:rsidRPr="00F0073C">
        <w:rPr>
          <w:rFonts w:ascii="Times New Roman" w:hAnsi="Times New Roman" w:cs="Times New Roman"/>
          <w:sz w:val="22"/>
          <w:szCs w:val="22"/>
        </w:rPr>
        <w:t xml:space="preserve">bezrobotnych. </w:t>
      </w:r>
      <w:r w:rsidR="0057739F" w:rsidRPr="00F0073C">
        <w:rPr>
          <w:rFonts w:ascii="Times New Roman" w:hAnsi="Times New Roman" w:cs="Times New Roman"/>
          <w:sz w:val="22"/>
          <w:szCs w:val="22"/>
        </w:rPr>
        <w:t xml:space="preserve">Spory odsetek stanowi także grupa bezrobotnych posiadających co najmniej 1 dziecko w wieku do 6 lat. </w:t>
      </w:r>
    </w:p>
    <w:p w14:paraId="799BF2F3" w14:textId="61A160E6" w:rsidR="006165CE" w:rsidRPr="00F0073C" w:rsidRDefault="006165CE" w:rsidP="006165CE">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ab/>
        <w:t xml:space="preserve">Badania LGD wśród osób korzystających z usług Powiatowego Urzędu Pracy wskazują, </w:t>
      </w:r>
      <w:r w:rsidRPr="00F0073C">
        <w:rPr>
          <w:rFonts w:ascii="Times New Roman" w:hAnsi="Times New Roman" w:cs="Times New Roman"/>
          <w:sz w:val="22"/>
          <w:szCs w:val="22"/>
        </w:rPr>
        <w:br/>
        <w:t>że najbardziej oczekiwanym działaniem przez osoby bezrobotne jest wspieranie przedsiębiorczości i innych inicjatyw tworzących nowe miejsca pracy oraz bezpłatne dokształcanie osób bezrobotnych i absolwentów. Jednym z większych problemów obszaru jest brak spójnych i innowacyjnych rozwiązań w zakresie wsparcia osób wykluczonych zarówno z rynku pracy</w:t>
      </w:r>
      <w:r w:rsidR="00782C03" w:rsidRPr="00F0073C">
        <w:rPr>
          <w:rFonts w:ascii="Times New Roman" w:hAnsi="Times New Roman" w:cs="Times New Roman"/>
          <w:sz w:val="22"/>
          <w:szCs w:val="22"/>
        </w:rPr>
        <w:t>,</w:t>
      </w:r>
      <w:r w:rsidRPr="00F0073C">
        <w:rPr>
          <w:rFonts w:ascii="Times New Roman" w:hAnsi="Times New Roman" w:cs="Times New Roman"/>
          <w:sz w:val="22"/>
          <w:szCs w:val="22"/>
        </w:rPr>
        <w:t xml:space="preserve"> jak i społecznie.</w:t>
      </w:r>
    </w:p>
    <w:p w14:paraId="6380F37C" w14:textId="08D6F1C7" w:rsidR="006165CE" w:rsidRPr="00F0073C" w:rsidRDefault="006165CE" w:rsidP="0028755F">
      <w:pPr>
        <w:spacing w:line="276" w:lineRule="auto"/>
        <w:ind w:firstLine="720"/>
        <w:jc w:val="both"/>
        <w:rPr>
          <w:rFonts w:ascii="Times New Roman" w:hAnsi="Times New Roman" w:cs="Times New Roman"/>
          <w:sz w:val="22"/>
          <w:szCs w:val="22"/>
        </w:rPr>
      </w:pPr>
      <w:r w:rsidRPr="00F0073C">
        <w:rPr>
          <w:rFonts w:ascii="Times New Roman" w:hAnsi="Times New Roman" w:cs="Times New Roman"/>
          <w:sz w:val="22"/>
          <w:szCs w:val="22"/>
        </w:rPr>
        <w:t>Rekomendacje do LSR wynikające z analizy rynku pracy wskazują na to, że priorytetowo powinny być traktowane: zwiększenie liczby miejsc pracy (w tym rozwój technologii innowacyjnych) i możliwość podnoszenia</w:t>
      </w:r>
      <w:r w:rsidR="0043287C">
        <w:rPr>
          <w:rFonts w:ascii="Times New Roman" w:hAnsi="Times New Roman" w:cs="Times New Roman"/>
          <w:sz w:val="22"/>
          <w:szCs w:val="22"/>
        </w:rPr>
        <w:t xml:space="preserve"> </w:t>
      </w:r>
      <w:r w:rsidRPr="00F0073C">
        <w:rPr>
          <w:rFonts w:ascii="Times New Roman" w:hAnsi="Times New Roman" w:cs="Times New Roman"/>
          <w:sz w:val="22"/>
          <w:szCs w:val="22"/>
        </w:rPr>
        <w:t>kwalifikacji zawodowych. Równie istotną kwestią jest zapewnienie dobrej infrastruktury do rozwoju zarówno przedsiębiorczości</w:t>
      </w:r>
      <w:r w:rsidR="00782C03" w:rsidRPr="00F0073C">
        <w:rPr>
          <w:rFonts w:ascii="Times New Roman" w:hAnsi="Times New Roman" w:cs="Times New Roman"/>
          <w:sz w:val="22"/>
          <w:szCs w:val="22"/>
        </w:rPr>
        <w:t>,</w:t>
      </w:r>
      <w:r w:rsidRPr="00F0073C">
        <w:rPr>
          <w:rFonts w:ascii="Times New Roman" w:hAnsi="Times New Roman" w:cs="Times New Roman"/>
          <w:sz w:val="22"/>
          <w:szCs w:val="22"/>
        </w:rPr>
        <w:t xml:space="preserve"> jak</w:t>
      </w:r>
      <w:r w:rsidR="00782C03" w:rsidRPr="00F0073C">
        <w:rPr>
          <w:rFonts w:ascii="Times New Roman" w:hAnsi="Times New Roman" w:cs="Times New Roman"/>
          <w:sz w:val="22"/>
          <w:szCs w:val="22"/>
        </w:rPr>
        <w:t xml:space="preserve"> </w:t>
      </w:r>
      <w:r w:rsidRPr="00F0073C">
        <w:rPr>
          <w:rFonts w:ascii="Times New Roman" w:hAnsi="Times New Roman" w:cs="Times New Roman"/>
          <w:sz w:val="22"/>
          <w:szCs w:val="22"/>
        </w:rPr>
        <w:t>i zapewnienia podstawowej opieki społecznej. Warto również zastanowić się nad wprowadzeniem nowych innowacyjnych form aktywizacji bezrobotnych między innymi za pośrednictwem podmiotów ekonomii społecznej.</w:t>
      </w:r>
    </w:p>
    <w:p w14:paraId="2867FEFF" w14:textId="77777777" w:rsidR="0006175D" w:rsidRPr="00F0073C" w:rsidRDefault="0006175D" w:rsidP="003513FA">
      <w:pPr>
        <w:rPr>
          <w:rFonts w:ascii="Times New Roman" w:hAnsi="Times New Roman" w:cs="Times New Roman"/>
          <w:sz w:val="22"/>
          <w:szCs w:val="22"/>
        </w:rPr>
      </w:pPr>
    </w:p>
    <w:p w14:paraId="0FDB4372" w14:textId="77777777" w:rsidR="00ED1A12" w:rsidRPr="00F0073C" w:rsidRDefault="00731DBB" w:rsidP="000D1A3D">
      <w:pPr>
        <w:pStyle w:val="Nagwek2"/>
        <w:numPr>
          <w:ilvl w:val="1"/>
          <w:numId w:val="13"/>
        </w:numPr>
        <w:rPr>
          <w:rFonts w:ascii="Times New Roman" w:hAnsi="Times New Roman" w:cs="Times New Roman"/>
          <w:sz w:val="22"/>
          <w:szCs w:val="22"/>
        </w:rPr>
      </w:pPr>
      <w:bookmarkStart w:id="24" w:name="_Toc136986746"/>
      <w:r w:rsidRPr="00F0073C">
        <w:rPr>
          <w:rFonts w:ascii="Times New Roman" w:hAnsi="Times New Roman" w:cs="Times New Roman"/>
          <w:sz w:val="22"/>
          <w:szCs w:val="22"/>
        </w:rPr>
        <w:t>Przedstawienie działalności sektora społecznego</w:t>
      </w:r>
      <w:bookmarkEnd w:id="24"/>
    </w:p>
    <w:p w14:paraId="7DAF0B20" w14:textId="77777777" w:rsidR="007957EF" w:rsidRPr="00F0073C" w:rsidRDefault="007957EF" w:rsidP="0038312E">
      <w:pPr>
        <w:spacing w:line="276" w:lineRule="auto"/>
        <w:jc w:val="both"/>
        <w:rPr>
          <w:rFonts w:ascii="Times New Roman" w:hAnsi="Times New Roman" w:cs="Times New Roman"/>
          <w:sz w:val="22"/>
          <w:szCs w:val="22"/>
        </w:rPr>
      </w:pPr>
    </w:p>
    <w:p w14:paraId="1E3CE8C0" w14:textId="6F4CF331" w:rsidR="0038312E" w:rsidRPr="00F0073C" w:rsidRDefault="0038312E" w:rsidP="0038312E">
      <w:pPr>
        <w:spacing w:line="276" w:lineRule="auto"/>
        <w:ind w:firstLine="709"/>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 xml:space="preserve">Działalność społeczna NGO możliwa jest często dzięki </w:t>
      </w:r>
      <w:r w:rsidR="00325603" w:rsidRPr="00F0073C">
        <w:rPr>
          <w:rFonts w:ascii="Times New Roman" w:eastAsia="Times New Roman" w:hAnsi="Times New Roman" w:cs="Times New Roman"/>
          <w:color w:val="000000"/>
          <w:sz w:val="22"/>
          <w:szCs w:val="22"/>
        </w:rPr>
        <w:t>temu,</w:t>
      </w:r>
      <w:r w:rsidRPr="00F0073C">
        <w:rPr>
          <w:rFonts w:ascii="Times New Roman" w:eastAsia="Times New Roman" w:hAnsi="Times New Roman" w:cs="Times New Roman"/>
          <w:color w:val="000000"/>
          <w:sz w:val="22"/>
          <w:szCs w:val="22"/>
        </w:rPr>
        <w:t xml:space="preserve"> że jest infrastruktura umożliwiająca choćby organizację wydarzeń (ścieżki rowerowe, zaplecza sanitarne) ale również udostępnianie miejsc </w:t>
      </w:r>
      <w:r w:rsidRPr="00F0073C">
        <w:rPr>
          <w:rFonts w:ascii="Times New Roman" w:eastAsia="Times New Roman" w:hAnsi="Times New Roman" w:cs="Times New Roman"/>
          <w:color w:val="000000"/>
          <w:sz w:val="22"/>
          <w:szCs w:val="22"/>
        </w:rPr>
        <w:br/>
        <w:t xml:space="preserve">do spotkań organizacji (świetlice, kluby, miejsca udostępniane przez samorządy lub instytucje kultury). Baza ta jest jednocześnie nie wystarczająca w stosunku do </w:t>
      </w:r>
      <w:r w:rsidR="00325603" w:rsidRPr="00F0073C">
        <w:rPr>
          <w:rFonts w:ascii="Times New Roman" w:eastAsia="Times New Roman" w:hAnsi="Times New Roman" w:cs="Times New Roman"/>
          <w:color w:val="000000"/>
          <w:sz w:val="22"/>
          <w:szCs w:val="22"/>
        </w:rPr>
        <w:t>potrzeb i</w:t>
      </w:r>
      <w:r w:rsidRPr="00F0073C">
        <w:rPr>
          <w:rFonts w:ascii="Times New Roman" w:eastAsia="Times New Roman" w:hAnsi="Times New Roman" w:cs="Times New Roman"/>
          <w:color w:val="000000"/>
          <w:sz w:val="22"/>
          <w:szCs w:val="22"/>
        </w:rPr>
        <w:t xml:space="preserve"> należy w </w:t>
      </w:r>
      <w:r w:rsidR="00325603" w:rsidRPr="00F0073C">
        <w:rPr>
          <w:rFonts w:ascii="Times New Roman" w:eastAsia="Times New Roman" w:hAnsi="Times New Roman" w:cs="Times New Roman"/>
          <w:color w:val="000000"/>
          <w:sz w:val="22"/>
          <w:szCs w:val="22"/>
        </w:rPr>
        <w:t>LSR uwzględnić</w:t>
      </w:r>
      <w:r w:rsidRPr="00F0073C">
        <w:rPr>
          <w:rFonts w:ascii="Times New Roman" w:eastAsia="Times New Roman" w:hAnsi="Times New Roman" w:cs="Times New Roman"/>
          <w:color w:val="000000"/>
          <w:sz w:val="22"/>
          <w:szCs w:val="22"/>
        </w:rPr>
        <w:t xml:space="preserve"> jej rozwój </w:t>
      </w:r>
      <w:r w:rsidRPr="00F0073C">
        <w:rPr>
          <w:rFonts w:ascii="Times New Roman" w:eastAsia="Times New Roman" w:hAnsi="Times New Roman" w:cs="Times New Roman"/>
          <w:color w:val="000000"/>
          <w:sz w:val="22"/>
          <w:szCs w:val="22"/>
        </w:rPr>
        <w:br/>
        <w:t>i doposażenie. </w:t>
      </w:r>
    </w:p>
    <w:p w14:paraId="37078366" w14:textId="64254446" w:rsidR="007957EF" w:rsidRPr="00F0073C" w:rsidRDefault="00024613" w:rsidP="0038312E">
      <w:pPr>
        <w:spacing w:line="276" w:lineRule="auto"/>
        <w:ind w:firstLine="709"/>
        <w:jc w:val="both"/>
        <w:rPr>
          <w:rFonts w:ascii="Times New Roman" w:eastAsia="Times New Roman" w:hAnsi="Times New Roman" w:cs="Times New Roman"/>
          <w:sz w:val="22"/>
          <w:szCs w:val="22"/>
        </w:rPr>
      </w:pPr>
      <w:r w:rsidRPr="00F0073C">
        <w:rPr>
          <w:rFonts w:ascii="Times New Roman" w:hAnsi="Times New Roman" w:cs="Times New Roman"/>
          <w:sz w:val="22"/>
          <w:szCs w:val="22"/>
        </w:rPr>
        <w:t>W strategii LGD powinna uwzględnić zadania z zakresu rozwoju infrastruktury, ale również animację</w:t>
      </w:r>
      <w:r w:rsidR="0038312E" w:rsidRPr="00F0073C">
        <w:rPr>
          <w:rFonts w:ascii="Times New Roman" w:hAnsi="Times New Roman" w:cs="Times New Roman"/>
          <w:sz w:val="22"/>
          <w:szCs w:val="22"/>
        </w:rPr>
        <w:t xml:space="preserve"> </w:t>
      </w:r>
      <w:r w:rsidR="00045808">
        <w:rPr>
          <w:rFonts w:ascii="Times New Roman" w:hAnsi="Times New Roman" w:cs="Times New Roman"/>
          <w:sz w:val="22"/>
          <w:szCs w:val="22"/>
        </w:rPr>
        <w:br/>
      </w:r>
      <w:r w:rsidRPr="00F0073C">
        <w:rPr>
          <w:rFonts w:ascii="Times New Roman" w:hAnsi="Times New Roman" w:cs="Times New Roman"/>
          <w:sz w:val="22"/>
          <w:szCs w:val="22"/>
        </w:rPr>
        <w:t xml:space="preserve">i aktywizację obszaru poprzez wsparcie działań z zakresu kultury, rekreacji, sportu i szerokiej gamy szkoleń, warsztatów. Ponadto z uwagi na dynamiczny rozwój organizacji na obszarach wiejskich zachodzi konieczność opracowania koncepcji rozwoju poszczególnych miejscowości w ramach Smart </w:t>
      </w:r>
      <w:proofErr w:type="spellStart"/>
      <w:r w:rsidRPr="00F0073C">
        <w:rPr>
          <w:rFonts w:ascii="Times New Roman" w:hAnsi="Times New Roman" w:cs="Times New Roman"/>
          <w:sz w:val="22"/>
          <w:szCs w:val="22"/>
        </w:rPr>
        <w:t>Village</w:t>
      </w:r>
      <w:proofErr w:type="spellEnd"/>
      <w:r w:rsidRPr="00F0073C">
        <w:rPr>
          <w:rFonts w:ascii="Times New Roman" w:hAnsi="Times New Roman" w:cs="Times New Roman"/>
          <w:sz w:val="22"/>
          <w:szCs w:val="22"/>
        </w:rPr>
        <w:t>.</w:t>
      </w:r>
    </w:p>
    <w:p w14:paraId="1D3BCCF2" w14:textId="020E75F0" w:rsidR="007957EF" w:rsidRPr="00F0073C" w:rsidRDefault="008F19CE" w:rsidP="00BF2854">
      <w:pPr>
        <w:spacing w:line="276" w:lineRule="auto"/>
        <w:jc w:val="both"/>
        <w:rPr>
          <w:rFonts w:ascii="Times New Roman" w:hAnsi="Times New Roman" w:cs="Times New Roman"/>
          <w:sz w:val="22"/>
          <w:szCs w:val="22"/>
        </w:rPr>
      </w:pPr>
      <w:r w:rsidRPr="00F0073C">
        <w:rPr>
          <w:rFonts w:ascii="Times New Roman" w:hAnsi="Times New Roman" w:cs="Times New Roman"/>
          <w:sz w:val="22"/>
          <w:szCs w:val="22"/>
        </w:rPr>
        <w:tab/>
      </w:r>
      <w:r w:rsidRPr="00B643C8">
        <w:rPr>
          <w:rFonts w:ascii="Times New Roman" w:hAnsi="Times New Roman" w:cs="Times New Roman"/>
          <w:sz w:val="22"/>
          <w:szCs w:val="22"/>
        </w:rPr>
        <w:t xml:space="preserve">Na terenie powiatu złotowskiego zarejestrowanych jest 204 organizacje pozarządowe, w tym 70 stowarzyszeń rejestrowanych, </w:t>
      </w:r>
      <w:r w:rsidR="00B643C8" w:rsidRPr="00B643C8">
        <w:rPr>
          <w:rFonts w:ascii="Times New Roman" w:hAnsi="Times New Roman" w:cs="Times New Roman"/>
          <w:sz w:val="22"/>
          <w:szCs w:val="22"/>
        </w:rPr>
        <w:t>38</w:t>
      </w:r>
      <w:r w:rsidRPr="00B643C8">
        <w:rPr>
          <w:rFonts w:ascii="Times New Roman" w:hAnsi="Times New Roman" w:cs="Times New Roman"/>
          <w:sz w:val="22"/>
          <w:szCs w:val="22"/>
        </w:rPr>
        <w:t xml:space="preserve"> zwykłych, </w:t>
      </w:r>
      <w:r w:rsidR="00B643C8" w:rsidRPr="00B643C8">
        <w:rPr>
          <w:rFonts w:ascii="Times New Roman" w:hAnsi="Times New Roman" w:cs="Times New Roman"/>
          <w:sz w:val="22"/>
          <w:szCs w:val="22"/>
        </w:rPr>
        <w:t>6</w:t>
      </w:r>
      <w:r w:rsidRPr="00B643C8">
        <w:rPr>
          <w:rFonts w:ascii="Times New Roman" w:hAnsi="Times New Roman" w:cs="Times New Roman"/>
          <w:sz w:val="22"/>
          <w:szCs w:val="22"/>
        </w:rPr>
        <w:t xml:space="preserve"> fundacje, 42 Ochotnicze Straże Pożarne, 14 Kół Polskiego Związku Wędkarskiego, 22 Koła i oddziały organizacji ogólnopolskich inwalidów, kombatantów, emerytów i rencistów oraz </w:t>
      </w:r>
      <w:r w:rsidR="00B643C8" w:rsidRPr="00B643C8">
        <w:rPr>
          <w:rFonts w:ascii="Times New Roman" w:hAnsi="Times New Roman" w:cs="Times New Roman"/>
          <w:sz w:val="22"/>
          <w:szCs w:val="22"/>
        </w:rPr>
        <w:t>75</w:t>
      </w:r>
      <w:r w:rsidRPr="00B643C8">
        <w:rPr>
          <w:rFonts w:ascii="Times New Roman" w:hAnsi="Times New Roman" w:cs="Times New Roman"/>
          <w:sz w:val="22"/>
          <w:szCs w:val="22"/>
        </w:rPr>
        <w:t xml:space="preserve"> Kół Gospodyń Wiejskich</w:t>
      </w:r>
      <w:r w:rsidR="00B643C8" w:rsidRPr="00B643C8">
        <w:rPr>
          <w:rFonts w:ascii="Times New Roman" w:hAnsi="Times New Roman" w:cs="Times New Roman"/>
          <w:sz w:val="22"/>
          <w:szCs w:val="22"/>
        </w:rPr>
        <w:t xml:space="preserve"> zarejestrowanych </w:t>
      </w:r>
      <w:proofErr w:type="spellStart"/>
      <w:r w:rsidR="00B643C8" w:rsidRPr="00B643C8">
        <w:rPr>
          <w:rFonts w:ascii="Times New Roman" w:hAnsi="Times New Roman" w:cs="Times New Roman"/>
          <w:sz w:val="22"/>
          <w:szCs w:val="22"/>
        </w:rPr>
        <w:t>wARiMR</w:t>
      </w:r>
      <w:proofErr w:type="spellEnd"/>
      <w:r w:rsidRPr="00B643C8">
        <w:rPr>
          <w:rFonts w:ascii="Times New Roman" w:hAnsi="Times New Roman" w:cs="Times New Roman"/>
          <w:sz w:val="22"/>
          <w:szCs w:val="22"/>
        </w:rPr>
        <w:t>.</w:t>
      </w:r>
      <w:r w:rsidRPr="00F0073C">
        <w:rPr>
          <w:rFonts w:ascii="Times New Roman" w:hAnsi="Times New Roman" w:cs="Times New Roman"/>
          <w:sz w:val="22"/>
          <w:szCs w:val="22"/>
        </w:rPr>
        <w:t xml:space="preserve"> </w:t>
      </w:r>
    </w:p>
    <w:p w14:paraId="11BAE1A9" w14:textId="2F3D8D5D" w:rsidR="00BF2854" w:rsidRPr="00F0073C" w:rsidRDefault="00BF2854" w:rsidP="00BF2854">
      <w:pPr>
        <w:pStyle w:val="NormalnyWeb"/>
        <w:spacing w:line="276" w:lineRule="auto"/>
        <w:ind w:firstLine="709"/>
        <w:jc w:val="both"/>
        <w:rPr>
          <w:rFonts w:eastAsia="Times New Roman"/>
          <w:sz w:val="22"/>
          <w:szCs w:val="22"/>
        </w:rPr>
      </w:pPr>
      <w:r w:rsidRPr="00F0073C">
        <w:rPr>
          <w:sz w:val="22"/>
          <w:szCs w:val="22"/>
        </w:rPr>
        <w:tab/>
      </w:r>
      <w:r w:rsidRPr="00F0073C">
        <w:rPr>
          <w:rFonts w:eastAsia="Times New Roman"/>
          <w:color w:val="000000"/>
          <w:sz w:val="22"/>
          <w:szCs w:val="22"/>
        </w:rPr>
        <w:t xml:space="preserve">Większość </w:t>
      </w:r>
      <w:proofErr w:type="spellStart"/>
      <w:r w:rsidRPr="00F0073C">
        <w:rPr>
          <w:rFonts w:eastAsia="Times New Roman"/>
          <w:color w:val="000000"/>
          <w:sz w:val="22"/>
          <w:szCs w:val="22"/>
        </w:rPr>
        <w:t>NGO</w:t>
      </w:r>
      <w:r w:rsidR="00626818">
        <w:rPr>
          <w:rFonts w:eastAsia="Times New Roman"/>
          <w:color w:val="000000"/>
          <w:sz w:val="22"/>
          <w:szCs w:val="22"/>
        </w:rPr>
        <w:t>’</w:t>
      </w:r>
      <w:r w:rsidRPr="00F0073C">
        <w:rPr>
          <w:rFonts w:eastAsia="Times New Roman"/>
          <w:color w:val="000000"/>
          <w:sz w:val="22"/>
          <w:szCs w:val="22"/>
        </w:rPr>
        <w:t>sów</w:t>
      </w:r>
      <w:proofErr w:type="spellEnd"/>
      <w:r w:rsidRPr="00F0073C">
        <w:rPr>
          <w:rFonts w:eastAsia="Times New Roman"/>
          <w:color w:val="000000"/>
          <w:sz w:val="22"/>
          <w:szCs w:val="22"/>
        </w:rPr>
        <w:t xml:space="preserve"> to aktywnie działające organizacje stanowiące nierzadko ośrodki życia społecznego zwłaszcza na obszarach wiejskich. To działalność organizacji społecznych buduje społeczeństwo obywatelskie. Świadczy to o rosnącej więzi i poczuciu identyfikacji mieszkańców ze swoim otoczeniem z „</w:t>
      </w:r>
      <w:proofErr w:type="spellStart"/>
      <w:r w:rsidRPr="00F0073C">
        <w:rPr>
          <w:rFonts w:eastAsia="Times New Roman"/>
          <w:color w:val="000000"/>
          <w:sz w:val="22"/>
          <w:szCs w:val="22"/>
        </w:rPr>
        <w:t>Krajną</w:t>
      </w:r>
      <w:proofErr w:type="spellEnd"/>
      <w:r w:rsidRPr="00F0073C">
        <w:rPr>
          <w:rFonts w:eastAsia="Times New Roman"/>
          <w:color w:val="000000"/>
          <w:sz w:val="22"/>
          <w:szCs w:val="22"/>
        </w:rPr>
        <w:t>” (kraina historyczna) w której mieszkają. Większość organizacji społecznych nie jest nastawiona na zysk a wkładem własnym tych organizacji jest najczęściej praca społeczna ich członków. </w:t>
      </w:r>
    </w:p>
    <w:p w14:paraId="496FBA81" w14:textId="77777777" w:rsidR="00BF2854" w:rsidRPr="00F0073C" w:rsidRDefault="00BF2854" w:rsidP="00D33018">
      <w:pPr>
        <w:spacing w:line="276" w:lineRule="auto"/>
        <w:ind w:firstLine="709"/>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Dzięki działalności organizacji społecznych mieszkańcy angażują się w prace na rzecz swoich miejscowości, gmin poprawiając ich wizerunek i jest to szansą dla obszaru.</w:t>
      </w:r>
    </w:p>
    <w:p w14:paraId="5BC9FD7F" w14:textId="77777777" w:rsidR="00E40E1C" w:rsidRPr="00F0073C" w:rsidRDefault="00E40E1C" w:rsidP="00D33018">
      <w:pPr>
        <w:spacing w:line="276" w:lineRule="auto"/>
        <w:ind w:firstLine="709"/>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Organizacje te aplikowały do LGD które obejmowały swym obszarem poszczególne gminy LGD „</w:t>
      </w:r>
      <w:proofErr w:type="spellStart"/>
      <w:r w:rsidRPr="00F0073C">
        <w:rPr>
          <w:rFonts w:ascii="Times New Roman" w:eastAsia="Times New Roman" w:hAnsi="Times New Roman" w:cs="Times New Roman"/>
          <w:color w:val="000000"/>
          <w:sz w:val="22"/>
          <w:szCs w:val="22"/>
        </w:rPr>
        <w:t>Krajna</w:t>
      </w:r>
      <w:proofErr w:type="spellEnd"/>
      <w:r w:rsidRPr="00F0073C">
        <w:rPr>
          <w:rFonts w:ascii="Times New Roman" w:eastAsia="Times New Roman" w:hAnsi="Times New Roman" w:cs="Times New Roman"/>
          <w:color w:val="000000"/>
          <w:sz w:val="22"/>
          <w:szCs w:val="22"/>
        </w:rPr>
        <w:t xml:space="preserve"> nad Notecią, oraz „Naszyjnik Północy”. </w:t>
      </w:r>
    </w:p>
    <w:p w14:paraId="10FBB406" w14:textId="676504B8" w:rsidR="007957EF" w:rsidRPr="00F0073C" w:rsidRDefault="00E40E1C" w:rsidP="00E40E1C">
      <w:pPr>
        <w:spacing w:line="276" w:lineRule="auto"/>
        <w:ind w:firstLine="709"/>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Widoczny jest znaczny przyrost liczby </w:t>
      </w:r>
      <w:r w:rsidR="001D08DF" w:rsidRPr="00F0073C">
        <w:rPr>
          <w:rFonts w:ascii="Times New Roman" w:eastAsia="Times New Roman" w:hAnsi="Times New Roman" w:cs="Times New Roman"/>
          <w:color w:val="000000"/>
          <w:sz w:val="22"/>
          <w:szCs w:val="22"/>
        </w:rPr>
        <w:t>organizacji niestety</w:t>
      </w:r>
      <w:r w:rsidRPr="00F0073C">
        <w:rPr>
          <w:rFonts w:ascii="Times New Roman" w:eastAsia="Times New Roman" w:hAnsi="Times New Roman" w:cs="Times New Roman"/>
          <w:color w:val="000000"/>
          <w:sz w:val="22"/>
          <w:szCs w:val="22"/>
        </w:rPr>
        <w:t xml:space="preserve"> nie dotyczy on obszarów </w:t>
      </w:r>
      <w:r w:rsidR="001D08DF" w:rsidRPr="00F0073C">
        <w:rPr>
          <w:rFonts w:ascii="Times New Roman" w:eastAsia="Times New Roman" w:hAnsi="Times New Roman" w:cs="Times New Roman"/>
          <w:color w:val="000000"/>
          <w:sz w:val="22"/>
          <w:szCs w:val="22"/>
        </w:rPr>
        <w:t>wiejskich,</w:t>
      </w:r>
      <w:r w:rsidRPr="00F0073C">
        <w:rPr>
          <w:rFonts w:ascii="Times New Roman" w:eastAsia="Times New Roman" w:hAnsi="Times New Roman" w:cs="Times New Roman"/>
          <w:color w:val="000000"/>
          <w:sz w:val="22"/>
          <w:szCs w:val="22"/>
        </w:rPr>
        <w:t xml:space="preserve"> gdzie aktywność społeczna jest słaba a zwłaszcza brak jest animatorów prowadzących zajęcia w świetlicach wiejskich. Organizacje społeczne są często organizatorem bądź współorganizatorem wydarzeń realizowanych </w:t>
      </w:r>
      <w:r w:rsidR="00626818">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 xml:space="preserve">w obszarze LSR takich jak: „Rajd w Ciemno”, Euro Eko Meeting, Leśne dukty, Gwiazdkowy Rynek, </w:t>
      </w:r>
      <w:proofErr w:type="spellStart"/>
      <w:r w:rsidRPr="00F0073C">
        <w:rPr>
          <w:rFonts w:ascii="Times New Roman" w:eastAsia="Times New Roman" w:hAnsi="Times New Roman" w:cs="Times New Roman"/>
          <w:color w:val="000000"/>
          <w:sz w:val="22"/>
          <w:szCs w:val="22"/>
        </w:rPr>
        <w:t>Krajna</w:t>
      </w:r>
      <w:proofErr w:type="spellEnd"/>
      <w:r w:rsidRPr="00F0073C">
        <w:rPr>
          <w:rFonts w:ascii="Times New Roman" w:eastAsia="Times New Roman" w:hAnsi="Times New Roman" w:cs="Times New Roman"/>
          <w:color w:val="000000"/>
          <w:sz w:val="22"/>
          <w:szCs w:val="22"/>
        </w:rPr>
        <w:t xml:space="preserve"> Adventure Race, Spotkania Buczkowskie i wiele innych. Często są to wydarzenia o charakterze cyklicznym promujące lokalne walory turystyczne i kulturalne. Większość tych wydarzeń dobywa się w mieście Złotów.</w:t>
      </w:r>
    </w:p>
    <w:p w14:paraId="31DC652B" w14:textId="4B6C0E67" w:rsidR="002062C5" w:rsidRPr="00F0073C" w:rsidRDefault="002062C5" w:rsidP="007C4BF6">
      <w:pPr>
        <w:spacing w:line="276" w:lineRule="auto"/>
        <w:ind w:firstLine="709"/>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Jak wskazują przeprowadzone badania, rozwój sektora społecznego ma charakter oddolny. Dotychczas nie stworzono mechanizmów wsparcia aktywności społecznej, co jest szczególnie odczuwalne na obszarach wiejskich. Brakuje mechanizmów o charakterze doradczo-organizacyjnym,</w:t>
      </w:r>
      <w:r w:rsidR="00626818">
        <w:rPr>
          <w:rFonts w:ascii="Times New Roman" w:eastAsia="Times New Roman" w:hAnsi="Times New Roman" w:cs="Times New Roman"/>
          <w:sz w:val="22"/>
          <w:szCs w:val="22"/>
        </w:rPr>
        <w:t xml:space="preserve"> </w:t>
      </w:r>
      <w:r w:rsidRPr="00F0073C">
        <w:rPr>
          <w:rFonts w:ascii="Times New Roman" w:eastAsia="Times New Roman" w:hAnsi="Times New Roman" w:cs="Times New Roman"/>
          <w:sz w:val="22"/>
          <w:szCs w:val="22"/>
        </w:rPr>
        <w:t xml:space="preserve">jak i wykorzystania kapitału ludzkiego (lokalnych </w:t>
      </w:r>
      <w:r w:rsidRPr="00F0073C">
        <w:rPr>
          <w:rFonts w:ascii="Times New Roman" w:eastAsia="Times New Roman" w:hAnsi="Times New Roman" w:cs="Times New Roman"/>
          <w:sz w:val="22"/>
          <w:szCs w:val="22"/>
        </w:rPr>
        <w:lastRenderedPageBreak/>
        <w:t>animatorów/liderów).</w:t>
      </w:r>
      <w:r w:rsidR="007C4BF6" w:rsidRPr="00F0073C">
        <w:rPr>
          <w:rFonts w:ascii="Times New Roman" w:hAnsi="Times New Roman" w:cs="Times New Roman"/>
          <w:sz w:val="22"/>
          <w:szCs w:val="22"/>
        </w:rPr>
        <w:t xml:space="preserve"> </w:t>
      </w:r>
      <w:r w:rsidR="007C4BF6" w:rsidRPr="00F0073C">
        <w:rPr>
          <w:rFonts w:ascii="Times New Roman" w:eastAsia="Times New Roman" w:hAnsi="Times New Roman" w:cs="Times New Roman"/>
          <w:sz w:val="22"/>
          <w:szCs w:val="22"/>
        </w:rPr>
        <w:t xml:space="preserve">Podstawą zwiększenia aktywności społeczeństwa, aby było ono bardziej obywatelskie </w:t>
      </w:r>
      <w:r w:rsidR="00626818">
        <w:rPr>
          <w:rFonts w:ascii="Times New Roman" w:eastAsia="Times New Roman" w:hAnsi="Times New Roman" w:cs="Times New Roman"/>
          <w:sz w:val="22"/>
          <w:szCs w:val="22"/>
        </w:rPr>
        <w:br/>
      </w:r>
      <w:r w:rsidR="007C4BF6" w:rsidRPr="00F0073C">
        <w:rPr>
          <w:rFonts w:ascii="Times New Roman" w:eastAsia="Times New Roman" w:hAnsi="Times New Roman" w:cs="Times New Roman"/>
          <w:sz w:val="22"/>
          <w:szCs w:val="22"/>
        </w:rPr>
        <w:t>są działania prowadzone przez NGO-</w:t>
      </w:r>
      <w:proofErr w:type="spellStart"/>
      <w:r w:rsidR="007C4BF6" w:rsidRPr="00F0073C">
        <w:rPr>
          <w:rFonts w:ascii="Times New Roman" w:eastAsia="Times New Roman" w:hAnsi="Times New Roman" w:cs="Times New Roman"/>
          <w:sz w:val="22"/>
          <w:szCs w:val="22"/>
        </w:rPr>
        <w:t>sy</w:t>
      </w:r>
      <w:proofErr w:type="spellEnd"/>
      <w:r w:rsidR="007C4BF6" w:rsidRPr="00F0073C">
        <w:rPr>
          <w:rFonts w:ascii="Times New Roman" w:eastAsia="Times New Roman" w:hAnsi="Times New Roman" w:cs="Times New Roman"/>
          <w:sz w:val="22"/>
          <w:szCs w:val="22"/>
        </w:rPr>
        <w:t xml:space="preserve"> tworzące różnorodną infrastrukturę wspierającą aktywność nie tylko fizyczną, ale przede wszystkim aktywność społeczna. Rozwijanie kreatywności i wartości dodanej. Infrastruktura, tworzona przez stowarzyszenia lub grupy nieformalne.</w:t>
      </w:r>
    </w:p>
    <w:p w14:paraId="6AEDF274" w14:textId="77777777" w:rsidR="00584A77" w:rsidRPr="00F0073C" w:rsidRDefault="00584A77" w:rsidP="00584A77">
      <w:pPr>
        <w:rPr>
          <w:rFonts w:ascii="Times New Roman" w:hAnsi="Times New Roman" w:cs="Times New Roman"/>
          <w:sz w:val="22"/>
          <w:szCs w:val="22"/>
        </w:rPr>
      </w:pPr>
    </w:p>
    <w:p w14:paraId="6E54C932" w14:textId="33BD9785" w:rsidR="00584A77" w:rsidRPr="00F0073C" w:rsidRDefault="00731DBB" w:rsidP="000D1A3D">
      <w:pPr>
        <w:pStyle w:val="Nagwek2"/>
        <w:numPr>
          <w:ilvl w:val="1"/>
          <w:numId w:val="13"/>
        </w:numPr>
        <w:rPr>
          <w:rFonts w:ascii="Times New Roman" w:hAnsi="Times New Roman" w:cs="Times New Roman"/>
          <w:sz w:val="22"/>
          <w:szCs w:val="22"/>
        </w:rPr>
      </w:pPr>
      <w:bookmarkStart w:id="25" w:name="_Toc136986747"/>
      <w:r w:rsidRPr="00F0073C">
        <w:rPr>
          <w:rFonts w:ascii="Times New Roman" w:hAnsi="Times New Roman" w:cs="Times New Roman"/>
          <w:sz w:val="22"/>
          <w:szCs w:val="22"/>
        </w:rPr>
        <w:t>Problemów społeczne z uwzględnieniem problemów ubóstwa i wykluczenia społecznego</w:t>
      </w:r>
      <w:bookmarkEnd w:id="25"/>
    </w:p>
    <w:p w14:paraId="3BB9D95C" w14:textId="7FCF3660" w:rsidR="003060DD" w:rsidRPr="00F0073C" w:rsidRDefault="00584A77" w:rsidP="00626818">
      <w:pPr>
        <w:spacing w:before="360" w:after="240"/>
        <w:ind w:firstLine="720"/>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 xml:space="preserve">Liczba świadczeń z pomocy społecznej została przedstawiona w tabeli. Łącznie 3549 osób korzystało </w:t>
      </w:r>
      <w:r w:rsidR="00B643C8">
        <w:rPr>
          <w:rFonts w:ascii="Times New Roman" w:eastAsia="Times New Roman" w:hAnsi="Times New Roman" w:cs="Times New Roman"/>
          <w:sz w:val="22"/>
          <w:szCs w:val="22"/>
        </w:rPr>
        <w:br/>
      </w:r>
      <w:r w:rsidRPr="00F0073C">
        <w:rPr>
          <w:rFonts w:ascii="Times New Roman" w:eastAsia="Times New Roman" w:hAnsi="Times New Roman" w:cs="Times New Roman"/>
          <w:sz w:val="22"/>
          <w:szCs w:val="22"/>
        </w:rPr>
        <w:t>w 2020 roku z pomocy społecznej, co stanowiło 5,20 % ludności obszaru LGD. Świadczenia te miały formę pieniężną i niepieniężną.</w:t>
      </w:r>
    </w:p>
    <w:p w14:paraId="11A845E5" w14:textId="5F2CFAA2" w:rsidR="00084B9E" w:rsidRPr="00F0073C" w:rsidRDefault="00084B9E" w:rsidP="00626818">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 xml:space="preserve">Tabela nr </w:t>
      </w:r>
      <w:r w:rsidRPr="00626818">
        <w:rPr>
          <w:rFonts w:ascii="Times New Roman" w:eastAsia="Times New Roman" w:hAnsi="Times New Roman" w:cs="Times New Roman"/>
          <w:b/>
          <w:bCs/>
          <w:color w:val="000000"/>
          <w:sz w:val="22"/>
          <w:szCs w:val="22"/>
        </w:rPr>
        <w:t>1</w:t>
      </w:r>
      <w:r w:rsidR="00626818" w:rsidRPr="00626818">
        <w:rPr>
          <w:rFonts w:ascii="Times New Roman" w:eastAsia="Times New Roman" w:hAnsi="Times New Roman" w:cs="Times New Roman"/>
          <w:b/>
          <w:bCs/>
          <w:color w:val="000000"/>
          <w:sz w:val="22"/>
          <w:szCs w:val="22"/>
        </w:rPr>
        <w:t>6</w:t>
      </w:r>
      <w:r w:rsidRPr="00626818">
        <w:rPr>
          <w:rFonts w:ascii="Times New Roman" w:eastAsia="Times New Roman" w:hAnsi="Times New Roman" w:cs="Times New Roman"/>
          <w:b/>
          <w:bCs/>
          <w:color w:val="000000"/>
          <w:sz w:val="22"/>
          <w:szCs w:val="22"/>
        </w:rPr>
        <w:t>: Świadczenia</w:t>
      </w:r>
      <w:r w:rsidRPr="00F0073C">
        <w:rPr>
          <w:rFonts w:ascii="Times New Roman" w:eastAsia="Times New Roman" w:hAnsi="Times New Roman" w:cs="Times New Roman"/>
          <w:b/>
          <w:bCs/>
          <w:color w:val="000000"/>
          <w:sz w:val="22"/>
          <w:szCs w:val="22"/>
        </w:rPr>
        <w:t xml:space="preserve"> z pomocy społecznej</w:t>
      </w:r>
    </w:p>
    <w:tbl>
      <w:tblPr>
        <w:tblW w:w="0" w:type="auto"/>
        <w:jc w:val="center"/>
        <w:tblCellMar>
          <w:top w:w="15" w:type="dxa"/>
          <w:left w:w="15" w:type="dxa"/>
          <w:bottom w:w="15" w:type="dxa"/>
          <w:right w:w="15" w:type="dxa"/>
        </w:tblCellMar>
        <w:tblLook w:val="04A0" w:firstRow="1" w:lastRow="0" w:firstColumn="1" w:lastColumn="0" w:noHBand="0" w:noVBand="1"/>
      </w:tblPr>
      <w:tblGrid>
        <w:gridCol w:w="1532"/>
        <w:gridCol w:w="1704"/>
        <w:gridCol w:w="725"/>
        <w:gridCol w:w="3263"/>
      </w:tblGrid>
      <w:tr w:rsidR="00084B9E" w:rsidRPr="00F0073C" w14:paraId="37E78CE1" w14:textId="77777777" w:rsidTr="00804D7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7F8E2AF1" w14:textId="77777777" w:rsidR="00084B9E" w:rsidRPr="00F0073C" w:rsidRDefault="00084B9E" w:rsidP="00084B9E">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Gmina</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0C126E11" w14:textId="77777777" w:rsidR="00084B9E" w:rsidRPr="00F0073C" w:rsidRDefault="00084B9E" w:rsidP="00084B9E">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Liczba ludności</w:t>
            </w:r>
          </w:p>
        </w:tc>
        <w:tc>
          <w:tcPr>
            <w:tcW w:w="0" w:type="auto"/>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3A15483C" w14:textId="2237B8BC" w:rsidR="00084B9E" w:rsidRPr="00F0073C" w:rsidRDefault="00084B9E" w:rsidP="00084B9E">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20</w:t>
            </w:r>
            <w:r w:rsidR="0038272B" w:rsidRPr="00F0073C">
              <w:rPr>
                <w:rFonts w:ascii="Times New Roman" w:eastAsia="Times New Roman" w:hAnsi="Times New Roman" w:cs="Times New Roman"/>
                <w:b/>
                <w:bCs/>
                <w:color w:val="000000"/>
                <w:sz w:val="22"/>
                <w:szCs w:val="22"/>
              </w:rPr>
              <w:t>20</w:t>
            </w:r>
          </w:p>
        </w:tc>
        <w:tc>
          <w:tcPr>
            <w:tcW w:w="3263"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hideMark/>
          </w:tcPr>
          <w:p w14:paraId="67344BC3" w14:textId="5A6C35FF" w:rsidR="00084B9E" w:rsidRPr="00F0073C" w:rsidRDefault="00375401" w:rsidP="00375401">
            <w:pPr>
              <w:spacing w:line="276" w:lineRule="auto"/>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Udział (%) liczby osób korzystających ze środowiskowej pomocy społecznej na obszarze LSR w liczbie mieszkańców obszaru objętego LSR</w:t>
            </w:r>
          </w:p>
          <w:p w14:paraId="5D80F944" w14:textId="77777777" w:rsidR="0007298E" w:rsidRPr="00F0073C" w:rsidRDefault="0007298E" w:rsidP="00084B9E">
            <w:pPr>
              <w:spacing w:line="276" w:lineRule="auto"/>
              <w:jc w:val="center"/>
              <w:rPr>
                <w:rFonts w:ascii="Times New Roman" w:eastAsia="Times New Roman" w:hAnsi="Times New Roman" w:cs="Times New Roman"/>
                <w:sz w:val="22"/>
                <w:szCs w:val="22"/>
              </w:rPr>
            </w:pPr>
          </w:p>
        </w:tc>
      </w:tr>
      <w:tr w:rsidR="0038272B" w:rsidRPr="00F0073C" w14:paraId="72EBA208"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47226" w14:textId="77777777" w:rsidR="0038272B" w:rsidRPr="00F0073C" w:rsidRDefault="0038272B" w:rsidP="0038272B">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Miasto Złotów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BF08D" w14:textId="02C0211C"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hAnsi="Times New Roman" w:cs="Times New Roman"/>
                <w:sz w:val="22"/>
                <w:szCs w:val="22"/>
              </w:rPr>
              <w:t>18789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81569" w14:textId="72C4925C"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1 346</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A1BDC" w14:textId="51070968"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7,16</w:t>
            </w:r>
          </w:p>
        </w:tc>
      </w:tr>
      <w:tr w:rsidR="0038272B" w:rsidRPr="00F0073C" w14:paraId="652FBF24"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40850" w14:textId="77777777" w:rsidR="0038272B" w:rsidRPr="00F0073C" w:rsidRDefault="0038272B" w:rsidP="0038272B">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Jastrowie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FC533" w14:textId="1FC2D04B"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hAnsi="Times New Roman" w:cs="Times New Roman"/>
                <w:sz w:val="22"/>
                <w:szCs w:val="22"/>
              </w:rPr>
              <w:t>11056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CEABB" w14:textId="0FFF794F"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974</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5BA0F" w14:textId="193BE54F" w:rsidR="0038272B" w:rsidRPr="00F0073C" w:rsidRDefault="00726A36"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8,81</w:t>
            </w:r>
          </w:p>
        </w:tc>
      </w:tr>
      <w:tr w:rsidR="0038272B" w:rsidRPr="00F0073C" w14:paraId="10FBF681"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4C548" w14:textId="77777777" w:rsidR="0038272B" w:rsidRPr="00F0073C" w:rsidRDefault="0038272B" w:rsidP="0038272B">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Krajenka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14900" w14:textId="0FBD8BAB"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hAnsi="Times New Roman" w:cs="Times New Roman"/>
                <w:sz w:val="22"/>
                <w:szCs w:val="22"/>
              </w:rPr>
              <w:t>7475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A69EE" w14:textId="07B96564"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305</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E9CA3" w14:textId="4A7209F8" w:rsidR="0038272B" w:rsidRPr="00F0073C" w:rsidRDefault="00726A36"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4,08</w:t>
            </w:r>
          </w:p>
        </w:tc>
      </w:tr>
      <w:tr w:rsidR="0038272B" w:rsidRPr="00F0073C" w14:paraId="60FE46A9"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C6BCF" w14:textId="77777777" w:rsidR="0038272B" w:rsidRPr="00F0073C" w:rsidRDefault="0038272B" w:rsidP="0038272B">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Lipka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30BFD7" w14:textId="75A3CEFF"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hAnsi="Times New Roman" w:cs="Times New Roman"/>
                <w:sz w:val="22"/>
                <w:szCs w:val="22"/>
              </w:rPr>
              <w:t>5357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C5434" w14:textId="5E383F32"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321</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7121A" w14:textId="13F54AA9" w:rsidR="0038272B" w:rsidRPr="00F0073C" w:rsidRDefault="00726A36"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w:t>
            </w:r>
          </w:p>
        </w:tc>
      </w:tr>
      <w:tr w:rsidR="0038272B" w:rsidRPr="00F0073C" w14:paraId="593A43DC"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9ABB8" w14:textId="77777777" w:rsidR="0038272B" w:rsidRPr="00F0073C" w:rsidRDefault="0038272B" w:rsidP="0038272B">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Okonek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D8204" w14:textId="28490F77"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hAnsi="Times New Roman" w:cs="Times New Roman"/>
                <w:sz w:val="22"/>
                <w:szCs w:val="22"/>
              </w:rPr>
              <w:t>8068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1BAEE" w14:textId="7E35C70E"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842</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D1061" w14:textId="3BA20144" w:rsidR="0038272B" w:rsidRPr="00F0073C" w:rsidRDefault="00726A36"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10,43</w:t>
            </w:r>
          </w:p>
        </w:tc>
      </w:tr>
      <w:tr w:rsidR="0038272B" w:rsidRPr="00F0073C" w14:paraId="5AD279A3"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A3AF8" w14:textId="77777777" w:rsidR="0038272B" w:rsidRPr="00F0073C" w:rsidRDefault="0038272B" w:rsidP="0038272B">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Tarnówka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51316" w14:textId="15E30167"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hAnsi="Times New Roman" w:cs="Times New Roman"/>
                <w:sz w:val="22"/>
                <w:szCs w:val="22"/>
              </w:rPr>
              <w:t>2941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A0868" w14:textId="38824CAE"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209</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180AD" w14:textId="62B6E70C" w:rsidR="0038272B" w:rsidRPr="00F0073C" w:rsidRDefault="00726A36"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7,11</w:t>
            </w:r>
          </w:p>
        </w:tc>
      </w:tr>
      <w:tr w:rsidR="0038272B" w:rsidRPr="00F0073C" w14:paraId="6FD6158F"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147BE" w14:textId="77777777" w:rsidR="0038272B" w:rsidRPr="00F0073C" w:rsidRDefault="0038272B" w:rsidP="0038272B">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Zakrzewo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7A2294" w14:textId="40B99699"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hAnsi="Times New Roman" w:cs="Times New Roman"/>
                <w:sz w:val="22"/>
                <w:szCs w:val="22"/>
              </w:rPr>
              <w:t>4919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D90D0" w14:textId="553B44BA"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227</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F93795" w14:textId="3842B902" w:rsidR="0038272B" w:rsidRPr="00F0073C" w:rsidRDefault="00726A36"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4,61</w:t>
            </w:r>
          </w:p>
        </w:tc>
      </w:tr>
      <w:tr w:rsidR="0038272B" w:rsidRPr="00F0073C" w14:paraId="448F1A54"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60544" w14:textId="77777777" w:rsidR="0038272B" w:rsidRPr="00F0073C" w:rsidRDefault="0038272B" w:rsidP="0038272B">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Gmina Złotów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4ADFD" w14:textId="2AD33EAE"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hAnsi="Times New Roman" w:cs="Times New Roman"/>
                <w:sz w:val="22"/>
                <w:szCs w:val="22"/>
              </w:rPr>
              <w:t>9710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383CC" w14:textId="4D45DF8F" w:rsidR="0038272B" w:rsidRPr="00F0073C" w:rsidRDefault="0038272B"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671</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4257E" w14:textId="33C52EA6" w:rsidR="0038272B" w:rsidRPr="00F0073C" w:rsidRDefault="00726A36" w:rsidP="0038272B">
            <w:pPr>
              <w:spacing w:line="276" w:lineRule="auto"/>
              <w:jc w:val="center"/>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6,91</w:t>
            </w:r>
          </w:p>
        </w:tc>
      </w:tr>
      <w:tr w:rsidR="00084B9E" w:rsidRPr="00F0073C" w14:paraId="28E9C92F" w14:textId="77777777" w:rsidTr="0037540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1F443" w14:textId="77777777" w:rsidR="00084B9E" w:rsidRPr="00F0073C" w:rsidRDefault="00084B9E" w:rsidP="00084B9E">
            <w:pPr>
              <w:spacing w:line="276" w:lineRule="auto"/>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Razem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348FD3" w14:textId="5EAD01E4" w:rsidR="00084B9E" w:rsidRPr="00F0073C" w:rsidRDefault="0038272B" w:rsidP="00084B9E">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68315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E5132" w14:textId="66F2D96E" w:rsidR="00084B9E" w:rsidRPr="00F0073C" w:rsidRDefault="0038272B" w:rsidP="00084B9E">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3549</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D9FD6" w14:textId="74BF9258" w:rsidR="00084B9E" w:rsidRPr="00F0073C" w:rsidRDefault="00726A36" w:rsidP="00084B9E">
            <w:pPr>
              <w:spacing w:line="276" w:lineRule="auto"/>
              <w:jc w:val="center"/>
              <w:rPr>
                <w:rFonts w:ascii="Times New Roman" w:eastAsia="Times New Roman" w:hAnsi="Times New Roman" w:cs="Times New Roman"/>
                <w:b/>
                <w:bCs/>
                <w:sz w:val="22"/>
                <w:szCs w:val="22"/>
              </w:rPr>
            </w:pPr>
            <w:r w:rsidRPr="00F0073C">
              <w:rPr>
                <w:rFonts w:ascii="Times New Roman" w:eastAsia="Times New Roman" w:hAnsi="Times New Roman" w:cs="Times New Roman"/>
                <w:b/>
                <w:bCs/>
                <w:sz w:val="22"/>
                <w:szCs w:val="22"/>
              </w:rPr>
              <w:t>5,20</w:t>
            </w:r>
          </w:p>
        </w:tc>
      </w:tr>
    </w:tbl>
    <w:p w14:paraId="6A8E4EC4" w14:textId="77777777" w:rsidR="0038272B" w:rsidRPr="00F0073C" w:rsidRDefault="00084B9E" w:rsidP="0038272B">
      <w:pPr>
        <w:spacing w:line="276" w:lineRule="auto"/>
        <w:jc w:val="center"/>
        <w:rPr>
          <w:rFonts w:ascii="Times New Roman" w:eastAsia="Times New Roman" w:hAnsi="Times New Roman" w:cs="Times New Roman"/>
          <w:i/>
          <w:iCs/>
          <w:color w:val="000000"/>
          <w:sz w:val="22"/>
          <w:szCs w:val="22"/>
        </w:rPr>
      </w:pPr>
      <w:r w:rsidRPr="00F0073C">
        <w:rPr>
          <w:rFonts w:ascii="Times New Roman" w:eastAsia="Times New Roman" w:hAnsi="Times New Roman" w:cs="Times New Roman"/>
          <w:i/>
          <w:iCs/>
          <w:color w:val="000000"/>
          <w:sz w:val="22"/>
          <w:szCs w:val="22"/>
        </w:rPr>
        <w:t xml:space="preserve">Źródło: </w:t>
      </w:r>
      <w:r w:rsidR="0038272B" w:rsidRPr="00F0073C">
        <w:rPr>
          <w:rFonts w:ascii="Times New Roman" w:eastAsia="Times New Roman" w:hAnsi="Times New Roman" w:cs="Times New Roman"/>
          <w:i/>
          <w:iCs/>
          <w:color w:val="000000"/>
          <w:sz w:val="22"/>
          <w:szCs w:val="22"/>
        </w:rPr>
        <w:t>opracowanie własne na podstawie danych GUS, BDL</w:t>
      </w:r>
    </w:p>
    <w:p w14:paraId="110837CB" w14:textId="77777777" w:rsidR="00084B9E" w:rsidRPr="00F0073C" w:rsidRDefault="00084B9E" w:rsidP="00084B9E">
      <w:pPr>
        <w:spacing w:line="276" w:lineRule="auto"/>
        <w:rPr>
          <w:rFonts w:ascii="Times New Roman" w:eastAsia="Times New Roman" w:hAnsi="Times New Roman" w:cs="Times New Roman"/>
          <w:sz w:val="22"/>
          <w:szCs w:val="22"/>
        </w:rPr>
      </w:pPr>
    </w:p>
    <w:p w14:paraId="591D11BD" w14:textId="4BD8971D" w:rsidR="00084B9E" w:rsidRPr="00F0073C" w:rsidRDefault="00084B9E" w:rsidP="00084B9E">
      <w:pPr>
        <w:spacing w:line="276" w:lineRule="auto"/>
        <w:ind w:firstLine="709"/>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Największy odsetek osób pobierających świadczenia odnotowano w gminie </w:t>
      </w:r>
      <w:r w:rsidR="00726A36" w:rsidRPr="00F0073C">
        <w:rPr>
          <w:rFonts w:ascii="Times New Roman" w:eastAsia="Times New Roman" w:hAnsi="Times New Roman" w:cs="Times New Roman"/>
          <w:color w:val="000000"/>
          <w:sz w:val="22"/>
          <w:szCs w:val="22"/>
        </w:rPr>
        <w:t>Okonek</w:t>
      </w:r>
      <w:r w:rsidRPr="00F0073C">
        <w:rPr>
          <w:rFonts w:ascii="Times New Roman" w:eastAsia="Times New Roman" w:hAnsi="Times New Roman" w:cs="Times New Roman"/>
          <w:color w:val="000000"/>
          <w:sz w:val="22"/>
          <w:szCs w:val="22"/>
        </w:rPr>
        <w:t xml:space="preserve"> oraz w gminie </w:t>
      </w:r>
      <w:r w:rsidR="00726A36" w:rsidRPr="00F0073C">
        <w:rPr>
          <w:rFonts w:ascii="Times New Roman" w:eastAsia="Times New Roman" w:hAnsi="Times New Roman" w:cs="Times New Roman"/>
          <w:color w:val="000000"/>
          <w:sz w:val="22"/>
          <w:szCs w:val="22"/>
        </w:rPr>
        <w:t>Jastrowie</w:t>
      </w:r>
      <w:r w:rsidRPr="00F0073C">
        <w:rPr>
          <w:rFonts w:ascii="Times New Roman" w:eastAsia="Times New Roman" w:hAnsi="Times New Roman" w:cs="Times New Roman"/>
          <w:color w:val="000000"/>
          <w:sz w:val="22"/>
          <w:szCs w:val="22"/>
        </w:rPr>
        <w:t>.  Głównymi problemami i powodami udzielania pomocy i wsparcia były: ubóstwo</w:t>
      </w:r>
      <w:r w:rsidR="003C4A37" w:rsidRPr="00F0073C">
        <w:rPr>
          <w:rFonts w:ascii="Times New Roman" w:eastAsia="Times New Roman" w:hAnsi="Times New Roman" w:cs="Times New Roman"/>
          <w:color w:val="000000"/>
          <w:sz w:val="22"/>
          <w:szCs w:val="22"/>
        </w:rPr>
        <w:t xml:space="preserve"> </w:t>
      </w:r>
      <w:r w:rsidR="00626818" w:rsidRPr="00F0073C">
        <w:rPr>
          <w:rFonts w:ascii="Times New Roman" w:eastAsia="Times New Roman" w:hAnsi="Times New Roman" w:cs="Times New Roman"/>
          <w:color w:val="000000"/>
          <w:sz w:val="22"/>
          <w:szCs w:val="22"/>
        </w:rPr>
        <w:t>- jako</w:t>
      </w:r>
      <w:r w:rsidRPr="00F0073C">
        <w:rPr>
          <w:rFonts w:ascii="Times New Roman" w:eastAsia="Times New Roman" w:hAnsi="Times New Roman" w:cs="Times New Roman"/>
          <w:color w:val="000000"/>
          <w:sz w:val="22"/>
          <w:szCs w:val="22"/>
        </w:rPr>
        <w:t xml:space="preserve"> następstwo bezrobocia, choroba i bezradność w sprawach opiekuńczo </w:t>
      </w:r>
      <w:r w:rsidR="003C4A37" w:rsidRPr="00F0073C">
        <w:rPr>
          <w:rFonts w:ascii="Times New Roman" w:eastAsia="Times New Roman" w:hAnsi="Times New Roman" w:cs="Times New Roman"/>
          <w:color w:val="000000"/>
          <w:sz w:val="22"/>
          <w:szCs w:val="22"/>
        </w:rPr>
        <w:t xml:space="preserve">- </w:t>
      </w:r>
      <w:r w:rsidRPr="00F0073C">
        <w:rPr>
          <w:rFonts w:ascii="Times New Roman" w:eastAsia="Times New Roman" w:hAnsi="Times New Roman" w:cs="Times New Roman"/>
          <w:color w:val="000000"/>
          <w:sz w:val="22"/>
          <w:szCs w:val="22"/>
        </w:rPr>
        <w:t>wychowawczych, alkoholizm, narkomania, osłabienie więzi rodzinnych. Często są to sprzężone dysfunkcje. Zauważalne jest też zobojętnienie na sprawy społeczne zwłaszcza mieszkańców większych miejscowości.</w:t>
      </w:r>
    </w:p>
    <w:p w14:paraId="7E790247" w14:textId="1E9747C9" w:rsidR="00726A36" w:rsidRPr="00F0073C" w:rsidRDefault="00A24852" w:rsidP="00084B9E">
      <w:pPr>
        <w:spacing w:line="276" w:lineRule="auto"/>
        <w:ind w:firstLine="709"/>
        <w:jc w:val="both"/>
        <w:rPr>
          <w:rFonts w:ascii="Times New Roman" w:eastAsia="Times New Roman" w:hAnsi="Times New Roman" w:cs="Times New Roman"/>
          <w:sz w:val="22"/>
          <w:szCs w:val="22"/>
        </w:rPr>
      </w:pPr>
      <w:r w:rsidRPr="00F0073C">
        <w:rPr>
          <w:rFonts w:ascii="Times New Roman" w:eastAsia="Times New Roman" w:hAnsi="Times New Roman" w:cs="Times New Roman"/>
          <w:sz w:val="22"/>
          <w:szCs w:val="22"/>
        </w:rPr>
        <w:t xml:space="preserve">Rozwarstwienie społeczeństwa i struktury społecznej, wysoki poziom ubóstwa, zbyt mała pomoc specjalistyczna, trudności w dotarciu do rodzin mieszkających w małych miejscowościach </w:t>
      </w:r>
      <w:r w:rsidRPr="00F0073C">
        <w:rPr>
          <w:rFonts w:ascii="Times New Roman" w:eastAsia="Times New Roman" w:hAnsi="Times New Roman" w:cs="Times New Roman"/>
          <w:sz w:val="22"/>
          <w:szCs w:val="22"/>
        </w:rPr>
        <w:br/>
        <w:t xml:space="preserve">i nieuczestniczących w życiu społecznym wydają się być aktualnymi problemami obszaru LSR. Czynnikiem zewnętrznym utrudniającym efektywność programów gminnych jest znaczny transfer świadczeń socjalnych kierowanych w ostatnich latach z programów rządowych, co ogranicza grupę mieszkańców zainteresowanych uczestnictwem w projektach społecznych, które mogą być przedmiotem dofinansowania ze środków EFS+ </w:t>
      </w:r>
      <w:r w:rsidR="00626818">
        <w:rPr>
          <w:rFonts w:ascii="Times New Roman" w:eastAsia="Times New Roman" w:hAnsi="Times New Roman" w:cs="Times New Roman"/>
          <w:sz w:val="22"/>
          <w:szCs w:val="22"/>
        </w:rPr>
        <w:br/>
      </w:r>
      <w:r w:rsidRPr="00F0073C">
        <w:rPr>
          <w:rFonts w:ascii="Times New Roman" w:eastAsia="Times New Roman" w:hAnsi="Times New Roman" w:cs="Times New Roman"/>
          <w:sz w:val="22"/>
          <w:szCs w:val="22"/>
        </w:rPr>
        <w:t xml:space="preserve">w kolejnej perspektywie 2023-2027. Pożądanym kierunkiem w tym obszarze będzie </w:t>
      </w:r>
      <w:proofErr w:type="spellStart"/>
      <w:r w:rsidRPr="00F0073C">
        <w:rPr>
          <w:rFonts w:ascii="Times New Roman" w:eastAsia="Times New Roman" w:hAnsi="Times New Roman" w:cs="Times New Roman"/>
          <w:sz w:val="22"/>
          <w:szCs w:val="22"/>
        </w:rPr>
        <w:t>deinstytucjonalizacji</w:t>
      </w:r>
      <w:proofErr w:type="spellEnd"/>
      <w:r w:rsidRPr="00F0073C">
        <w:rPr>
          <w:rFonts w:ascii="Times New Roman" w:eastAsia="Times New Roman" w:hAnsi="Times New Roman" w:cs="Times New Roman"/>
          <w:sz w:val="22"/>
          <w:szCs w:val="22"/>
        </w:rPr>
        <w:t xml:space="preserve"> i rozwój spersonalizowanych, zintegrowanych usług społecznych, w tym o charakterze środowiskowym. Pożądanym kierunkiem w obszarze uwarunkowań społecznych będzie umiejętne pobudzanie i ukierunkowanie zmiany społecznej, z uwzględnieniem zrównoważonego rozwoju społecznego i dążenia do wyrównywania warunków życia w poszczególnych częściach regionu oraz rozwijanie współpracy i innowacyjności w zakresie dostarczanych przez JST usług społecznych.</w:t>
      </w:r>
    </w:p>
    <w:p w14:paraId="18948CC5" w14:textId="77777777" w:rsidR="00A24852" w:rsidRPr="00F0073C" w:rsidRDefault="00A24852" w:rsidP="00084B9E">
      <w:pPr>
        <w:spacing w:line="276" w:lineRule="auto"/>
        <w:ind w:firstLine="709"/>
        <w:jc w:val="both"/>
        <w:rPr>
          <w:rFonts w:ascii="Times New Roman" w:eastAsia="Times New Roman" w:hAnsi="Times New Roman" w:cs="Times New Roman"/>
          <w:sz w:val="22"/>
          <w:szCs w:val="22"/>
        </w:rPr>
      </w:pPr>
    </w:p>
    <w:p w14:paraId="4B3E7779" w14:textId="77777777" w:rsidR="00084B9E" w:rsidRPr="00F0073C" w:rsidRDefault="00084B9E" w:rsidP="00084B9E">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Infrastruktura pomocy społecznej w obszarze LSR jest reprezentowana przez takie instytucje jak:</w:t>
      </w:r>
    </w:p>
    <w:p w14:paraId="367A3872" w14:textId="5D05B51A" w:rsidR="00084B9E" w:rsidRPr="00B643C8" w:rsidRDefault="00084B9E" w:rsidP="000D1A3D">
      <w:pPr>
        <w:numPr>
          <w:ilvl w:val="0"/>
          <w:numId w:val="20"/>
        </w:numPr>
        <w:spacing w:line="276" w:lineRule="auto"/>
        <w:ind w:left="360"/>
        <w:jc w:val="both"/>
        <w:textAlignment w:val="baseline"/>
        <w:rPr>
          <w:rFonts w:ascii="Times New Roman" w:eastAsia="Times New Roman" w:hAnsi="Times New Roman" w:cs="Times New Roman"/>
          <w:color w:val="000000"/>
          <w:sz w:val="22"/>
          <w:szCs w:val="22"/>
        </w:rPr>
      </w:pPr>
      <w:r w:rsidRPr="00B643C8">
        <w:rPr>
          <w:rFonts w:ascii="Times New Roman" w:eastAsia="Times New Roman" w:hAnsi="Times New Roman" w:cs="Times New Roman"/>
          <w:color w:val="000000"/>
          <w:sz w:val="22"/>
          <w:szCs w:val="22"/>
        </w:rPr>
        <w:t>Powiatowe Centrum Pomocy Rodzinie w Złotowie</w:t>
      </w:r>
      <w:r w:rsidR="00726A36" w:rsidRPr="00B643C8">
        <w:rPr>
          <w:rFonts w:ascii="Times New Roman" w:eastAsia="Times New Roman" w:hAnsi="Times New Roman" w:cs="Times New Roman"/>
          <w:color w:val="000000"/>
          <w:sz w:val="22"/>
          <w:szCs w:val="22"/>
        </w:rPr>
        <w:t>;</w:t>
      </w:r>
      <w:r w:rsidRPr="00B643C8">
        <w:rPr>
          <w:rFonts w:ascii="Times New Roman" w:eastAsia="Times New Roman" w:hAnsi="Times New Roman" w:cs="Times New Roman"/>
          <w:color w:val="000000"/>
          <w:sz w:val="22"/>
          <w:szCs w:val="22"/>
        </w:rPr>
        <w:t> </w:t>
      </w:r>
    </w:p>
    <w:p w14:paraId="09D43EF1" w14:textId="3F0183CE" w:rsidR="00084B9E" w:rsidRPr="00B643C8" w:rsidRDefault="00726A36" w:rsidP="000D1A3D">
      <w:pPr>
        <w:numPr>
          <w:ilvl w:val="0"/>
          <w:numId w:val="20"/>
        </w:numPr>
        <w:spacing w:line="276" w:lineRule="auto"/>
        <w:ind w:left="360"/>
        <w:jc w:val="both"/>
        <w:textAlignment w:val="baseline"/>
        <w:rPr>
          <w:rFonts w:ascii="Times New Roman" w:eastAsia="Times New Roman" w:hAnsi="Times New Roman" w:cs="Times New Roman"/>
          <w:color w:val="000000"/>
          <w:sz w:val="22"/>
          <w:szCs w:val="22"/>
        </w:rPr>
      </w:pPr>
      <w:r w:rsidRPr="00B643C8">
        <w:rPr>
          <w:rFonts w:ascii="Times New Roman" w:eastAsia="Times New Roman" w:hAnsi="Times New Roman" w:cs="Times New Roman"/>
          <w:color w:val="000000"/>
          <w:sz w:val="22"/>
          <w:szCs w:val="22"/>
        </w:rPr>
        <w:t>o</w:t>
      </w:r>
      <w:r w:rsidR="00084B9E" w:rsidRPr="00B643C8">
        <w:rPr>
          <w:rFonts w:ascii="Times New Roman" w:eastAsia="Times New Roman" w:hAnsi="Times New Roman" w:cs="Times New Roman"/>
          <w:color w:val="000000"/>
          <w:sz w:val="22"/>
          <w:szCs w:val="22"/>
        </w:rPr>
        <w:t>siem ośrodków pomocy społecznej (zlokalizowanych w gminach)</w:t>
      </w:r>
      <w:r w:rsidRPr="00B643C8">
        <w:rPr>
          <w:rFonts w:ascii="Times New Roman" w:eastAsia="Times New Roman" w:hAnsi="Times New Roman" w:cs="Times New Roman"/>
          <w:color w:val="000000"/>
          <w:sz w:val="22"/>
          <w:szCs w:val="22"/>
        </w:rPr>
        <w:t>;</w:t>
      </w:r>
      <w:r w:rsidR="00084B9E" w:rsidRPr="00B643C8">
        <w:rPr>
          <w:rFonts w:ascii="Times New Roman" w:eastAsia="Times New Roman" w:hAnsi="Times New Roman" w:cs="Times New Roman"/>
          <w:color w:val="000000"/>
          <w:sz w:val="22"/>
          <w:szCs w:val="22"/>
        </w:rPr>
        <w:t> </w:t>
      </w:r>
    </w:p>
    <w:p w14:paraId="2E7F48A4" w14:textId="77777777" w:rsidR="00084B9E" w:rsidRPr="00B643C8" w:rsidRDefault="00084B9E" w:rsidP="000D1A3D">
      <w:pPr>
        <w:numPr>
          <w:ilvl w:val="0"/>
          <w:numId w:val="20"/>
        </w:numPr>
        <w:spacing w:line="276" w:lineRule="auto"/>
        <w:ind w:left="360"/>
        <w:jc w:val="both"/>
        <w:textAlignment w:val="baseline"/>
        <w:rPr>
          <w:rFonts w:ascii="Times New Roman" w:eastAsia="Times New Roman" w:hAnsi="Times New Roman" w:cs="Times New Roman"/>
          <w:color w:val="000000"/>
          <w:sz w:val="22"/>
          <w:szCs w:val="22"/>
        </w:rPr>
      </w:pPr>
      <w:r w:rsidRPr="00B643C8">
        <w:rPr>
          <w:rFonts w:ascii="Times New Roman" w:eastAsia="Times New Roman" w:hAnsi="Times New Roman" w:cs="Times New Roman"/>
          <w:color w:val="000000"/>
          <w:sz w:val="22"/>
          <w:szCs w:val="22"/>
        </w:rPr>
        <w:lastRenderedPageBreak/>
        <w:t>dzienny dom pomocy senior - wigor, którego celem jest integrowanie i wzmocnienie środowisk ludzi starszych oraz niepełnosprawnych;</w:t>
      </w:r>
    </w:p>
    <w:p w14:paraId="6412920B" w14:textId="382A5C1D" w:rsidR="00084B9E" w:rsidRPr="00B643C8" w:rsidRDefault="00084B9E" w:rsidP="000D1A3D">
      <w:pPr>
        <w:numPr>
          <w:ilvl w:val="0"/>
          <w:numId w:val="20"/>
        </w:numPr>
        <w:spacing w:line="276" w:lineRule="auto"/>
        <w:ind w:left="360"/>
        <w:jc w:val="both"/>
        <w:textAlignment w:val="baseline"/>
        <w:rPr>
          <w:rFonts w:ascii="Times New Roman" w:eastAsia="Times New Roman" w:hAnsi="Times New Roman" w:cs="Times New Roman"/>
          <w:color w:val="000000"/>
          <w:sz w:val="22"/>
          <w:szCs w:val="22"/>
        </w:rPr>
      </w:pPr>
      <w:r w:rsidRPr="00B643C8">
        <w:rPr>
          <w:rFonts w:ascii="Times New Roman" w:eastAsia="Times New Roman" w:hAnsi="Times New Roman" w:cs="Times New Roman"/>
          <w:color w:val="000000"/>
          <w:sz w:val="22"/>
          <w:szCs w:val="22"/>
        </w:rPr>
        <w:t>Noclegownia dla osób bezdomnych i najuboższych w Złotowie</w:t>
      </w:r>
      <w:r w:rsidR="00726A36" w:rsidRPr="00B643C8">
        <w:rPr>
          <w:rFonts w:ascii="Times New Roman" w:eastAsia="Times New Roman" w:hAnsi="Times New Roman" w:cs="Times New Roman"/>
          <w:color w:val="000000"/>
          <w:sz w:val="22"/>
          <w:szCs w:val="22"/>
        </w:rPr>
        <w:t>;</w:t>
      </w:r>
    </w:p>
    <w:p w14:paraId="3779A15D" w14:textId="4C1C9C0D" w:rsidR="00084B9E" w:rsidRPr="00B643C8" w:rsidRDefault="00084B9E" w:rsidP="000D1A3D">
      <w:pPr>
        <w:numPr>
          <w:ilvl w:val="0"/>
          <w:numId w:val="20"/>
        </w:numPr>
        <w:spacing w:line="276" w:lineRule="auto"/>
        <w:ind w:left="360"/>
        <w:jc w:val="both"/>
        <w:textAlignment w:val="baseline"/>
        <w:rPr>
          <w:rFonts w:ascii="Times New Roman" w:eastAsia="Times New Roman" w:hAnsi="Times New Roman" w:cs="Times New Roman"/>
          <w:color w:val="000000"/>
          <w:sz w:val="22"/>
          <w:szCs w:val="22"/>
        </w:rPr>
      </w:pPr>
      <w:r w:rsidRPr="00B643C8">
        <w:rPr>
          <w:rFonts w:ascii="Times New Roman" w:eastAsia="Times New Roman" w:hAnsi="Times New Roman" w:cs="Times New Roman"/>
          <w:color w:val="000000"/>
          <w:sz w:val="22"/>
          <w:szCs w:val="22"/>
        </w:rPr>
        <w:t>Dwie placówki opiekuńczo – wychowawcze w Jastrowiu</w:t>
      </w:r>
      <w:r w:rsidR="00726A36" w:rsidRPr="00B643C8">
        <w:rPr>
          <w:rFonts w:ascii="Times New Roman" w:eastAsia="Times New Roman" w:hAnsi="Times New Roman" w:cs="Times New Roman"/>
          <w:color w:val="000000"/>
          <w:sz w:val="22"/>
          <w:szCs w:val="22"/>
        </w:rPr>
        <w:t>;</w:t>
      </w:r>
      <w:r w:rsidRPr="00B643C8">
        <w:rPr>
          <w:rFonts w:ascii="Times New Roman" w:eastAsia="Times New Roman" w:hAnsi="Times New Roman" w:cs="Times New Roman"/>
          <w:color w:val="000000"/>
          <w:sz w:val="22"/>
          <w:szCs w:val="22"/>
        </w:rPr>
        <w:t> </w:t>
      </w:r>
    </w:p>
    <w:p w14:paraId="50303FCE" w14:textId="009B7E8F" w:rsidR="00084B9E" w:rsidRPr="00B643C8" w:rsidRDefault="00084B9E" w:rsidP="000D1A3D">
      <w:pPr>
        <w:numPr>
          <w:ilvl w:val="0"/>
          <w:numId w:val="20"/>
        </w:numPr>
        <w:spacing w:line="276" w:lineRule="auto"/>
        <w:ind w:left="360"/>
        <w:jc w:val="both"/>
        <w:textAlignment w:val="baseline"/>
        <w:rPr>
          <w:rFonts w:ascii="Times New Roman" w:eastAsia="Times New Roman" w:hAnsi="Times New Roman" w:cs="Times New Roman"/>
          <w:color w:val="000000"/>
          <w:sz w:val="22"/>
          <w:szCs w:val="22"/>
        </w:rPr>
      </w:pPr>
      <w:r w:rsidRPr="00B643C8">
        <w:rPr>
          <w:rFonts w:ascii="Times New Roman" w:eastAsia="Times New Roman" w:hAnsi="Times New Roman" w:cs="Times New Roman"/>
          <w:color w:val="000000"/>
          <w:sz w:val="22"/>
          <w:szCs w:val="22"/>
        </w:rPr>
        <w:t>osiem warsztatów terapii zajęciowej</w:t>
      </w:r>
      <w:r w:rsidR="00726A36" w:rsidRPr="00B643C8">
        <w:rPr>
          <w:rFonts w:ascii="Times New Roman" w:eastAsia="Times New Roman" w:hAnsi="Times New Roman" w:cs="Times New Roman"/>
          <w:color w:val="000000"/>
          <w:sz w:val="22"/>
          <w:szCs w:val="22"/>
        </w:rPr>
        <w:t>.</w:t>
      </w:r>
      <w:r w:rsidRPr="00B643C8">
        <w:rPr>
          <w:rFonts w:ascii="Times New Roman" w:eastAsia="Times New Roman" w:hAnsi="Times New Roman" w:cs="Times New Roman"/>
          <w:color w:val="000000"/>
          <w:sz w:val="22"/>
          <w:szCs w:val="22"/>
        </w:rPr>
        <w:t> </w:t>
      </w:r>
    </w:p>
    <w:p w14:paraId="51599D31" w14:textId="77777777" w:rsidR="00726A36" w:rsidRPr="00F0073C" w:rsidRDefault="00726A36" w:rsidP="00084B9E">
      <w:pPr>
        <w:spacing w:line="276" w:lineRule="auto"/>
        <w:jc w:val="both"/>
        <w:rPr>
          <w:rFonts w:ascii="Times New Roman" w:eastAsia="Times New Roman" w:hAnsi="Times New Roman" w:cs="Times New Roman"/>
          <w:color w:val="000000"/>
          <w:sz w:val="22"/>
          <w:szCs w:val="22"/>
        </w:rPr>
      </w:pPr>
    </w:p>
    <w:p w14:paraId="660CA590" w14:textId="059DF9B0" w:rsidR="00084B9E" w:rsidRPr="00F0073C" w:rsidRDefault="00084B9E" w:rsidP="00E0153A">
      <w:pPr>
        <w:spacing w:line="276" w:lineRule="auto"/>
        <w:ind w:firstLine="720"/>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Wsparcie rodziny zapewnione jest zgodnie </w:t>
      </w:r>
      <w:r w:rsidRPr="00F0073C">
        <w:rPr>
          <w:rFonts w:ascii="Times New Roman" w:eastAsia="Times New Roman" w:hAnsi="Times New Roman" w:cs="Times New Roman"/>
          <w:i/>
          <w:iCs/>
          <w:color w:val="000000"/>
          <w:sz w:val="22"/>
          <w:szCs w:val="22"/>
        </w:rPr>
        <w:t>z Ustawą o wspieraniu rodziny i systemie pieczy zastępczej</w:t>
      </w:r>
      <w:r w:rsidRPr="00F0073C">
        <w:rPr>
          <w:rFonts w:ascii="Times New Roman" w:eastAsia="Times New Roman" w:hAnsi="Times New Roman" w:cs="Times New Roman"/>
          <w:color w:val="000000"/>
          <w:sz w:val="22"/>
          <w:szCs w:val="22"/>
        </w:rPr>
        <w:t xml:space="preserve">, przez Gminne Ośrodki Pomocy Społecznej. Piecza zastępcza jest zadaniem własnym powiatu. W powiecie </w:t>
      </w:r>
      <w:r w:rsidR="006C53BF" w:rsidRPr="00F0073C">
        <w:rPr>
          <w:rFonts w:ascii="Times New Roman" w:eastAsia="Times New Roman" w:hAnsi="Times New Roman" w:cs="Times New Roman"/>
          <w:color w:val="000000"/>
          <w:sz w:val="22"/>
          <w:szCs w:val="22"/>
        </w:rPr>
        <w:t>z</w:t>
      </w:r>
      <w:r w:rsidRPr="00F0073C">
        <w:rPr>
          <w:rFonts w:ascii="Times New Roman" w:eastAsia="Times New Roman" w:hAnsi="Times New Roman" w:cs="Times New Roman"/>
          <w:color w:val="000000"/>
          <w:sz w:val="22"/>
          <w:szCs w:val="22"/>
        </w:rPr>
        <w:t xml:space="preserve">łotowskim zadanie to ma zlecone </w:t>
      </w:r>
      <w:r w:rsidR="00534D7F" w:rsidRPr="00F0073C">
        <w:rPr>
          <w:rFonts w:ascii="Times New Roman" w:eastAsia="Times New Roman" w:hAnsi="Times New Roman" w:cs="Times New Roman"/>
          <w:color w:val="000000"/>
          <w:sz w:val="22"/>
          <w:szCs w:val="22"/>
        </w:rPr>
        <w:t xml:space="preserve">Powiatowemu Centrum Pomocy Rodzinie w Złotowie. Działania podejmowane w 2020 r. </w:t>
      </w:r>
      <w:r w:rsidR="00626818">
        <w:rPr>
          <w:rFonts w:ascii="Times New Roman" w:eastAsia="Times New Roman" w:hAnsi="Times New Roman" w:cs="Times New Roman"/>
          <w:color w:val="000000"/>
          <w:sz w:val="22"/>
          <w:szCs w:val="22"/>
        </w:rPr>
        <w:br/>
      </w:r>
      <w:r w:rsidR="00534D7F" w:rsidRPr="00F0073C">
        <w:rPr>
          <w:rFonts w:ascii="Times New Roman" w:eastAsia="Times New Roman" w:hAnsi="Times New Roman" w:cs="Times New Roman"/>
          <w:color w:val="000000"/>
          <w:sz w:val="22"/>
          <w:szCs w:val="22"/>
        </w:rPr>
        <w:t>na rzecz rodzin zastępczych, dzieci i młodzieży umieszczonych w pieczy zastępczej to: indywidualne wsparcie psychologiczne, pomoc prawna, wypłaty świadczeń na podstawie ustawy o wspieraniu rodziny i systemie pieczy zastępczej, organizowanie przedsięwzięć mających na celu integrację wychowanków pieczy zastępczej, co z uwagi na miniony rok i pandemię było bardzo utrudnione. Na terenie powiatu złotowskiego funkcjonowało w 2020 roku 106 rodzin zastępczych, w których umieszczono 187 dzieci.</w:t>
      </w:r>
      <w:r w:rsidR="00E0153A" w:rsidRPr="00F0073C">
        <w:rPr>
          <w:rFonts w:ascii="Times New Roman" w:hAnsi="Times New Roman" w:cs="Times New Roman"/>
          <w:sz w:val="22"/>
          <w:szCs w:val="22"/>
        </w:rPr>
        <w:t xml:space="preserve"> </w:t>
      </w:r>
      <w:r w:rsidR="00E0153A" w:rsidRPr="00F0073C">
        <w:rPr>
          <w:rFonts w:ascii="Times New Roman" w:eastAsia="Times New Roman" w:hAnsi="Times New Roman" w:cs="Times New Roman"/>
          <w:color w:val="000000"/>
          <w:sz w:val="22"/>
          <w:szCs w:val="22"/>
        </w:rPr>
        <w:t xml:space="preserve">Powiatowe Centrum Pomocy Rodzinie wsparło 35 usamodzielniających się wychowanków, w tym 5 osób otrzymało wsparcie pieniężne na usamodzielnienie, 21 osób otrzymało pomoc finansową na kontynuowanie nauki, a 9 osób otrzymało wsparcie w formie rzeczowej. W 2020 roku kontynuowano realizację projektu "Mieszkania Chronione dla usamodzielniających się wychowanków placówek i rodzin zastępczych". Warunkiem uzyskania prawa do pobytu w tym mieszkaniu, jest złożenie wniosku </w:t>
      </w:r>
      <w:r w:rsidR="00626818">
        <w:rPr>
          <w:rFonts w:ascii="Times New Roman" w:eastAsia="Times New Roman" w:hAnsi="Times New Roman" w:cs="Times New Roman"/>
          <w:color w:val="000000"/>
          <w:sz w:val="22"/>
          <w:szCs w:val="22"/>
        </w:rPr>
        <w:br/>
      </w:r>
      <w:r w:rsidR="00E0153A" w:rsidRPr="00F0073C">
        <w:rPr>
          <w:rFonts w:ascii="Times New Roman" w:eastAsia="Times New Roman" w:hAnsi="Times New Roman" w:cs="Times New Roman"/>
          <w:color w:val="000000"/>
          <w:sz w:val="22"/>
          <w:szCs w:val="22"/>
        </w:rPr>
        <w:t>o jego przyznanie, pozytywna opinia rodziny zastępczej lub dyrektora placówki (w której wychowanek przebywał), kontynuacja nauki lub praca zawodowa oraz brak wsparcia w rodzinie biologicznej (brak możliwości powrotu do niej po opuszczeniu pieczy zastępczej). Lokale te są w pełni wyposażone. Usamodzielniający ponosi</w:t>
      </w:r>
      <w:r w:rsidR="00534BE2" w:rsidRPr="00F0073C">
        <w:rPr>
          <w:rFonts w:ascii="Times New Roman" w:eastAsia="Times New Roman" w:hAnsi="Times New Roman" w:cs="Times New Roman"/>
          <w:color w:val="000000"/>
          <w:sz w:val="22"/>
          <w:szCs w:val="22"/>
        </w:rPr>
        <w:t>ł</w:t>
      </w:r>
      <w:r w:rsidR="00E0153A" w:rsidRPr="00F0073C">
        <w:rPr>
          <w:rFonts w:ascii="Times New Roman" w:eastAsia="Times New Roman" w:hAnsi="Times New Roman" w:cs="Times New Roman"/>
          <w:color w:val="000000"/>
          <w:sz w:val="22"/>
          <w:szCs w:val="22"/>
        </w:rPr>
        <w:t xml:space="preserve"> tylko 10% kosztów utrzymania mieszkania i mediów.</w:t>
      </w:r>
    </w:p>
    <w:p w14:paraId="17280B76" w14:textId="175FD7D4" w:rsidR="006E21EC" w:rsidRPr="00626818" w:rsidRDefault="006E21EC" w:rsidP="006E21EC">
      <w:pPr>
        <w:spacing w:line="276" w:lineRule="auto"/>
        <w:ind w:firstLine="720"/>
        <w:jc w:val="both"/>
        <w:rPr>
          <w:rFonts w:ascii="Times New Roman" w:eastAsia="Times New Roman" w:hAnsi="Times New Roman" w:cs="Times New Roman"/>
          <w:color w:val="000000"/>
          <w:sz w:val="22"/>
          <w:szCs w:val="22"/>
          <w:u w:val="single"/>
        </w:rPr>
      </w:pPr>
      <w:r w:rsidRPr="00626818">
        <w:rPr>
          <w:rFonts w:ascii="Times New Roman" w:eastAsia="Times New Roman" w:hAnsi="Times New Roman" w:cs="Times New Roman"/>
          <w:color w:val="000000"/>
          <w:sz w:val="22"/>
          <w:szCs w:val="22"/>
          <w:u w:val="single"/>
        </w:rPr>
        <w:t xml:space="preserve">W powiecie złotowskim w 2020 </w:t>
      </w:r>
      <w:r w:rsidR="00816762" w:rsidRPr="00626818">
        <w:rPr>
          <w:rFonts w:ascii="Times New Roman" w:eastAsia="Times New Roman" w:hAnsi="Times New Roman" w:cs="Times New Roman"/>
          <w:color w:val="000000"/>
          <w:sz w:val="22"/>
          <w:szCs w:val="22"/>
          <w:u w:val="single"/>
        </w:rPr>
        <w:t>funkcjonowały 4</w:t>
      </w:r>
      <w:r w:rsidRPr="00626818">
        <w:rPr>
          <w:rFonts w:ascii="Times New Roman" w:eastAsia="Times New Roman" w:hAnsi="Times New Roman" w:cs="Times New Roman"/>
          <w:color w:val="000000"/>
          <w:sz w:val="22"/>
          <w:szCs w:val="22"/>
          <w:u w:val="single"/>
        </w:rPr>
        <w:t xml:space="preserve"> placówki opiekuńczo – wychowawcze:</w:t>
      </w:r>
    </w:p>
    <w:p w14:paraId="2094838F" w14:textId="77777777" w:rsidR="006E21EC" w:rsidRPr="00F0073C" w:rsidRDefault="006E21EC" w:rsidP="000D1A3D">
      <w:pPr>
        <w:pStyle w:val="Akapitzlist"/>
        <w:numPr>
          <w:ilvl w:val="0"/>
          <w:numId w:val="21"/>
        </w:num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Placówka Opiekuńczo – Wychowawcza typu socjalizacyjnego „DZWONECZEK” </w:t>
      </w:r>
      <w:r w:rsidRPr="00F0073C">
        <w:rPr>
          <w:rFonts w:ascii="Times New Roman" w:eastAsia="Times New Roman" w:hAnsi="Times New Roman" w:cs="Times New Roman"/>
          <w:color w:val="000000"/>
          <w:sz w:val="22"/>
          <w:szCs w:val="22"/>
        </w:rPr>
        <w:br/>
        <w:t>w Jastrowiu,</w:t>
      </w:r>
    </w:p>
    <w:p w14:paraId="67CD9392" w14:textId="188081D3" w:rsidR="006E21EC" w:rsidRPr="00F0073C" w:rsidRDefault="006E21EC" w:rsidP="000D1A3D">
      <w:pPr>
        <w:pStyle w:val="Akapitzlist"/>
        <w:numPr>
          <w:ilvl w:val="0"/>
          <w:numId w:val="21"/>
        </w:num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Placówka Opiekuńczo – Wychowawcza typu socjalizacyjnego „ZACZAROWANY DOMEK” </w:t>
      </w:r>
      <w:r w:rsidR="00626818">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w Jastrowiu,</w:t>
      </w:r>
    </w:p>
    <w:p w14:paraId="2C0B7858" w14:textId="77777777" w:rsidR="006E21EC" w:rsidRPr="00F0073C" w:rsidRDefault="006E21EC" w:rsidP="000D1A3D">
      <w:pPr>
        <w:pStyle w:val="Akapitzlist"/>
        <w:numPr>
          <w:ilvl w:val="0"/>
          <w:numId w:val="21"/>
        </w:num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„PROMYK” Placówka Opiekuńczo – Wychowawcza Typu Rodzinnego w Zakrzewie,</w:t>
      </w:r>
    </w:p>
    <w:p w14:paraId="4B6AD7AD" w14:textId="15012790" w:rsidR="006E21EC" w:rsidRPr="00F0073C" w:rsidRDefault="006E21EC" w:rsidP="000D1A3D">
      <w:pPr>
        <w:pStyle w:val="Akapitzlist"/>
        <w:numPr>
          <w:ilvl w:val="0"/>
          <w:numId w:val="21"/>
        </w:num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„SZCZĘŚLIWA TRZYNASTKA” Placówka Opiekuńczo – Wychowawcza Typu Rodzinnego </w:t>
      </w:r>
      <w:r w:rsidR="00626818">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w Okonku.</w:t>
      </w:r>
    </w:p>
    <w:p w14:paraId="737037EE" w14:textId="77777777" w:rsidR="007F7F36" w:rsidRPr="00626818" w:rsidRDefault="007F7F36" w:rsidP="007F7F36">
      <w:pPr>
        <w:spacing w:line="276" w:lineRule="auto"/>
        <w:ind w:left="720"/>
        <w:jc w:val="both"/>
        <w:rPr>
          <w:rFonts w:ascii="Times New Roman" w:eastAsia="Times New Roman" w:hAnsi="Times New Roman" w:cs="Times New Roman"/>
          <w:color w:val="000000"/>
          <w:sz w:val="22"/>
          <w:szCs w:val="22"/>
          <w:u w:val="single"/>
        </w:rPr>
      </w:pPr>
      <w:r w:rsidRPr="00626818">
        <w:rPr>
          <w:rFonts w:ascii="Times New Roman" w:eastAsia="Times New Roman" w:hAnsi="Times New Roman" w:cs="Times New Roman"/>
          <w:color w:val="000000"/>
          <w:sz w:val="22"/>
          <w:szCs w:val="22"/>
          <w:u w:val="single"/>
        </w:rPr>
        <w:t>W 2020 roku na terenie powiatu funkcjonowało pięć Warsztatów Terapii Zajęciowej:</w:t>
      </w:r>
    </w:p>
    <w:p w14:paraId="16FEEEAF" w14:textId="77777777" w:rsidR="007F7F36" w:rsidRPr="00F0073C" w:rsidRDefault="007F7F36" w:rsidP="000D1A3D">
      <w:pPr>
        <w:pStyle w:val="Akapitzlist"/>
        <w:numPr>
          <w:ilvl w:val="0"/>
          <w:numId w:val="22"/>
        </w:num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w Złotowie prowadzony przez Fundacja „CIS – Chcemy Integracji Społeczeństwa” dla 35 osób,</w:t>
      </w:r>
    </w:p>
    <w:p w14:paraId="2B3C08B9" w14:textId="77777777" w:rsidR="007F7F36" w:rsidRPr="00F0073C" w:rsidRDefault="007F7F36" w:rsidP="000D1A3D">
      <w:pPr>
        <w:pStyle w:val="Akapitzlist"/>
        <w:numPr>
          <w:ilvl w:val="0"/>
          <w:numId w:val="22"/>
        </w:num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w Jastrowiu prowadzony przez Miejsko Gminny Ośrodek Pomocy Społecznej dla 30 osób,</w:t>
      </w:r>
    </w:p>
    <w:p w14:paraId="670A86D9" w14:textId="77777777" w:rsidR="007F7F36" w:rsidRPr="00F0073C" w:rsidRDefault="007F7F36" w:rsidP="000D1A3D">
      <w:pPr>
        <w:pStyle w:val="Akapitzlist"/>
        <w:numPr>
          <w:ilvl w:val="0"/>
          <w:numId w:val="22"/>
        </w:num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w Krajence prowadzony przez Miejsko – Gminny Ośrodek Pomocy Społecznej dla 30 osób,</w:t>
      </w:r>
    </w:p>
    <w:p w14:paraId="57E6A440" w14:textId="77777777" w:rsidR="007F7F36" w:rsidRPr="00F0073C" w:rsidRDefault="007F7F36" w:rsidP="000D1A3D">
      <w:pPr>
        <w:pStyle w:val="Akapitzlist"/>
        <w:numPr>
          <w:ilvl w:val="0"/>
          <w:numId w:val="22"/>
        </w:num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w Okonku prowadzony przez Miejsko –Gminny Ośrodek Pomocy Społecznej dla 30 osób,</w:t>
      </w:r>
    </w:p>
    <w:p w14:paraId="77897B7A" w14:textId="4638096F" w:rsidR="007F7F36" w:rsidRPr="00F0073C" w:rsidRDefault="007F7F36" w:rsidP="000D1A3D">
      <w:pPr>
        <w:pStyle w:val="Akapitzlist"/>
        <w:numPr>
          <w:ilvl w:val="0"/>
          <w:numId w:val="22"/>
        </w:num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w Lipce prowadzony przez Fundację „CIS-Chcemy Integracji Społeczeństwa” dla 25 osób.</w:t>
      </w:r>
    </w:p>
    <w:p w14:paraId="61969B5B" w14:textId="77777777" w:rsidR="00084B9E" w:rsidRPr="00F0073C" w:rsidRDefault="00084B9E" w:rsidP="00084B9E">
      <w:pPr>
        <w:spacing w:line="276" w:lineRule="auto"/>
        <w:jc w:val="both"/>
        <w:rPr>
          <w:rFonts w:ascii="Times New Roman" w:eastAsia="Times New Roman" w:hAnsi="Times New Roman" w:cs="Times New Roman"/>
          <w:sz w:val="22"/>
          <w:szCs w:val="22"/>
        </w:rPr>
      </w:pPr>
    </w:p>
    <w:p w14:paraId="0E387C74" w14:textId="07267B65" w:rsidR="00084B9E" w:rsidRPr="00F0073C" w:rsidRDefault="00084B9E" w:rsidP="00084B9E">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 </w:t>
      </w:r>
    </w:p>
    <w:p w14:paraId="09EDADF2" w14:textId="431C4AC4" w:rsidR="00331EAC" w:rsidRDefault="00084B9E" w:rsidP="00084B9E">
      <w:pPr>
        <w:spacing w:line="276" w:lineRule="auto"/>
        <w:ind w:firstLine="708"/>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 terenie LGD działa</w:t>
      </w:r>
      <w:r w:rsidR="00331EAC" w:rsidRPr="00F0073C">
        <w:rPr>
          <w:rFonts w:ascii="Times New Roman" w:eastAsia="Times New Roman" w:hAnsi="Times New Roman" w:cs="Times New Roman"/>
          <w:color w:val="000000"/>
          <w:sz w:val="22"/>
          <w:szCs w:val="22"/>
        </w:rPr>
        <w:t>ł</w:t>
      </w:r>
      <w:r w:rsidR="00123066" w:rsidRPr="00F0073C">
        <w:rPr>
          <w:rFonts w:ascii="Times New Roman" w:eastAsia="Times New Roman" w:hAnsi="Times New Roman" w:cs="Times New Roman"/>
          <w:color w:val="000000"/>
          <w:sz w:val="22"/>
          <w:szCs w:val="22"/>
        </w:rPr>
        <w:t>a</w:t>
      </w:r>
      <w:r w:rsidR="00331EAC" w:rsidRPr="00F0073C">
        <w:rPr>
          <w:rFonts w:ascii="Times New Roman" w:eastAsia="Times New Roman" w:hAnsi="Times New Roman" w:cs="Times New Roman"/>
          <w:color w:val="000000"/>
          <w:sz w:val="22"/>
          <w:szCs w:val="22"/>
        </w:rPr>
        <w:t xml:space="preserve"> łącznie 12 żłobków (publiczne i niepubliczne) z łączną liczbą miejsc 351</w:t>
      </w:r>
      <w:r w:rsidR="00626818">
        <w:rPr>
          <w:rFonts w:ascii="Times New Roman" w:eastAsia="Times New Roman" w:hAnsi="Times New Roman" w:cs="Times New Roman"/>
          <w:color w:val="000000"/>
          <w:sz w:val="22"/>
          <w:szCs w:val="22"/>
        </w:rPr>
        <w:t>.</w:t>
      </w:r>
    </w:p>
    <w:p w14:paraId="3F194E0C" w14:textId="77777777" w:rsidR="00626818" w:rsidRPr="00F0073C" w:rsidRDefault="00626818" w:rsidP="00084B9E">
      <w:pPr>
        <w:spacing w:line="276" w:lineRule="auto"/>
        <w:ind w:firstLine="708"/>
        <w:jc w:val="both"/>
        <w:rPr>
          <w:rFonts w:ascii="Times New Roman" w:eastAsia="Times New Roman" w:hAnsi="Times New Roman" w:cs="Times New Roman"/>
          <w:color w:val="000000"/>
          <w:sz w:val="22"/>
          <w:szCs w:val="22"/>
        </w:rPr>
      </w:pPr>
    </w:p>
    <w:p w14:paraId="2935D911" w14:textId="14530D41" w:rsidR="00331EAC" w:rsidRPr="00F0073C" w:rsidRDefault="00626818" w:rsidP="00331EAC">
      <w:pPr>
        <w:spacing w:line="276" w:lineRule="auto"/>
        <w:jc w:val="both"/>
        <w:rPr>
          <w:rFonts w:ascii="Times New Roman" w:eastAsia="Times New Roman" w:hAnsi="Times New Roman" w:cs="Times New Roman"/>
          <w:color w:val="000000"/>
          <w:sz w:val="22"/>
          <w:szCs w:val="22"/>
        </w:rPr>
      </w:pPr>
      <w:r w:rsidRPr="00626818">
        <w:rPr>
          <w:rFonts w:ascii="Times New Roman" w:eastAsia="Times New Roman" w:hAnsi="Times New Roman" w:cs="Times New Roman"/>
          <w:b/>
          <w:bCs/>
          <w:color w:val="000000"/>
          <w:sz w:val="22"/>
          <w:szCs w:val="22"/>
        </w:rPr>
        <w:t>Tabela nr 17:</w:t>
      </w:r>
      <w:r>
        <w:rPr>
          <w:rFonts w:ascii="Times New Roman" w:eastAsia="Times New Roman" w:hAnsi="Times New Roman" w:cs="Times New Roman"/>
          <w:color w:val="000000"/>
          <w:sz w:val="22"/>
          <w:szCs w:val="22"/>
        </w:rPr>
        <w:t xml:space="preserve"> </w:t>
      </w:r>
      <w:r w:rsidRPr="00F0073C">
        <w:rPr>
          <w:rFonts w:ascii="Times New Roman" w:eastAsia="Times New Roman" w:hAnsi="Times New Roman" w:cs="Times New Roman"/>
          <w:b/>
          <w:bCs/>
          <w:color w:val="000000"/>
          <w:sz w:val="22"/>
          <w:szCs w:val="22"/>
        </w:rPr>
        <w:t>Instytucjonalne formy opieki nad dzieckiem</w:t>
      </w:r>
    </w:p>
    <w:tbl>
      <w:tblPr>
        <w:tblStyle w:val="Tabela-Siatka"/>
        <w:tblW w:w="0" w:type="auto"/>
        <w:tblLook w:val="04A0" w:firstRow="1" w:lastRow="0" w:firstColumn="1" w:lastColumn="0" w:noHBand="0" w:noVBand="1"/>
      </w:tblPr>
      <w:tblGrid>
        <w:gridCol w:w="704"/>
        <w:gridCol w:w="4146"/>
        <w:gridCol w:w="2426"/>
        <w:gridCol w:w="2918"/>
      </w:tblGrid>
      <w:tr w:rsidR="00331EAC" w:rsidRPr="00F0073C" w14:paraId="2A2ABC35" w14:textId="77777777" w:rsidTr="00A008D1">
        <w:tc>
          <w:tcPr>
            <w:tcW w:w="704" w:type="dxa"/>
            <w:shd w:val="clear" w:color="auto" w:fill="F79646" w:themeFill="accent6"/>
          </w:tcPr>
          <w:p w14:paraId="41A66901" w14:textId="16A8CB89" w:rsidR="00331EAC" w:rsidRPr="00F0073C" w:rsidRDefault="00331EAC" w:rsidP="00084B9E">
            <w:pPr>
              <w:spacing w:line="276" w:lineRule="auto"/>
              <w:jc w:val="both"/>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Lp.</w:t>
            </w:r>
          </w:p>
        </w:tc>
        <w:tc>
          <w:tcPr>
            <w:tcW w:w="4146" w:type="dxa"/>
            <w:shd w:val="clear" w:color="auto" w:fill="F79646" w:themeFill="accent6"/>
          </w:tcPr>
          <w:p w14:paraId="4A0D0AD0" w14:textId="3CAFDC62" w:rsidR="00331EAC" w:rsidRPr="00F0073C" w:rsidRDefault="00331EAC" w:rsidP="00084B9E">
            <w:pPr>
              <w:spacing w:line="276" w:lineRule="auto"/>
              <w:jc w:val="both"/>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Typ instytucji i nazwa</w:t>
            </w:r>
          </w:p>
        </w:tc>
        <w:tc>
          <w:tcPr>
            <w:tcW w:w="2426" w:type="dxa"/>
            <w:shd w:val="clear" w:color="auto" w:fill="F79646" w:themeFill="accent6"/>
          </w:tcPr>
          <w:p w14:paraId="7164A048" w14:textId="57CA96D5" w:rsidR="00331EAC" w:rsidRPr="00F0073C" w:rsidRDefault="00331EAC" w:rsidP="00084B9E">
            <w:pPr>
              <w:spacing w:line="276" w:lineRule="auto"/>
              <w:jc w:val="both"/>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Liczba miejsc</w:t>
            </w:r>
          </w:p>
        </w:tc>
        <w:tc>
          <w:tcPr>
            <w:tcW w:w="2918" w:type="dxa"/>
            <w:shd w:val="clear" w:color="auto" w:fill="F79646" w:themeFill="accent6"/>
          </w:tcPr>
          <w:p w14:paraId="0209BCE4" w14:textId="77777777" w:rsidR="00331EAC" w:rsidRPr="00F0073C" w:rsidRDefault="00331EAC" w:rsidP="00084B9E">
            <w:pPr>
              <w:spacing w:line="276" w:lineRule="auto"/>
              <w:jc w:val="both"/>
              <w:rPr>
                <w:rFonts w:ascii="Times New Roman" w:eastAsia="Times New Roman" w:hAnsi="Times New Roman" w:cs="Times New Roman"/>
                <w:b/>
                <w:bCs/>
                <w:color w:val="000000"/>
                <w:sz w:val="22"/>
                <w:szCs w:val="22"/>
              </w:rPr>
            </w:pPr>
            <w:r w:rsidRPr="00F0073C">
              <w:rPr>
                <w:rFonts w:ascii="Times New Roman" w:eastAsia="Times New Roman" w:hAnsi="Times New Roman" w:cs="Times New Roman"/>
                <w:b/>
                <w:bCs/>
                <w:color w:val="000000"/>
                <w:sz w:val="22"/>
                <w:szCs w:val="22"/>
              </w:rPr>
              <w:t>Lokalizacja</w:t>
            </w:r>
          </w:p>
          <w:p w14:paraId="3C65D860" w14:textId="003DB865" w:rsidR="00A008D1" w:rsidRPr="00F0073C" w:rsidRDefault="00A008D1" w:rsidP="00084B9E">
            <w:pPr>
              <w:spacing w:line="276" w:lineRule="auto"/>
              <w:jc w:val="both"/>
              <w:rPr>
                <w:rFonts w:ascii="Times New Roman" w:eastAsia="Times New Roman" w:hAnsi="Times New Roman" w:cs="Times New Roman"/>
                <w:b/>
                <w:bCs/>
                <w:color w:val="000000"/>
                <w:sz w:val="22"/>
                <w:szCs w:val="22"/>
              </w:rPr>
            </w:pPr>
          </w:p>
        </w:tc>
      </w:tr>
      <w:tr w:rsidR="00331EAC" w:rsidRPr="00F0073C" w14:paraId="6D1B99FF" w14:textId="77777777" w:rsidTr="00331EAC">
        <w:tc>
          <w:tcPr>
            <w:tcW w:w="704" w:type="dxa"/>
          </w:tcPr>
          <w:p w14:paraId="18E185C0" w14:textId="649509AE"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w:t>
            </w:r>
          </w:p>
        </w:tc>
        <w:tc>
          <w:tcPr>
            <w:tcW w:w="4146" w:type="dxa"/>
          </w:tcPr>
          <w:p w14:paraId="63897F6F" w14:textId="28171731"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2CEAB113" w14:textId="77777777"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Żłobek Miejski w Krajence</w:t>
            </w:r>
          </w:p>
          <w:p w14:paraId="44831538" w14:textId="3CA05AFC" w:rsidR="00331EAC" w:rsidRPr="00F0073C" w:rsidRDefault="00331EAC" w:rsidP="00331EAC">
            <w:pPr>
              <w:spacing w:line="276" w:lineRule="auto"/>
              <w:rPr>
                <w:rFonts w:ascii="Times New Roman" w:eastAsia="Times New Roman" w:hAnsi="Times New Roman" w:cs="Times New Roman"/>
                <w:color w:val="000000"/>
                <w:sz w:val="22"/>
                <w:szCs w:val="22"/>
              </w:rPr>
            </w:pPr>
          </w:p>
        </w:tc>
        <w:tc>
          <w:tcPr>
            <w:tcW w:w="2426" w:type="dxa"/>
          </w:tcPr>
          <w:p w14:paraId="73D1E89F" w14:textId="7076A069"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24</w:t>
            </w:r>
          </w:p>
        </w:tc>
        <w:tc>
          <w:tcPr>
            <w:tcW w:w="2918" w:type="dxa"/>
          </w:tcPr>
          <w:p w14:paraId="56D60F73" w14:textId="0178B258"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Krajenka, miasto</w:t>
            </w:r>
          </w:p>
        </w:tc>
      </w:tr>
      <w:tr w:rsidR="00331EAC" w:rsidRPr="00F0073C" w14:paraId="58D66B14" w14:textId="77777777" w:rsidTr="00331EAC">
        <w:tc>
          <w:tcPr>
            <w:tcW w:w="704" w:type="dxa"/>
          </w:tcPr>
          <w:p w14:paraId="64CEFFB2" w14:textId="44A14793"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w:t>
            </w:r>
          </w:p>
        </w:tc>
        <w:tc>
          <w:tcPr>
            <w:tcW w:w="4146" w:type="dxa"/>
          </w:tcPr>
          <w:p w14:paraId="7A7CDF15" w14:textId="1ED4CD26"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56EFC911" w14:textId="2387167A"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Nazwa: Niepubliczny Żłobek </w:t>
            </w:r>
            <w:proofErr w:type="spellStart"/>
            <w:r w:rsidRPr="00F0073C">
              <w:rPr>
                <w:rFonts w:ascii="Times New Roman" w:eastAsia="Times New Roman" w:hAnsi="Times New Roman" w:cs="Times New Roman"/>
                <w:color w:val="000000"/>
                <w:sz w:val="22"/>
                <w:szCs w:val="22"/>
              </w:rPr>
              <w:t>Ekoludki</w:t>
            </w:r>
            <w:proofErr w:type="spellEnd"/>
            <w:r w:rsidRPr="00F0073C">
              <w:rPr>
                <w:rFonts w:ascii="Times New Roman" w:eastAsia="Times New Roman" w:hAnsi="Times New Roman" w:cs="Times New Roman"/>
                <w:color w:val="000000"/>
                <w:sz w:val="22"/>
                <w:szCs w:val="22"/>
              </w:rPr>
              <w:t xml:space="preserve"> 2</w:t>
            </w:r>
          </w:p>
        </w:tc>
        <w:tc>
          <w:tcPr>
            <w:tcW w:w="2426" w:type="dxa"/>
          </w:tcPr>
          <w:p w14:paraId="48016DB6" w14:textId="1AA645A5"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16</w:t>
            </w:r>
          </w:p>
        </w:tc>
        <w:tc>
          <w:tcPr>
            <w:tcW w:w="2918" w:type="dxa"/>
          </w:tcPr>
          <w:p w14:paraId="79DAC577" w14:textId="0307F6FB"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Złotów, miasto</w:t>
            </w:r>
          </w:p>
        </w:tc>
      </w:tr>
      <w:tr w:rsidR="00331EAC" w:rsidRPr="00F0073C" w14:paraId="76351165" w14:textId="77777777" w:rsidTr="00331EAC">
        <w:tc>
          <w:tcPr>
            <w:tcW w:w="704" w:type="dxa"/>
          </w:tcPr>
          <w:p w14:paraId="14C0B6A5" w14:textId="7A43A139"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w:t>
            </w:r>
          </w:p>
        </w:tc>
        <w:tc>
          <w:tcPr>
            <w:tcW w:w="4146" w:type="dxa"/>
          </w:tcPr>
          <w:p w14:paraId="6BC0A91E" w14:textId="77777777"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34D6BA0E" w14:textId="5924CB86"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Niepubliczny Żłobek Motylek</w:t>
            </w:r>
          </w:p>
        </w:tc>
        <w:tc>
          <w:tcPr>
            <w:tcW w:w="2426" w:type="dxa"/>
          </w:tcPr>
          <w:p w14:paraId="2CAC721F" w14:textId="77640B05"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20</w:t>
            </w:r>
          </w:p>
        </w:tc>
        <w:tc>
          <w:tcPr>
            <w:tcW w:w="2918" w:type="dxa"/>
          </w:tcPr>
          <w:p w14:paraId="6EA2CA3A" w14:textId="2B056973"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Zakrzewo, wieś</w:t>
            </w:r>
          </w:p>
        </w:tc>
      </w:tr>
      <w:tr w:rsidR="00331EAC" w:rsidRPr="00F0073C" w14:paraId="675716C9" w14:textId="77777777" w:rsidTr="00331EAC">
        <w:tc>
          <w:tcPr>
            <w:tcW w:w="704" w:type="dxa"/>
          </w:tcPr>
          <w:p w14:paraId="61E0D5EC" w14:textId="0F8D0B36"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4</w:t>
            </w:r>
          </w:p>
        </w:tc>
        <w:tc>
          <w:tcPr>
            <w:tcW w:w="4146" w:type="dxa"/>
          </w:tcPr>
          <w:p w14:paraId="0210FB11" w14:textId="77777777"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6CE9597B" w14:textId="607C6E46"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lastRenderedPageBreak/>
              <w:t>Nazwa: Żłobek Gminny w Lipce</w:t>
            </w:r>
          </w:p>
        </w:tc>
        <w:tc>
          <w:tcPr>
            <w:tcW w:w="2426" w:type="dxa"/>
          </w:tcPr>
          <w:p w14:paraId="4F1AC562" w14:textId="641C9DA0"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lastRenderedPageBreak/>
              <w:t>24</w:t>
            </w:r>
          </w:p>
        </w:tc>
        <w:tc>
          <w:tcPr>
            <w:tcW w:w="2918" w:type="dxa"/>
          </w:tcPr>
          <w:p w14:paraId="51132AA0" w14:textId="639ABAF2"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Lipka, wieś</w:t>
            </w:r>
          </w:p>
        </w:tc>
      </w:tr>
      <w:tr w:rsidR="00331EAC" w:rsidRPr="00F0073C" w14:paraId="338CDF69" w14:textId="77777777" w:rsidTr="00331EAC">
        <w:tc>
          <w:tcPr>
            <w:tcW w:w="704" w:type="dxa"/>
          </w:tcPr>
          <w:p w14:paraId="657C525E" w14:textId="30F3C1B4"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w:t>
            </w:r>
          </w:p>
        </w:tc>
        <w:tc>
          <w:tcPr>
            <w:tcW w:w="4146" w:type="dxa"/>
          </w:tcPr>
          <w:p w14:paraId="1110EB9E" w14:textId="77777777"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131214FC" w14:textId="512BC5DE"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Urząd Gminy Jastrowie (złotowski)</w:t>
            </w:r>
          </w:p>
        </w:tc>
        <w:tc>
          <w:tcPr>
            <w:tcW w:w="2426" w:type="dxa"/>
          </w:tcPr>
          <w:p w14:paraId="37BBB39B" w14:textId="5BF7AB00"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52</w:t>
            </w:r>
          </w:p>
        </w:tc>
        <w:tc>
          <w:tcPr>
            <w:tcW w:w="2918" w:type="dxa"/>
          </w:tcPr>
          <w:p w14:paraId="36E613A8" w14:textId="27D2EDF1"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Jastrowie, miasto</w:t>
            </w:r>
          </w:p>
        </w:tc>
      </w:tr>
      <w:tr w:rsidR="00331EAC" w:rsidRPr="00F0073C" w14:paraId="7E34DC89" w14:textId="77777777" w:rsidTr="00331EAC">
        <w:tc>
          <w:tcPr>
            <w:tcW w:w="704" w:type="dxa"/>
          </w:tcPr>
          <w:p w14:paraId="18F7EC72" w14:textId="125ADAE1"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6</w:t>
            </w:r>
          </w:p>
        </w:tc>
        <w:tc>
          <w:tcPr>
            <w:tcW w:w="4146" w:type="dxa"/>
          </w:tcPr>
          <w:p w14:paraId="7EDA7C48" w14:textId="77777777"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3E638EA5" w14:textId="1EDECCB2"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Niepubliczny Żłobek Bystre Smyki</w:t>
            </w:r>
          </w:p>
        </w:tc>
        <w:tc>
          <w:tcPr>
            <w:tcW w:w="2426" w:type="dxa"/>
          </w:tcPr>
          <w:p w14:paraId="0C641F12" w14:textId="403B2AF4"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25</w:t>
            </w:r>
          </w:p>
        </w:tc>
        <w:tc>
          <w:tcPr>
            <w:tcW w:w="2918" w:type="dxa"/>
          </w:tcPr>
          <w:p w14:paraId="7808A1D2" w14:textId="72A3B129"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Złotów, miasto</w:t>
            </w:r>
          </w:p>
        </w:tc>
      </w:tr>
      <w:tr w:rsidR="00331EAC" w:rsidRPr="00F0073C" w14:paraId="0CBD50FD" w14:textId="77777777" w:rsidTr="00331EAC">
        <w:tc>
          <w:tcPr>
            <w:tcW w:w="704" w:type="dxa"/>
          </w:tcPr>
          <w:p w14:paraId="1BC54BC6" w14:textId="61FEFEEE"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7</w:t>
            </w:r>
          </w:p>
        </w:tc>
        <w:tc>
          <w:tcPr>
            <w:tcW w:w="4146" w:type="dxa"/>
          </w:tcPr>
          <w:p w14:paraId="7A2ED435" w14:textId="77777777"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4CFD7FA9" w14:textId="718FFE85"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Mali Odkrywcy</w:t>
            </w:r>
          </w:p>
        </w:tc>
        <w:tc>
          <w:tcPr>
            <w:tcW w:w="2426" w:type="dxa"/>
          </w:tcPr>
          <w:p w14:paraId="34175508" w14:textId="52A6B395"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24</w:t>
            </w:r>
          </w:p>
        </w:tc>
        <w:tc>
          <w:tcPr>
            <w:tcW w:w="2918" w:type="dxa"/>
          </w:tcPr>
          <w:p w14:paraId="7E25D730" w14:textId="505C1891"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Złotów</w:t>
            </w:r>
          </w:p>
        </w:tc>
      </w:tr>
      <w:tr w:rsidR="00331EAC" w:rsidRPr="00F0073C" w14:paraId="55F85DDA" w14:textId="77777777" w:rsidTr="00331EAC">
        <w:tc>
          <w:tcPr>
            <w:tcW w:w="704" w:type="dxa"/>
          </w:tcPr>
          <w:p w14:paraId="4D393EC1" w14:textId="0E86DC23"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8</w:t>
            </w:r>
          </w:p>
        </w:tc>
        <w:tc>
          <w:tcPr>
            <w:tcW w:w="4146" w:type="dxa"/>
          </w:tcPr>
          <w:p w14:paraId="080E0920" w14:textId="77777777"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28294E5A" w14:textId="1D80CE85"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Nazwa: Niepubliczny Żłobek "MOTYLEK" Dorota </w:t>
            </w:r>
            <w:proofErr w:type="spellStart"/>
            <w:r w:rsidRPr="00F0073C">
              <w:rPr>
                <w:rFonts w:ascii="Times New Roman" w:eastAsia="Times New Roman" w:hAnsi="Times New Roman" w:cs="Times New Roman"/>
                <w:color w:val="000000"/>
                <w:sz w:val="22"/>
                <w:szCs w:val="22"/>
              </w:rPr>
              <w:t>Ludewicz</w:t>
            </w:r>
            <w:proofErr w:type="spellEnd"/>
          </w:p>
        </w:tc>
        <w:tc>
          <w:tcPr>
            <w:tcW w:w="2426" w:type="dxa"/>
          </w:tcPr>
          <w:p w14:paraId="53AF9D2C" w14:textId="42573617"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32</w:t>
            </w:r>
          </w:p>
        </w:tc>
        <w:tc>
          <w:tcPr>
            <w:tcW w:w="2918" w:type="dxa"/>
          </w:tcPr>
          <w:p w14:paraId="132D8FF5" w14:textId="445233FD"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Jastrowie</w:t>
            </w:r>
          </w:p>
        </w:tc>
      </w:tr>
      <w:tr w:rsidR="00331EAC" w:rsidRPr="00F0073C" w14:paraId="25C01A64" w14:textId="77777777" w:rsidTr="00331EAC">
        <w:tc>
          <w:tcPr>
            <w:tcW w:w="704" w:type="dxa"/>
          </w:tcPr>
          <w:p w14:paraId="078D025B" w14:textId="66B7DEDD"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9</w:t>
            </w:r>
          </w:p>
        </w:tc>
        <w:tc>
          <w:tcPr>
            <w:tcW w:w="4146" w:type="dxa"/>
          </w:tcPr>
          <w:p w14:paraId="22B1E870" w14:textId="77777777" w:rsidR="00331EAC" w:rsidRPr="00F0073C" w:rsidRDefault="00331EAC" w:rsidP="00331EAC">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47A023CA" w14:textId="1E2EE7E8" w:rsidR="00331EAC" w:rsidRPr="00F0073C" w:rsidRDefault="00331EAC" w:rsidP="00331EAC">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Niepubliczny Żłobek "Pszczółka Maja"</w:t>
            </w:r>
          </w:p>
        </w:tc>
        <w:tc>
          <w:tcPr>
            <w:tcW w:w="2426" w:type="dxa"/>
          </w:tcPr>
          <w:p w14:paraId="6589E834" w14:textId="35E8E1B3"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30</w:t>
            </w:r>
          </w:p>
        </w:tc>
        <w:tc>
          <w:tcPr>
            <w:tcW w:w="2918" w:type="dxa"/>
          </w:tcPr>
          <w:p w14:paraId="769DFB56" w14:textId="7AF02A4A"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Okonek</w:t>
            </w:r>
          </w:p>
        </w:tc>
      </w:tr>
      <w:tr w:rsidR="00331EAC" w:rsidRPr="00F0073C" w14:paraId="6AA7B0CE" w14:textId="77777777" w:rsidTr="00331EAC">
        <w:tc>
          <w:tcPr>
            <w:tcW w:w="704" w:type="dxa"/>
          </w:tcPr>
          <w:p w14:paraId="5A302BF1" w14:textId="5744E75D"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10</w:t>
            </w:r>
          </w:p>
        </w:tc>
        <w:tc>
          <w:tcPr>
            <w:tcW w:w="4146" w:type="dxa"/>
          </w:tcPr>
          <w:p w14:paraId="2A8361A1" w14:textId="11CC2D14" w:rsidR="00A008D1" w:rsidRPr="00F0073C" w:rsidRDefault="004C749F" w:rsidP="00A008D1">
            <w:p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t>
            </w:r>
            <w:r w:rsidR="00A008D1" w:rsidRPr="00F0073C">
              <w:rPr>
                <w:rFonts w:ascii="Times New Roman" w:eastAsia="Times New Roman" w:hAnsi="Times New Roman" w:cs="Times New Roman"/>
                <w:color w:val="000000"/>
                <w:sz w:val="22"/>
                <w:szCs w:val="22"/>
              </w:rPr>
              <w:t>yp instytucji: Żłobek</w:t>
            </w:r>
          </w:p>
          <w:p w14:paraId="0512926C" w14:textId="0D45190F" w:rsidR="00331EAC" w:rsidRPr="00F0073C" w:rsidRDefault="00A008D1" w:rsidP="00A008D1">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Niepubliczny Żłobek "Słoneczna Kraina" w Okonku</w:t>
            </w:r>
          </w:p>
        </w:tc>
        <w:tc>
          <w:tcPr>
            <w:tcW w:w="2426" w:type="dxa"/>
          </w:tcPr>
          <w:p w14:paraId="3487F2DB" w14:textId="3F92E600" w:rsidR="00331EAC" w:rsidRPr="00F0073C" w:rsidRDefault="00A008D1"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19</w:t>
            </w:r>
          </w:p>
        </w:tc>
        <w:tc>
          <w:tcPr>
            <w:tcW w:w="2918" w:type="dxa"/>
          </w:tcPr>
          <w:p w14:paraId="5E7C892F" w14:textId="0AF01334" w:rsidR="00331EAC" w:rsidRPr="00F0073C" w:rsidRDefault="00A008D1"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Okonek</w:t>
            </w:r>
          </w:p>
        </w:tc>
      </w:tr>
      <w:tr w:rsidR="00331EAC" w:rsidRPr="00F0073C" w14:paraId="54C64E06" w14:textId="77777777" w:rsidTr="00331EAC">
        <w:tc>
          <w:tcPr>
            <w:tcW w:w="704" w:type="dxa"/>
          </w:tcPr>
          <w:p w14:paraId="19A39AE3" w14:textId="2F9F55EE"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11</w:t>
            </w:r>
          </w:p>
        </w:tc>
        <w:tc>
          <w:tcPr>
            <w:tcW w:w="4146" w:type="dxa"/>
          </w:tcPr>
          <w:p w14:paraId="21AEFC90" w14:textId="77777777" w:rsidR="00A008D1" w:rsidRPr="00F0073C" w:rsidRDefault="00A008D1" w:rsidP="00A008D1">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3479AD2A" w14:textId="511BD476" w:rsidR="00331EAC" w:rsidRPr="00F0073C" w:rsidRDefault="00A008D1" w:rsidP="00A008D1">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NIEPUBLICZNY ŻŁOBEK EKOLUDKI</w:t>
            </w:r>
          </w:p>
        </w:tc>
        <w:tc>
          <w:tcPr>
            <w:tcW w:w="2426" w:type="dxa"/>
          </w:tcPr>
          <w:p w14:paraId="3AF4EEAA" w14:textId="6639B17D" w:rsidR="00331EAC" w:rsidRPr="00F0073C" w:rsidRDefault="00A008D1"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52</w:t>
            </w:r>
          </w:p>
        </w:tc>
        <w:tc>
          <w:tcPr>
            <w:tcW w:w="2918" w:type="dxa"/>
          </w:tcPr>
          <w:p w14:paraId="6174B165" w14:textId="5DBB7AA4" w:rsidR="00331EAC" w:rsidRPr="00F0073C" w:rsidRDefault="00A008D1"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Złotów</w:t>
            </w:r>
          </w:p>
        </w:tc>
      </w:tr>
      <w:tr w:rsidR="00331EAC" w:rsidRPr="00F0073C" w14:paraId="3B3E325E" w14:textId="77777777" w:rsidTr="00331EAC">
        <w:tc>
          <w:tcPr>
            <w:tcW w:w="704" w:type="dxa"/>
          </w:tcPr>
          <w:p w14:paraId="7155964B" w14:textId="205ECA52" w:rsidR="00331EAC" w:rsidRPr="00F0073C" w:rsidRDefault="00331EAC"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12</w:t>
            </w:r>
          </w:p>
        </w:tc>
        <w:tc>
          <w:tcPr>
            <w:tcW w:w="4146" w:type="dxa"/>
          </w:tcPr>
          <w:p w14:paraId="74335B12" w14:textId="77777777" w:rsidR="00A008D1" w:rsidRPr="00F0073C" w:rsidRDefault="00A008D1" w:rsidP="00A008D1">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Typ instytucji: Żłobek</w:t>
            </w:r>
          </w:p>
          <w:p w14:paraId="7B73BFCA" w14:textId="7139B347" w:rsidR="00331EAC" w:rsidRPr="00F0073C" w:rsidRDefault="00A008D1" w:rsidP="00A008D1">
            <w:pPr>
              <w:spacing w:line="276" w:lineRule="auto"/>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Nazwa: Niepubliczny Żłobek Motylek</w:t>
            </w:r>
          </w:p>
        </w:tc>
        <w:tc>
          <w:tcPr>
            <w:tcW w:w="2426" w:type="dxa"/>
          </w:tcPr>
          <w:p w14:paraId="2291B506" w14:textId="7FE8DBF8" w:rsidR="00331EAC" w:rsidRPr="00F0073C" w:rsidRDefault="00A008D1"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32</w:t>
            </w:r>
          </w:p>
        </w:tc>
        <w:tc>
          <w:tcPr>
            <w:tcW w:w="2918" w:type="dxa"/>
          </w:tcPr>
          <w:p w14:paraId="4ADA7EC5" w14:textId="7C508DAD" w:rsidR="00331EAC" w:rsidRPr="00F0073C" w:rsidRDefault="00A008D1" w:rsidP="00084B9E">
            <w:pPr>
              <w:spacing w:line="276" w:lineRule="auto"/>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Złotów</w:t>
            </w:r>
          </w:p>
        </w:tc>
      </w:tr>
    </w:tbl>
    <w:p w14:paraId="316B429E" w14:textId="4595869D" w:rsidR="00331EAC" w:rsidRPr="00F0073C" w:rsidRDefault="00A008D1" w:rsidP="00A008D1">
      <w:pPr>
        <w:spacing w:line="276" w:lineRule="auto"/>
        <w:jc w:val="both"/>
        <w:rPr>
          <w:rFonts w:ascii="Times New Roman" w:eastAsia="Times New Roman" w:hAnsi="Times New Roman" w:cs="Times New Roman"/>
          <w:i/>
          <w:iCs/>
          <w:color w:val="000000"/>
          <w:sz w:val="22"/>
          <w:szCs w:val="22"/>
        </w:rPr>
      </w:pPr>
      <w:r w:rsidRPr="00F0073C">
        <w:rPr>
          <w:rFonts w:ascii="Times New Roman" w:eastAsia="Times New Roman" w:hAnsi="Times New Roman" w:cs="Times New Roman"/>
          <w:i/>
          <w:iCs/>
          <w:color w:val="000000"/>
          <w:sz w:val="22"/>
          <w:szCs w:val="22"/>
        </w:rPr>
        <w:t>Źródło: opracowanie własne na podstawie danych -  https://rejestrzlobkow.mpips.gov.pl</w:t>
      </w:r>
    </w:p>
    <w:p w14:paraId="1ACF3B71" w14:textId="77777777" w:rsidR="00331EAC" w:rsidRPr="00F0073C" w:rsidRDefault="00331EAC" w:rsidP="00084B9E">
      <w:pPr>
        <w:spacing w:line="276" w:lineRule="auto"/>
        <w:ind w:firstLine="708"/>
        <w:jc w:val="both"/>
        <w:rPr>
          <w:rFonts w:ascii="Times New Roman" w:eastAsia="Times New Roman" w:hAnsi="Times New Roman" w:cs="Times New Roman"/>
          <w:color w:val="000000"/>
          <w:sz w:val="22"/>
          <w:szCs w:val="22"/>
        </w:rPr>
      </w:pPr>
    </w:p>
    <w:p w14:paraId="6F570A1F" w14:textId="77777777" w:rsidR="00331EAC" w:rsidRPr="00F0073C" w:rsidRDefault="00331EAC" w:rsidP="00084B9E">
      <w:pPr>
        <w:spacing w:line="276" w:lineRule="auto"/>
        <w:ind w:firstLine="708"/>
        <w:jc w:val="both"/>
        <w:rPr>
          <w:rFonts w:ascii="Times New Roman" w:eastAsia="Times New Roman" w:hAnsi="Times New Roman" w:cs="Times New Roman"/>
          <w:color w:val="000000"/>
          <w:sz w:val="22"/>
          <w:szCs w:val="22"/>
        </w:rPr>
      </w:pPr>
    </w:p>
    <w:p w14:paraId="4BD0495B" w14:textId="655F103A" w:rsidR="00080E8F" w:rsidRPr="00F0073C" w:rsidRDefault="00084B9E" w:rsidP="00540994">
      <w:pPr>
        <w:spacing w:line="276" w:lineRule="auto"/>
        <w:ind w:firstLine="708"/>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Liczba </w:t>
      </w:r>
      <w:r w:rsidR="00537C7F" w:rsidRPr="00F0073C">
        <w:rPr>
          <w:rFonts w:ascii="Times New Roman" w:eastAsia="Times New Roman" w:hAnsi="Times New Roman" w:cs="Times New Roman"/>
          <w:color w:val="000000"/>
          <w:sz w:val="22"/>
          <w:szCs w:val="22"/>
        </w:rPr>
        <w:t>przedszkoli wynosiła</w:t>
      </w:r>
      <w:r w:rsidRPr="00F0073C">
        <w:rPr>
          <w:rFonts w:ascii="Times New Roman" w:eastAsia="Times New Roman" w:hAnsi="Times New Roman" w:cs="Times New Roman"/>
          <w:color w:val="000000"/>
          <w:sz w:val="22"/>
          <w:szCs w:val="22"/>
        </w:rPr>
        <w:t xml:space="preserve"> w 20</w:t>
      </w:r>
      <w:r w:rsidR="003060DD" w:rsidRPr="00F0073C">
        <w:rPr>
          <w:rFonts w:ascii="Times New Roman" w:eastAsia="Times New Roman" w:hAnsi="Times New Roman" w:cs="Times New Roman"/>
          <w:color w:val="000000"/>
          <w:sz w:val="22"/>
          <w:szCs w:val="22"/>
        </w:rPr>
        <w:t xml:space="preserve">20 </w:t>
      </w:r>
      <w:r w:rsidRPr="00F0073C">
        <w:rPr>
          <w:rFonts w:ascii="Times New Roman" w:eastAsia="Times New Roman" w:hAnsi="Times New Roman" w:cs="Times New Roman"/>
          <w:color w:val="000000"/>
          <w:sz w:val="22"/>
          <w:szCs w:val="22"/>
        </w:rPr>
        <w:t xml:space="preserve">roku </w:t>
      </w:r>
      <w:r w:rsidR="003060DD" w:rsidRPr="00F0073C">
        <w:rPr>
          <w:rFonts w:ascii="Times New Roman" w:eastAsia="Times New Roman" w:hAnsi="Times New Roman" w:cs="Times New Roman"/>
          <w:color w:val="000000"/>
          <w:sz w:val="22"/>
          <w:szCs w:val="22"/>
        </w:rPr>
        <w:t>27</w:t>
      </w:r>
      <w:r w:rsidR="00F4283C" w:rsidRPr="00F0073C">
        <w:rPr>
          <w:rFonts w:ascii="Times New Roman" w:eastAsia="Times New Roman" w:hAnsi="Times New Roman" w:cs="Times New Roman"/>
          <w:color w:val="000000"/>
          <w:sz w:val="22"/>
          <w:szCs w:val="22"/>
        </w:rPr>
        <w:t>,</w:t>
      </w:r>
      <w:r w:rsidRPr="00F0073C">
        <w:rPr>
          <w:rFonts w:ascii="Times New Roman" w:eastAsia="Times New Roman" w:hAnsi="Times New Roman" w:cs="Times New Roman"/>
          <w:color w:val="000000"/>
          <w:sz w:val="22"/>
          <w:szCs w:val="22"/>
        </w:rPr>
        <w:t xml:space="preserve"> a liczba dzieci objętych wychowaniem przedszkolnym </w:t>
      </w:r>
      <w:r w:rsidR="00F4283C" w:rsidRPr="00F0073C">
        <w:rPr>
          <w:rFonts w:ascii="Times New Roman" w:eastAsia="Times New Roman" w:hAnsi="Times New Roman" w:cs="Times New Roman"/>
          <w:color w:val="000000"/>
          <w:sz w:val="22"/>
          <w:szCs w:val="22"/>
        </w:rPr>
        <w:t>2208</w:t>
      </w:r>
      <w:r w:rsidRPr="00F0073C">
        <w:rPr>
          <w:rFonts w:ascii="Times New Roman" w:eastAsia="Times New Roman" w:hAnsi="Times New Roman" w:cs="Times New Roman"/>
          <w:color w:val="000000"/>
          <w:sz w:val="22"/>
          <w:szCs w:val="22"/>
        </w:rPr>
        <w:t xml:space="preserve">. Na przestrzeni </w:t>
      </w:r>
      <w:r w:rsidR="00F4283C" w:rsidRPr="00F0073C">
        <w:rPr>
          <w:rFonts w:ascii="Times New Roman" w:eastAsia="Times New Roman" w:hAnsi="Times New Roman" w:cs="Times New Roman"/>
          <w:color w:val="000000"/>
          <w:sz w:val="22"/>
          <w:szCs w:val="22"/>
        </w:rPr>
        <w:t>7</w:t>
      </w:r>
      <w:r w:rsidR="00537C7F" w:rsidRPr="00F0073C">
        <w:rPr>
          <w:rFonts w:ascii="Times New Roman" w:eastAsia="Times New Roman" w:hAnsi="Times New Roman" w:cs="Times New Roman"/>
          <w:color w:val="000000"/>
          <w:sz w:val="22"/>
          <w:szCs w:val="22"/>
        </w:rPr>
        <w:t xml:space="preserve"> ostatnich</w:t>
      </w:r>
      <w:r w:rsidRPr="00F0073C">
        <w:rPr>
          <w:rFonts w:ascii="Times New Roman" w:eastAsia="Times New Roman" w:hAnsi="Times New Roman" w:cs="Times New Roman"/>
          <w:color w:val="000000"/>
          <w:sz w:val="22"/>
          <w:szCs w:val="22"/>
        </w:rPr>
        <w:t xml:space="preserve"> lat liczba przedszkoli wzrosła o </w:t>
      </w:r>
      <w:r w:rsidR="00F4283C" w:rsidRPr="00F0073C">
        <w:rPr>
          <w:rFonts w:ascii="Times New Roman" w:eastAsia="Times New Roman" w:hAnsi="Times New Roman" w:cs="Times New Roman"/>
          <w:color w:val="000000"/>
          <w:sz w:val="22"/>
          <w:szCs w:val="22"/>
        </w:rPr>
        <w:t>7</w:t>
      </w:r>
      <w:r w:rsidRPr="00F0073C">
        <w:rPr>
          <w:rFonts w:ascii="Times New Roman" w:eastAsia="Times New Roman" w:hAnsi="Times New Roman" w:cs="Times New Roman"/>
          <w:color w:val="000000"/>
          <w:sz w:val="22"/>
          <w:szCs w:val="22"/>
        </w:rPr>
        <w:t xml:space="preserve"> a liczba dzieci wzrosła o 3</w:t>
      </w:r>
      <w:r w:rsidR="00F4283C" w:rsidRPr="00F0073C">
        <w:rPr>
          <w:rFonts w:ascii="Times New Roman" w:eastAsia="Times New Roman" w:hAnsi="Times New Roman" w:cs="Times New Roman"/>
          <w:color w:val="000000"/>
          <w:sz w:val="22"/>
          <w:szCs w:val="22"/>
        </w:rPr>
        <w:t>54</w:t>
      </w:r>
      <w:r w:rsidRPr="00F0073C">
        <w:rPr>
          <w:rFonts w:ascii="Times New Roman" w:eastAsia="Times New Roman" w:hAnsi="Times New Roman" w:cs="Times New Roman"/>
          <w:color w:val="000000"/>
          <w:sz w:val="22"/>
          <w:szCs w:val="22"/>
        </w:rPr>
        <w:t>.</w:t>
      </w:r>
    </w:p>
    <w:p w14:paraId="32B9D181" w14:textId="21E594B8" w:rsidR="00080E8F" w:rsidRPr="00F0073C" w:rsidRDefault="00084B9E" w:rsidP="009E0563">
      <w:pPr>
        <w:spacing w:line="276" w:lineRule="auto"/>
        <w:ind w:firstLine="708"/>
        <w:jc w:val="both"/>
        <w:rPr>
          <w:rFonts w:ascii="Times New Roman" w:eastAsia="Times New Roman" w:hAnsi="Times New Roman" w:cs="Times New Roman"/>
          <w:color w:val="000000"/>
          <w:sz w:val="22"/>
          <w:szCs w:val="22"/>
        </w:rPr>
      </w:pPr>
      <w:r w:rsidRPr="00F0073C">
        <w:rPr>
          <w:rFonts w:ascii="Times New Roman" w:eastAsia="Times New Roman" w:hAnsi="Times New Roman" w:cs="Times New Roman"/>
          <w:color w:val="000000"/>
          <w:sz w:val="22"/>
          <w:szCs w:val="22"/>
        </w:rPr>
        <w:t xml:space="preserve"> </w:t>
      </w:r>
      <w:r w:rsidRPr="00B643C8">
        <w:rPr>
          <w:rFonts w:ascii="Times New Roman" w:eastAsia="Times New Roman" w:hAnsi="Times New Roman" w:cs="Times New Roman"/>
          <w:color w:val="000000"/>
          <w:sz w:val="22"/>
          <w:szCs w:val="22"/>
        </w:rPr>
        <w:t>Szkół podstawowych w obszarze LSR w 20</w:t>
      </w:r>
      <w:r w:rsidR="00F4283C" w:rsidRPr="00B643C8">
        <w:rPr>
          <w:rFonts w:ascii="Times New Roman" w:eastAsia="Times New Roman" w:hAnsi="Times New Roman" w:cs="Times New Roman"/>
          <w:color w:val="000000"/>
          <w:sz w:val="22"/>
          <w:szCs w:val="22"/>
        </w:rPr>
        <w:t>20</w:t>
      </w:r>
      <w:r w:rsidRPr="00B643C8">
        <w:rPr>
          <w:rFonts w:ascii="Times New Roman" w:eastAsia="Times New Roman" w:hAnsi="Times New Roman" w:cs="Times New Roman"/>
          <w:color w:val="000000"/>
          <w:sz w:val="22"/>
          <w:szCs w:val="22"/>
        </w:rPr>
        <w:t xml:space="preserve"> r. było 3</w:t>
      </w:r>
      <w:r w:rsidR="00F4283C" w:rsidRPr="00B643C8">
        <w:rPr>
          <w:rFonts w:ascii="Times New Roman" w:eastAsia="Times New Roman" w:hAnsi="Times New Roman" w:cs="Times New Roman"/>
          <w:color w:val="000000"/>
          <w:sz w:val="22"/>
          <w:szCs w:val="22"/>
        </w:rPr>
        <w:t>0,</w:t>
      </w:r>
      <w:r w:rsidR="00F4283C" w:rsidRPr="00B643C8">
        <w:rPr>
          <w:rFonts w:ascii="Times New Roman" w:hAnsi="Times New Roman" w:cs="Times New Roman"/>
          <w:sz w:val="22"/>
          <w:szCs w:val="22"/>
        </w:rPr>
        <w:t xml:space="preserve"> </w:t>
      </w:r>
      <w:r w:rsidR="00F4283C" w:rsidRPr="00B643C8">
        <w:rPr>
          <w:rFonts w:ascii="Times New Roman" w:eastAsia="Times New Roman" w:hAnsi="Times New Roman" w:cs="Times New Roman"/>
          <w:color w:val="000000"/>
          <w:sz w:val="22"/>
          <w:szCs w:val="22"/>
        </w:rPr>
        <w:t xml:space="preserve">w których w 370 oddziałach uczyło się 5 853 uczniów. W grupie wiekowej 3-24 lata na poziomie podstawowym (7-12 lat) kształci się 27,4% ludności. </w:t>
      </w:r>
      <w:r w:rsidR="00B643C8">
        <w:rPr>
          <w:rFonts w:ascii="Times New Roman" w:eastAsia="Times New Roman" w:hAnsi="Times New Roman" w:cs="Times New Roman"/>
          <w:color w:val="000000"/>
          <w:sz w:val="22"/>
          <w:szCs w:val="22"/>
        </w:rPr>
        <w:br/>
      </w:r>
      <w:r w:rsidR="00F4283C" w:rsidRPr="00B643C8">
        <w:rPr>
          <w:rFonts w:ascii="Times New Roman" w:eastAsia="Times New Roman" w:hAnsi="Times New Roman" w:cs="Times New Roman"/>
          <w:color w:val="000000"/>
          <w:sz w:val="22"/>
          <w:szCs w:val="22"/>
        </w:rPr>
        <w:t xml:space="preserve">Na 1 oddział w szkołach podstawowych przypada 15,8 uczniów. Współczynnik </w:t>
      </w:r>
      <w:proofErr w:type="spellStart"/>
      <w:r w:rsidR="00F4283C" w:rsidRPr="00B643C8">
        <w:rPr>
          <w:rFonts w:ascii="Times New Roman" w:eastAsia="Times New Roman" w:hAnsi="Times New Roman" w:cs="Times New Roman"/>
          <w:color w:val="000000"/>
          <w:sz w:val="22"/>
          <w:szCs w:val="22"/>
        </w:rPr>
        <w:t>skolaryzacji</w:t>
      </w:r>
      <w:proofErr w:type="spellEnd"/>
      <w:r w:rsidR="00F4283C" w:rsidRPr="00B643C8">
        <w:rPr>
          <w:rFonts w:ascii="Times New Roman" w:eastAsia="Times New Roman" w:hAnsi="Times New Roman" w:cs="Times New Roman"/>
          <w:color w:val="000000"/>
          <w:sz w:val="22"/>
          <w:szCs w:val="22"/>
        </w:rPr>
        <w:t xml:space="preserve"> brutto (Stosunek wszystkich osób uczących się w szkołach podstawowych do osób w wieku 7-12 lat) wynosi 92,42.</w:t>
      </w:r>
      <w:r w:rsidR="00194455" w:rsidRPr="00B643C8">
        <w:rPr>
          <w:rFonts w:ascii="Times New Roman" w:eastAsia="Times New Roman" w:hAnsi="Times New Roman" w:cs="Times New Roman"/>
          <w:color w:val="000000"/>
          <w:sz w:val="22"/>
          <w:szCs w:val="22"/>
        </w:rPr>
        <w:t xml:space="preserve"> W powiecie złotowskim znajdują się 3 licea ogólnokształcące, w których w 16 oddziałach uczyło się 459 uczniów. Placówki </w:t>
      </w:r>
      <w:r w:rsidR="00B643C8">
        <w:rPr>
          <w:rFonts w:ascii="Times New Roman" w:eastAsia="Times New Roman" w:hAnsi="Times New Roman" w:cs="Times New Roman"/>
          <w:color w:val="000000"/>
          <w:sz w:val="22"/>
          <w:szCs w:val="22"/>
        </w:rPr>
        <w:br/>
      </w:r>
      <w:r w:rsidR="00194455" w:rsidRPr="00B643C8">
        <w:rPr>
          <w:rFonts w:ascii="Times New Roman" w:eastAsia="Times New Roman" w:hAnsi="Times New Roman" w:cs="Times New Roman"/>
          <w:color w:val="000000"/>
          <w:sz w:val="22"/>
          <w:szCs w:val="22"/>
        </w:rPr>
        <w:t xml:space="preserve">o charakterze specjalnym: wychowawczo- specjalistyczne działające na obszarze LGD to: Młodzieżowy Ośrodek Wychowawczy w Jastrowiu (3 oddziały, 21 uczniów), Młodzieżowy Ośrodek Socjoterapii w Krajence (5 oddziałów, 59 uczniów) i Specjalny Ośrodek </w:t>
      </w:r>
      <w:proofErr w:type="spellStart"/>
      <w:r w:rsidR="00194455" w:rsidRPr="00B643C8">
        <w:rPr>
          <w:rFonts w:ascii="Times New Roman" w:eastAsia="Times New Roman" w:hAnsi="Times New Roman" w:cs="Times New Roman"/>
          <w:color w:val="000000"/>
          <w:sz w:val="22"/>
          <w:szCs w:val="22"/>
        </w:rPr>
        <w:t>Szkolno</w:t>
      </w:r>
      <w:proofErr w:type="spellEnd"/>
      <w:r w:rsidR="00194455" w:rsidRPr="00B643C8">
        <w:rPr>
          <w:rFonts w:ascii="Times New Roman" w:eastAsia="Times New Roman" w:hAnsi="Times New Roman" w:cs="Times New Roman"/>
          <w:color w:val="000000"/>
          <w:sz w:val="22"/>
          <w:szCs w:val="22"/>
        </w:rPr>
        <w:t xml:space="preserve"> – Wychowawczy w Jastrowiu: szkoła podstawowa (39 oddziałów, 87 uczniów) i   szkoła przysposabiająca do pracy (10 oddziałów, 33 uczniów).</w:t>
      </w:r>
      <w:r w:rsidR="00194455" w:rsidRPr="00F0073C">
        <w:rPr>
          <w:rFonts w:ascii="Times New Roman" w:eastAsia="Times New Roman" w:hAnsi="Times New Roman" w:cs="Times New Roman"/>
          <w:color w:val="000000"/>
          <w:sz w:val="22"/>
          <w:szCs w:val="22"/>
        </w:rPr>
        <w:t xml:space="preserve"> </w:t>
      </w:r>
    </w:p>
    <w:p w14:paraId="0543FA33" w14:textId="4BFE4EBF" w:rsidR="00080E8F" w:rsidRPr="00F0073C" w:rsidRDefault="00084B9E" w:rsidP="00080E8F">
      <w:pPr>
        <w:spacing w:line="276" w:lineRule="auto"/>
        <w:ind w:firstLine="708"/>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 xml:space="preserve">Infrastruktura pomocy społecznej i opieki nad dziećmi jest rozbudowana jednak znacząco brakuje infrastruktury opieki na osobami starszymi i niepełnosprawnymi oraz </w:t>
      </w:r>
      <w:r w:rsidR="00537C7F" w:rsidRPr="00F0073C">
        <w:rPr>
          <w:rFonts w:ascii="Times New Roman" w:eastAsia="Times New Roman" w:hAnsi="Times New Roman" w:cs="Times New Roman"/>
          <w:color w:val="000000"/>
          <w:sz w:val="22"/>
          <w:szCs w:val="22"/>
        </w:rPr>
        <w:t>jak na</w:t>
      </w:r>
      <w:r w:rsidRPr="00F0073C">
        <w:rPr>
          <w:rFonts w:ascii="Times New Roman" w:eastAsia="Times New Roman" w:hAnsi="Times New Roman" w:cs="Times New Roman"/>
          <w:color w:val="000000"/>
          <w:sz w:val="22"/>
          <w:szCs w:val="22"/>
        </w:rPr>
        <w:t xml:space="preserve"> to wskazują badania LGD opieki </w:t>
      </w:r>
      <w:r w:rsidR="0012567E">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 xml:space="preserve">w żłobkach. Mieszkańcy sygnalizują </w:t>
      </w:r>
      <w:r w:rsidR="00537C7F" w:rsidRPr="00F0073C">
        <w:rPr>
          <w:rFonts w:ascii="Times New Roman" w:eastAsia="Times New Roman" w:hAnsi="Times New Roman" w:cs="Times New Roman"/>
          <w:color w:val="000000"/>
          <w:sz w:val="22"/>
          <w:szCs w:val="22"/>
        </w:rPr>
        <w:t>również brak</w:t>
      </w:r>
      <w:r w:rsidRPr="00F0073C">
        <w:rPr>
          <w:rFonts w:ascii="Times New Roman" w:eastAsia="Times New Roman" w:hAnsi="Times New Roman" w:cs="Times New Roman"/>
          <w:color w:val="000000"/>
          <w:sz w:val="22"/>
          <w:szCs w:val="22"/>
        </w:rPr>
        <w:t xml:space="preserve"> dostępu do specjalistycznej opieki medycznej zwłaszcza </w:t>
      </w:r>
      <w:r w:rsidR="0012567E">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na obszarach wiejskich.</w:t>
      </w:r>
    </w:p>
    <w:p w14:paraId="72510EA4" w14:textId="2614C12F" w:rsidR="00084B9E" w:rsidRPr="00F0073C" w:rsidRDefault="00084B9E" w:rsidP="00080E8F">
      <w:pPr>
        <w:spacing w:line="276" w:lineRule="auto"/>
        <w:ind w:firstLine="708"/>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Rekomendacją do LSR jest wspieranie działań i rozwoju infrastruktury pomocy społecznej oraz wspomaganie sektora NGO w jego działaniach społecznych</w:t>
      </w:r>
      <w:r w:rsidR="00884BE5" w:rsidRPr="00F0073C">
        <w:rPr>
          <w:rFonts w:ascii="Times New Roman" w:eastAsia="Times New Roman" w:hAnsi="Times New Roman" w:cs="Times New Roman"/>
          <w:color w:val="000000"/>
          <w:sz w:val="22"/>
          <w:szCs w:val="22"/>
        </w:rPr>
        <w:t xml:space="preserve"> – świadczenie usług społecznych.</w:t>
      </w:r>
    </w:p>
    <w:p w14:paraId="65213572" w14:textId="77777777" w:rsidR="00132649" w:rsidRPr="00F0073C" w:rsidRDefault="00132649" w:rsidP="00084B9E">
      <w:pPr>
        <w:rPr>
          <w:rFonts w:ascii="Times New Roman" w:hAnsi="Times New Roman" w:cs="Times New Roman"/>
          <w:sz w:val="22"/>
          <w:szCs w:val="22"/>
        </w:rPr>
      </w:pPr>
    </w:p>
    <w:p w14:paraId="04061696" w14:textId="77777777" w:rsidR="001E0C20" w:rsidRPr="00F0073C" w:rsidRDefault="0086049B" w:rsidP="000D1A3D">
      <w:pPr>
        <w:pStyle w:val="Nagwek2"/>
        <w:numPr>
          <w:ilvl w:val="1"/>
          <w:numId w:val="13"/>
        </w:numPr>
        <w:rPr>
          <w:rFonts w:ascii="Times New Roman" w:hAnsi="Times New Roman" w:cs="Times New Roman"/>
          <w:sz w:val="22"/>
          <w:szCs w:val="22"/>
        </w:rPr>
      </w:pPr>
      <w:r w:rsidRPr="00F0073C">
        <w:rPr>
          <w:rFonts w:ascii="Times New Roman" w:hAnsi="Times New Roman" w:cs="Times New Roman"/>
          <w:sz w:val="22"/>
          <w:szCs w:val="22"/>
        </w:rPr>
        <w:t xml:space="preserve"> </w:t>
      </w:r>
      <w:bookmarkStart w:id="26" w:name="_Toc136986748"/>
      <w:r w:rsidR="00DD5AE1" w:rsidRPr="00F0073C">
        <w:rPr>
          <w:rFonts w:ascii="Times New Roman" w:hAnsi="Times New Roman" w:cs="Times New Roman"/>
          <w:sz w:val="22"/>
          <w:szCs w:val="22"/>
        </w:rPr>
        <w:t>Wykazanie wewnętrznej spójności obszaru LSR</w:t>
      </w:r>
      <w:bookmarkEnd w:id="26"/>
    </w:p>
    <w:p w14:paraId="54E76151" w14:textId="77777777" w:rsidR="00663B2E" w:rsidRPr="00F0073C" w:rsidRDefault="00663B2E" w:rsidP="00FE079E">
      <w:pPr>
        <w:spacing w:line="276" w:lineRule="auto"/>
        <w:rPr>
          <w:rFonts w:ascii="Times New Roman" w:hAnsi="Times New Roman" w:cs="Times New Roman"/>
          <w:sz w:val="22"/>
          <w:szCs w:val="22"/>
        </w:rPr>
      </w:pPr>
    </w:p>
    <w:p w14:paraId="2E8EA56C" w14:textId="3F269564" w:rsidR="00663B2E" w:rsidRPr="00F0073C" w:rsidRDefault="00663B2E" w:rsidP="0012567E">
      <w:pPr>
        <w:spacing w:line="276" w:lineRule="auto"/>
        <w:ind w:firstLine="720"/>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 xml:space="preserve">Przedstawione poniżej informacje na temat spójności wewnętrznej obszaru LGD pochodzą z ustaleń poczynionych na spotkaniach konsultacyjnych w ramach przygotowania koncepcji LSR wg potrzeb </w:t>
      </w:r>
      <w:r w:rsidRPr="00F0073C">
        <w:rPr>
          <w:rFonts w:ascii="Times New Roman" w:eastAsia="Times New Roman" w:hAnsi="Times New Roman" w:cs="Times New Roman"/>
          <w:color w:val="000000"/>
          <w:sz w:val="22"/>
          <w:szCs w:val="22"/>
        </w:rPr>
        <w:br/>
        <w:t>i oczekiwań mieszańców i mieszkanek obszaru wsparcia LGD oraz danych faktograficznych.</w:t>
      </w:r>
    </w:p>
    <w:p w14:paraId="316CDD9A" w14:textId="77777777" w:rsidR="00663B2E" w:rsidRPr="00F0073C" w:rsidRDefault="00663B2E" w:rsidP="00FE079E">
      <w:pPr>
        <w:spacing w:line="276" w:lineRule="auto"/>
        <w:jc w:val="both"/>
        <w:rPr>
          <w:rFonts w:ascii="Times New Roman" w:eastAsia="Times New Roman" w:hAnsi="Times New Roman" w:cs="Times New Roman"/>
          <w:sz w:val="22"/>
          <w:szCs w:val="22"/>
        </w:rPr>
      </w:pPr>
    </w:p>
    <w:p w14:paraId="387E2DB8" w14:textId="77777777" w:rsidR="00663B2E" w:rsidRPr="00F0073C" w:rsidRDefault="00663B2E" w:rsidP="00FE079E">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lastRenderedPageBreak/>
        <w:t>Spójność geograficzna</w:t>
      </w:r>
      <w:r w:rsidRPr="00F0073C">
        <w:rPr>
          <w:rFonts w:ascii="Times New Roman" w:eastAsia="Times New Roman" w:hAnsi="Times New Roman" w:cs="Times New Roman"/>
          <w:color w:val="000000"/>
          <w:sz w:val="22"/>
          <w:szCs w:val="22"/>
        </w:rPr>
        <w:t xml:space="preserve"> – LGD obejmuje 8 gmin (Miasto Złotów, Jastrowie, Krajenka, Lipka, Okonek, Zakrzewo, Tarnówka, Gmina Wiejska Złotów) graniczących bezpośrednio ze sobą. Gminy te tworzą zwarty geograficznie obszar tożsamy z obszarem Powiatu Złotowskiego</w:t>
      </w:r>
    </w:p>
    <w:p w14:paraId="5BACBE57" w14:textId="761FC93A" w:rsidR="00663B2E" w:rsidRPr="00F0073C" w:rsidRDefault="00663B2E" w:rsidP="00FE079E">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b/>
          <w:bCs/>
          <w:color w:val="000000"/>
          <w:sz w:val="22"/>
          <w:szCs w:val="22"/>
        </w:rPr>
        <w:t>Spójność kulturalna – wspólna historia i</w:t>
      </w:r>
      <w:r w:rsidRPr="00F0073C">
        <w:rPr>
          <w:rFonts w:ascii="Times New Roman" w:eastAsia="Times New Roman" w:hAnsi="Times New Roman" w:cs="Times New Roman"/>
          <w:color w:val="000000"/>
          <w:sz w:val="22"/>
          <w:szCs w:val="22"/>
        </w:rPr>
        <w:t xml:space="preserve"> </w:t>
      </w:r>
      <w:r w:rsidRPr="00F0073C">
        <w:rPr>
          <w:rFonts w:ascii="Times New Roman" w:eastAsia="Times New Roman" w:hAnsi="Times New Roman" w:cs="Times New Roman"/>
          <w:b/>
          <w:bCs/>
          <w:color w:val="000000"/>
          <w:sz w:val="22"/>
          <w:szCs w:val="22"/>
        </w:rPr>
        <w:t>tradycja</w:t>
      </w:r>
      <w:r w:rsidRPr="00F0073C">
        <w:rPr>
          <w:rFonts w:ascii="Times New Roman" w:eastAsia="Times New Roman" w:hAnsi="Times New Roman" w:cs="Times New Roman"/>
          <w:color w:val="000000"/>
          <w:sz w:val="22"/>
          <w:szCs w:val="22"/>
        </w:rPr>
        <w:t xml:space="preserve"> – Gminy z obszaru LGD posiadają wspólną historię oraz aktywnie kultywują i twórczo rozwijają tradycje mieszkańców </w:t>
      </w:r>
      <w:proofErr w:type="spellStart"/>
      <w:r w:rsidRPr="00F0073C">
        <w:rPr>
          <w:rFonts w:ascii="Times New Roman" w:eastAsia="Times New Roman" w:hAnsi="Times New Roman" w:cs="Times New Roman"/>
          <w:color w:val="000000"/>
          <w:sz w:val="22"/>
          <w:szCs w:val="22"/>
        </w:rPr>
        <w:t>Krajny</w:t>
      </w:r>
      <w:proofErr w:type="spellEnd"/>
      <w:r w:rsidRPr="00F0073C">
        <w:rPr>
          <w:rFonts w:ascii="Times New Roman" w:eastAsia="Times New Roman" w:hAnsi="Times New Roman" w:cs="Times New Roman"/>
          <w:color w:val="000000"/>
          <w:sz w:val="22"/>
          <w:szCs w:val="22"/>
        </w:rPr>
        <w:t xml:space="preserve">. </w:t>
      </w:r>
      <w:proofErr w:type="spellStart"/>
      <w:r w:rsidRPr="00F0073C">
        <w:rPr>
          <w:rFonts w:ascii="Times New Roman" w:eastAsia="Times New Roman" w:hAnsi="Times New Roman" w:cs="Times New Roman"/>
          <w:color w:val="000000"/>
          <w:sz w:val="22"/>
          <w:szCs w:val="22"/>
        </w:rPr>
        <w:t>Krajna</w:t>
      </w:r>
      <w:proofErr w:type="spellEnd"/>
      <w:r w:rsidRPr="00F0073C">
        <w:rPr>
          <w:rFonts w:ascii="Times New Roman" w:eastAsia="Times New Roman" w:hAnsi="Times New Roman" w:cs="Times New Roman"/>
          <w:color w:val="000000"/>
          <w:sz w:val="22"/>
          <w:szCs w:val="22"/>
        </w:rPr>
        <w:t xml:space="preserve"> była ośrodkiem walki o prawa mniejszości polskiej w Niemczech. Kierował nią ks. dr Bolesław Domański z Zakrzewa, prezes Związku Polaków w Niemczech</w:t>
      </w:r>
      <w:r w:rsidR="005E0D74" w:rsidRPr="00F0073C">
        <w:rPr>
          <w:rFonts w:ascii="Times New Roman" w:eastAsia="Times New Roman" w:hAnsi="Times New Roman" w:cs="Times New Roman"/>
          <w:color w:val="000000"/>
          <w:sz w:val="22"/>
          <w:szCs w:val="22"/>
        </w:rPr>
        <w:t>,</w:t>
      </w:r>
      <w:r w:rsidRPr="00F0073C">
        <w:rPr>
          <w:rFonts w:ascii="Times New Roman" w:eastAsia="Times New Roman" w:hAnsi="Times New Roman" w:cs="Times New Roman"/>
          <w:color w:val="000000"/>
          <w:sz w:val="22"/>
          <w:szCs w:val="22"/>
        </w:rPr>
        <w:t xml:space="preserve"> a siedziba V dzielnicy Związku znajdowała się w Złotowie. </w:t>
      </w:r>
      <w:proofErr w:type="spellStart"/>
      <w:r w:rsidRPr="00F0073C">
        <w:rPr>
          <w:rFonts w:ascii="Times New Roman" w:eastAsia="Times New Roman" w:hAnsi="Times New Roman" w:cs="Times New Roman"/>
          <w:color w:val="000000"/>
          <w:sz w:val="22"/>
          <w:szCs w:val="22"/>
        </w:rPr>
        <w:t>Krajniacy</w:t>
      </w:r>
      <w:proofErr w:type="spellEnd"/>
      <w:r w:rsidRPr="00F0073C">
        <w:rPr>
          <w:rFonts w:ascii="Times New Roman" w:eastAsia="Times New Roman" w:hAnsi="Times New Roman" w:cs="Times New Roman"/>
          <w:color w:val="000000"/>
          <w:sz w:val="22"/>
          <w:szCs w:val="22"/>
        </w:rPr>
        <w:t xml:space="preserve"> pochodzą spod znaku rodła </w:t>
      </w:r>
      <w:r w:rsidR="0012567E">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i pomimo skomplikowanych dziejów historycznych są dumni ze swojego pochodzenia i utożsamiają się z obszarem. </w:t>
      </w:r>
    </w:p>
    <w:p w14:paraId="0D0EE8EC" w14:textId="5910FC4F" w:rsidR="00663B2E" w:rsidRPr="00F0073C" w:rsidRDefault="00663B2E" w:rsidP="00FE079E">
      <w:pPr>
        <w:spacing w:line="276" w:lineRule="auto"/>
        <w:jc w:val="both"/>
        <w:rPr>
          <w:rFonts w:ascii="Times New Roman" w:eastAsia="Times New Roman" w:hAnsi="Times New Roman" w:cs="Times New Roman"/>
          <w:sz w:val="22"/>
          <w:szCs w:val="22"/>
        </w:rPr>
      </w:pPr>
      <w:r w:rsidRPr="00F0073C">
        <w:rPr>
          <w:rFonts w:ascii="Times New Roman" w:eastAsia="Times New Roman" w:hAnsi="Times New Roman" w:cs="Times New Roman"/>
          <w:color w:val="000000"/>
          <w:sz w:val="22"/>
          <w:szCs w:val="22"/>
        </w:rPr>
        <w:t>S</w:t>
      </w:r>
      <w:r w:rsidRPr="00F0073C">
        <w:rPr>
          <w:rFonts w:ascii="Times New Roman" w:eastAsia="Times New Roman" w:hAnsi="Times New Roman" w:cs="Times New Roman"/>
          <w:b/>
          <w:bCs/>
          <w:color w:val="000000"/>
          <w:sz w:val="22"/>
          <w:szCs w:val="22"/>
        </w:rPr>
        <w:t xml:space="preserve">pójność </w:t>
      </w:r>
      <w:proofErr w:type="spellStart"/>
      <w:r w:rsidRPr="00F0073C">
        <w:rPr>
          <w:rFonts w:ascii="Times New Roman" w:eastAsia="Times New Roman" w:hAnsi="Times New Roman" w:cs="Times New Roman"/>
          <w:b/>
          <w:bCs/>
          <w:color w:val="000000"/>
          <w:sz w:val="22"/>
          <w:szCs w:val="22"/>
        </w:rPr>
        <w:t>społeczno</w:t>
      </w:r>
      <w:proofErr w:type="spellEnd"/>
      <w:r w:rsidRPr="00F0073C">
        <w:rPr>
          <w:rFonts w:ascii="Times New Roman" w:eastAsia="Times New Roman" w:hAnsi="Times New Roman" w:cs="Times New Roman"/>
          <w:b/>
          <w:bCs/>
          <w:color w:val="000000"/>
          <w:sz w:val="22"/>
          <w:szCs w:val="22"/>
        </w:rPr>
        <w:t xml:space="preserve"> – funkcjonalna</w:t>
      </w:r>
      <w:r w:rsidRPr="00F0073C">
        <w:rPr>
          <w:rFonts w:ascii="Times New Roman" w:eastAsia="Times New Roman" w:hAnsi="Times New Roman" w:cs="Times New Roman"/>
          <w:color w:val="000000"/>
          <w:sz w:val="22"/>
          <w:szCs w:val="22"/>
        </w:rPr>
        <w:t xml:space="preserve"> obszaru LSR </w:t>
      </w:r>
      <w:r w:rsidR="005E0D74" w:rsidRPr="00F0073C">
        <w:rPr>
          <w:rFonts w:ascii="Times New Roman" w:eastAsia="Times New Roman" w:hAnsi="Times New Roman" w:cs="Times New Roman"/>
          <w:color w:val="000000"/>
          <w:sz w:val="22"/>
          <w:szCs w:val="22"/>
        </w:rPr>
        <w:t>wynika z</w:t>
      </w:r>
      <w:r w:rsidRPr="00F0073C">
        <w:rPr>
          <w:rFonts w:ascii="Times New Roman" w:eastAsia="Times New Roman" w:hAnsi="Times New Roman" w:cs="Times New Roman"/>
          <w:color w:val="000000"/>
          <w:sz w:val="22"/>
          <w:szCs w:val="22"/>
        </w:rPr>
        <w:t xml:space="preserve"> położenia w jednym obrysie z granicami powiatu złotowskiego. </w:t>
      </w:r>
      <w:r w:rsidR="005E0D74" w:rsidRPr="00F0073C">
        <w:rPr>
          <w:rFonts w:ascii="Times New Roman" w:eastAsia="Times New Roman" w:hAnsi="Times New Roman" w:cs="Times New Roman"/>
          <w:color w:val="000000"/>
          <w:sz w:val="22"/>
          <w:szCs w:val="22"/>
        </w:rPr>
        <w:t>Mieszkańcy załatwiając</w:t>
      </w:r>
      <w:r w:rsidRPr="00F0073C">
        <w:rPr>
          <w:rFonts w:ascii="Times New Roman" w:eastAsia="Times New Roman" w:hAnsi="Times New Roman" w:cs="Times New Roman"/>
          <w:color w:val="000000"/>
          <w:sz w:val="22"/>
          <w:szCs w:val="22"/>
        </w:rPr>
        <w:t xml:space="preserve"> sprawy administracyjne w siedzibie powiatu, jego agendach i oddziałach kontaktują się ze sobą również na innych płaszczyznach, wymieniają poglądy i informacje, tworzą więzi społeczne </w:t>
      </w:r>
      <w:r w:rsidR="0012567E">
        <w:rPr>
          <w:rFonts w:ascii="Times New Roman" w:eastAsia="Times New Roman" w:hAnsi="Times New Roman" w:cs="Times New Roman"/>
          <w:color w:val="000000"/>
          <w:sz w:val="22"/>
          <w:szCs w:val="22"/>
        </w:rPr>
        <w:br/>
      </w:r>
      <w:r w:rsidRPr="00F0073C">
        <w:rPr>
          <w:rFonts w:ascii="Times New Roman" w:eastAsia="Times New Roman" w:hAnsi="Times New Roman" w:cs="Times New Roman"/>
          <w:color w:val="000000"/>
          <w:sz w:val="22"/>
          <w:szCs w:val="22"/>
        </w:rPr>
        <w:t>i gospodarcze, identyfikują się i utożsamiają z obszarem;</w:t>
      </w:r>
    </w:p>
    <w:p w14:paraId="04D2EAF0" w14:textId="59BE34F1" w:rsidR="00663B2E" w:rsidRPr="00F0073C" w:rsidRDefault="00663B2E" w:rsidP="00FE079E">
      <w:pPr>
        <w:spacing w:line="276" w:lineRule="auto"/>
        <w:jc w:val="both"/>
        <w:rPr>
          <w:rFonts w:ascii="Times New Roman" w:hAnsi="Times New Roman" w:cs="Times New Roman"/>
          <w:sz w:val="22"/>
          <w:szCs w:val="22"/>
        </w:rPr>
      </w:pPr>
      <w:r w:rsidRPr="00F0073C">
        <w:rPr>
          <w:rFonts w:ascii="Times New Roman" w:eastAsia="Times New Roman" w:hAnsi="Times New Roman" w:cs="Times New Roman"/>
          <w:b/>
          <w:bCs/>
          <w:color w:val="000000"/>
          <w:sz w:val="22"/>
          <w:szCs w:val="22"/>
        </w:rPr>
        <w:t xml:space="preserve">Spójność wynikająca ze wspólnych problemów i wyzwań – </w:t>
      </w:r>
      <w:r w:rsidR="005E0D74" w:rsidRPr="00F0073C">
        <w:rPr>
          <w:rFonts w:ascii="Times New Roman" w:eastAsia="Times New Roman" w:hAnsi="Times New Roman" w:cs="Times New Roman"/>
          <w:color w:val="000000"/>
          <w:sz w:val="22"/>
          <w:szCs w:val="22"/>
        </w:rPr>
        <w:t>o</w:t>
      </w:r>
      <w:r w:rsidRPr="00F0073C">
        <w:rPr>
          <w:rFonts w:ascii="Times New Roman" w:eastAsia="Times New Roman" w:hAnsi="Times New Roman" w:cs="Times New Roman"/>
          <w:color w:val="000000"/>
          <w:sz w:val="22"/>
          <w:szCs w:val="22"/>
        </w:rPr>
        <w:t>bszar LGD jest najbardziej wysuniętą częścią województwa wielkopolskiego często jest marginalizowany i pomijany w wobec ośrodków centralnych pod względem inwestycji, dostępu do dróg szybkiego ruchu itp. Mieszkańców obszaru nękają wspólne problemy takie jak wyludnienie, bezrobocie, emigracja zarobkowa.</w:t>
      </w:r>
    </w:p>
    <w:p w14:paraId="706D50AB" w14:textId="77777777" w:rsidR="00A03D7A" w:rsidRPr="00F0073C" w:rsidRDefault="00A03D7A" w:rsidP="00A03D7A">
      <w:pPr>
        <w:rPr>
          <w:rFonts w:ascii="Times New Roman" w:hAnsi="Times New Roman" w:cs="Times New Roman"/>
          <w:sz w:val="22"/>
          <w:szCs w:val="22"/>
        </w:rPr>
      </w:pPr>
    </w:p>
    <w:p w14:paraId="59F3DDDE" w14:textId="77777777" w:rsidR="00A03D7A" w:rsidRPr="00F0073C" w:rsidRDefault="00A03D7A" w:rsidP="00A03D7A">
      <w:pPr>
        <w:rPr>
          <w:rFonts w:ascii="Times New Roman" w:hAnsi="Times New Roman" w:cs="Times New Roman"/>
          <w:sz w:val="22"/>
          <w:szCs w:val="22"/>
        </w:rPr>
      </w:pPr>
    </w:p>
    <w:p w14:paraId="23C500E5" w14:textId="77777777" w:rsidR="00A03D7A" w:rsidRPr="00F0073C" w:rsidRDefault="00A03D7A" w:rsidP="00A03D7A">
      <w:pPr>
        <w:rPr>
          <w:rFonts w:ascii="Times New Roman" w:hAnsi="Times New Roman" w:cs="Times New Roman"/>
          <w:sz w:val="22"/>
          <w:szCs w:val="22"/>
        </w:rPr>
      </w:pPr>
    </w:p>
    <w:p w14:paraId="08874052" w14:textId="77777777" w:rsidR="001E0C20" w:rsidRPr="00F0073C" w:rsidRDefault="00DD5AE1" w:rsidP="000D1A3D">
      <w:pPr>
        <w:pStyle w:val="Nagwek2"/>
        <w:numPr>
          <w:ilvl w:val="1"/>
          <w:numId w:val="13"/>
        </w:numPr>
        <w:rPr>
          <w:rFonts w:ascii="Times New Roman" w:hAnsi="Times New Roman" w:cs="Times New Roman"/>
          <w:sz w:val="22"/>
          <w:szCs w:val="22"/>
        </w:rPr>
      </w:pPr>
      <w:bookmarkStart w:id="27" w:name="_Toc136986750"/>
      <w:r w:rsidRPr="00F0073C">
        <w:rPr>
          <w:rFonts w:ascii="Times New Roman" w:hAnsi="Times New Roman" w:cs="Times New Roman"/>
          <w:sz w:val="22"/>
          <w:szCs w:val="22"/>
        </w:rPr>
        <w:t>Krótka charakterystyka walorów przyrodniczych i krajobrazowych atrakcyjnych turystycznie - potencjał rozwoju turystyki i rekreacji - część fakultatywna</w:t>
      </w:r>
      <w:bookmarkEnd w:id="27"/>
    </w:p>
    <w:p w14:paraId="116CC5AD" w14:textId="77777777" w:rsidR="00E00DE1" w:rsidRPr="00F0073C" w:rsidRDefault="00E00DE1" w:rsidP="00E00DE1">
      <w:pPr>
        <w:rPr>
          <w:rFonts w:ascii="Times New Roman" w:hAnsi="Times New Roman" w:cs="Times New Roman"/>
          <w:sz w:val="22"/>
          <w:szCs w:val="22"/>
        </w:rPr>
      </w:pPr>
    </w:p>
    <w:p w14:paraId="02671952" w14:textId="77777777" w:rsidR="00DC7A24" w:rsidRPr="00DC7A24" w:rsidRDefault="00DC7A24" w:rsidP="00DC7A24">
      <w:pPr>
        <w:spacing w:line="276" w:lineRule="auto"/>
        <w:ind w:firstLine="720"/>
        <w:jc w:val="both"/>
        <w:rPr>
          <w:rFonts w:ascii="Times New Roman" w:hAnsi="Times New Roman" w:cs="Times New Roman"/>
          <w:sz w:val="22"/>
          <w:szCs w:val="22"/>
        </w:rPr>
      </w:pPr>
      <w:r w:rsidRPr="00DC7A24">
        <w:rPr>
          <w:rFonts w:ascii="Times New Roman" w:hAnsi="Times New Roman" w:cs="Times New Roman"/>
          <w:sz w:val="22"/>
          <w:szCs w:val="22"/>
        </w:rPr>
        <w:t xml:space="preserve">Teren objęty działalnością LGD </w:t>
      </w:r>
      <w:proofErr w:type="spellStart"/>
      <w:r w:rsidRPr="00DC7A24">
        <w:rPr>
          <w:rFonts w:ascii="Times New Roman" w:hAnsi="Times New Roman" w:cs="Times New Roman"/>
          <w:sz w:val="22"/>
          <w:szCs w:val="22"/>
        </w:rPr>
        <w:t>Krajna</w:t>
      </w:r>
      <w:proofErr w:type="spellEnd"/>
      <w:r w:rsidRPr="00DC7A24">
        <w:rPr>
          <w:rFonts w:ascii="Times New Roman" w:hAnsi="Times New Roman" w:cs="Times New Roman"/>
          <w:sz w:val="22"/>
          <w:szCs w:val="22"/>
        </w:rPr>
        <w:t xml:space="preserve"> Złotowska posiada kilka ważnych i identyfikowalnych walorów, które stanowią potencjał dla ruchu turystycznego. Obszar LGD w całości przynależy do dorzecza Noteci – prawostronnego dopływu Warty. Główną rzeką obszaru jest Gwda, która wraz z dopływami Płytnicą, Rurzycą, </w:t>
      </w:r>
      <w:proofErr w:type="spellStart"/>
      <w:r w:rsidRPr="00DC7A24">
        <w:rPr>
          <w:rFonts w:ascii="Times New Roman" w:hAnsi="Times New Roman" w:cs="Times New Roman"/>
          <w:sz w:val="22"/>
          <w:szCs w:val="22"/>
        </w:rPr>
        <w:t>Debrzynką</w:t>
      </w:r>
      <w:proofErr w:type="spellEnd"/>
      <w:r w:rsidRPr="00DC7A24">
        <w:rPr>
          <w:rFonts w:ascii="Times New Roman" w:hAnsi="Times New Roman" w:cs="Times New Roman"/>
          <w:sz w:val="22"/>
          <w:szCs w:val="22"/>
        </w:rPr>
        <w:t xml:space="preserve"> i </w:t>
      </w:r>
      <w:proofErr w:type="spellStart"/>
      <w:r w:rsidRPr="00DC7A24">
        <w:rPr>
          <w:rFonts w:ascii="Times New Roman" w:hAnsi="Times New Roman" w:cs="Times New Roman"/>
          <w:sz w:val="22"/>
          <w:szCs w:val="22"/>
        </w:rPr>
        <w:t>Głomią</w:t>
      </w:r>
      <w:proofErr w:type="spellEnd"/>
      <w:r w:rsidRPr="00DC7A24">
        <w:rPr>
          <w:rFonts w:ascii="Times New Roman" w:hAnsi="Times New Roman" w:cs="Times New Roman"/>
          <w:sz w:val="22"/>
          <w:szCs w:val="22"/>
        </w:rPr>
        <w:t>, a także Łobżonką – dopływem Noteci, przepływając przez malownicze leśne tereny, liczne przesmyki i jeziora rynnowe stanowią atrakcyjne wody do spływów kajakowych.  </w:t>
      </w:r>
    </w:p>
    <w:p w14:paraId="48431350" w14:textId="77777777" w:rsidR="00DC7A24" w:rsidRPr="00DC7A24" w:rsidRDefault="00DC7A24" w:rsidP="00DC7A24">
      <w:pPr>
        <w:spacing w:line="276" w:lineRule="auto"/>
        <w:ind w:firstLine="360"/>
        <w:jc w:val="both"/>
        <w:rPr>
          <w:rFonts w:ascii="Times New Roman" w:hAnsi="Times New Roman" w:cs="Times New Roman"/>
          <w:sz w:val="22"/>
          <w:szCs w:val="22"/>
        </w:rPr>
      </w:pPr>
      <w:r w:rsidRPr="00DC7A24">
        <w:rPr>
          <w:rFonts w:ascii="Times New Roman" w:hAnsi="Times New Roman" w:cs="Times New Roman"/>
          <w:sz w:val="22"/>
          <w:szCs w:val="22"/>
        </w:rPr>
        <w:t>Największym atutem obszaru, obok wód powierzchniowych, są lasy które zajmują 44,8% jego powierzchni. Lasy obfitują w grzyby, jagody i zwierzynę łowną.  </w:t>
      </w:r>
    </w:p>
    <w:p w14:paraId="5048CA91" w14:textId="77777777" w:rsidR="00DC7A24" w:rsidRPr="00DC7A24" w:rsidRDefault="00DC7A24" w:rsidP="00DC7A24">
      <w:pPr>
        <w:spacing w:line="276" w:lineRule="auto"/>
        <w:jc w:val="both"/>
        <w:rPr>
          <w:rFonts w:ascii="Times New Roman" w:hAnsi="Times New Roman" w:cs="Times New Roman"/>
          <w:sz w:val="22"/>
          <w:szCs w:val="22"/>
        </w:rPr>
      </w:pPr>
    </w:p>
    <w:p w14:paraId="138FF9BD" w14:textId="60641391" w:rsidR="00DC7A24" w:rsidRPr="00DC7A24" w:rsidRDefault="00DC7A24" w:rsidP="00DC7A24">
      <w:pPr>
        <w:spacing w:line="276" w:lineRule="auto"/>
        <w:jc w:val="both"/>
        <w:rPr>
          <w:rFonts w:ascii="Times New Roman" w:hAnsi="Times New Roman" w:cs="Times New Roman"/>
          <w:sz w:val="22"/>
          <w:szCs w:val="22"/>
        </w:rPr>
      </w:pPr>
      <w:r w:rsidRPr="00DC7A24">
        <w:rPr>
          <w:rFonts w:ascii="Times New Roman" w:hAnsi="Times New Roman" w:cs="Times New Roman"/>
          <w:sz w:val="22"/>
          <w:szCs w:val="22"/>
        </w:rPr>
        <w:t>Z obszary cenne przyrodniczo: </w:t>
      </w:r>
    </w:p>
    <w:p w14:paraId="156C9211" w14:textId="77777777" w:rsidR="00DC7A24" w:rsidRPr="00DC7A24" w:rsidRDefault="00DC7A24" w:rsidP="000D1A3D">
      <w:pPr>
        <w:numPr>
          <w:ilvl w:val="0"/>
          <w:numId w:val="14"/>
        </w:numPr>
        <w:spacing w:line="276" w:lineRule="auto"/>
        <w:jc w:val="both"/>
        <w:rPr>
          <w:rFonts w:ascii="Times New Roman" w:hAnsi="Times New Roman" w:cs="Times New Roman"/>
          <w:sz w:val="22"/>
          <w:szCs w:val="22"/>
        </w:rPr>
      </w:pPr>
      <w:r w:rsidRPr="00DC7A24">
        <w:rPr>
          <w:rFonts w:ascii="Times New Roman" w:hAnsi="Times New Roman" w:cs="Times New Roman"/>
          <w:sz w:val="22"/>
          <w:szCs w:val="22"/>
        </w:rPr>
        <w:t xml:space="preserve">Uroczysko Jary koło </w:t>
      </w:r>
      <w:proofErr w:type="spellStart"/>
      <w:r w:rsidRPr="00DC7A24">
        <w:rPr>
          <w:rFonts w:ascii="Times New Roman" w:hAnsi="Times New Roman" w:cs="Times New Roman"/>
          <w:sz w:val="22"/>
          <w:szCs w:val="22"/>
        </w:rPr>
        <w:t>Górznej</w:t>
      </w:r>
      <w:proofErr w:type="spellEnd"/>
      <w:r w:rsidRPr="00DC7A24">
        <w:rPr>
          <w:rFonts w:ascii="Times New Roman" w:hAnsi="Times New Roman" w:cs="Times New Roman"/>
          <w:sz w:val="22"/>
          <w:szCs w:val="22"/>
        </w:rPr>
        <w:t xml:space="preserve"> – Rezerwat typu krajobrazowego, las mieszany porastający malowniczy wąwóz, </w:t>
      </w:r>
    </w:p>
    <w:p w14:paraId="012C57D1" w14:textId="42C14EF6" w:rsidR="00DC7A24" w:rsidRPr="00DC7A24" w:rsidRDefault="00DC7A24" w:rsidP="000D1A3D">
      <w:pPr>
        <w:numPr>
          <w:ilvl w:val="0"/>
          <w:numId w:val="14"/>
        </w:numPr>
        <w:spacing w:line="276" w:lineRule="auto"/>
        <w:jc w:val="both"/>
        <w:rPr>
          <w:rFonts w:ascii="Times New Roman" w:hAnsi="Times New Roman" w:cs="Times New Roman"/>
          <w:sz w:val="22"/>
          <w:szCs w:val="22"/>
        </w:rPr>
      </w:pPr>
      <w:r w:rsidRPr="00DC7A24">
        <w:rPr>
          <w:rFonts w:ascii="Times New Roman" w:hAnsi="Times New Roman" w:cs="Times New Roman"/>
          <w:sz w:val="22"/>
          <w:szCs w:val="22"/>
        </w:rPr>
        <w:t>Obszar Chronionego Krajobrazu Dolina Rzeki Dobrzynka, </w:t>
      </w:r>
    </w:p>
    <w:p w14:paraId="1D31A4E6" w14:textId="77777777" w:rsidR="00DC7A24" w:rsidRPr="00DC7A24" w:rsidRDefault="00DC7A24" w:rsidP="000D1A3D">
      <w:pPr>
        <w:numPr>
          <w:ilvl w:val="0"/>
          <w:numId w:val="14"/>
        </w:numPr>
        <w:spacing w:line="276" w:lineRule="auto"/>
        <w:jc w:val="both"/>
        <w:rPr>
          <w:rFonts w:ascii="Times New Roman" w:hAnsi="Times New Roman" w:cs="Times New Roman"/>
          <w:sz w:val="22"/>
          <w:szCs w:val="22"/>
        </w:rPr>
      </w:pPr>
      <w:r w:rsidRPr="00DC7A24">
        <w:rPr>
          <w:rFonts w:ascii="Times New Roman" w:hAnsi="Times New Roman" w:cs="Times New Roman"/>
          <w:sz w:val="22"/>
          <w:szCs w:val="22"/>
        </w:rPr>
        <w:t>Czarci Staw – małe zarastające jezioro niedaleko Złotowa. Ochronie podlegają stanowiska rzadkich roślin reliktowych, </w:t>
      </w:r>
    </w:p>
    <w:p w14:paraId="148FD956" w14:textId="7EDE8841" w:rsidR="00DC7A24" w:rsidRPr="00DC7A24" w:rsidRDefault="00DC7A24" w:rsidP="000D1A3D">
      <w:pPr>
        <w:numPr>
          <w:ilvl w:val="0"/>
          <w:numId w:val="14"/>
        </w:numPr>
        <w:spacing w:line="276" w:lineRule="auto"/>
        <w:jc w:val="both"/>
        <w:rPr>
          <w:rFonts w:ascii="Times New Roman" w:hAnsi="Times New Roman" w:cs="Times New Roman"/>
          <w:sz w:val="22"/>
          <w:szCs w:val="22"/>
        </w:rPr>
      </w:pPr>
      <w:r w:rsidRPr="00DC7A24">
        <w:rPr>
          <w:rFonts w:ascii="Times New Roman" w:hAnsi="Times New Roman" w:cs="Times New Roman"/>
          <w:sz w:val="22"/>
          <w:szCs w:val="22"/>
        </w:rPr>
        <w:t xml:space="preserve">Rezerwat „Kozie Brody” obejmujący torfowisko z brzozą niską, storczykiem, kruszczykiem błotnym </w:t>
      </w:r>
      <w:r>
        <w:rPr>
          <w:rFonts w:ascii="Times New Roman" w:hAnsi="Times New Roman" w:cs="Times New Roman"/>
          <w:sz w:val="22"/>
          <w:szCs w:val="22"/>
        </w:rPr>
        <w:br/>
      </w:r>
      <w:r w:rsidRPr="00DC7A24">
        <w:rPr>
          <w:rFonts w:ascii="Times New Roman" w:hAnsi="Times New Roman" w:cs="Times New Roman"/>
          <w:sz w:val="22"/>
          <w:szCs w:val="22"/>
        </w:rPr>
        <w:t xml:space="preserve">i </w:t>
      </w:r>
      <w:proofErr w:type="spellStart"/>
      <w:r w:rsidRPr="00DC7A24">
        <w:rPr>
          <w:rFonts w:ascii="Times New Roman" w:hAnsi="Times New Roman" w:cs="Times New Roman"/>
          <w:sz w:val="22"/>
          <w:szCs w:val="22"/>
        </w:rPr>
        <w:t>listerną</w:t>
      </w:r>
      <w:proofErr w:type="spellEnd"/>
      <w:r w:rsidRPr="00DC7A24">
        <w:rPr>
          <w:rFonts w:ascii="Times New Roman" w:hAnsi="Times New Roman" w:cs="Times New Roman"/>
          <w:sz w:val="22"/>
          <w:szCs w:val="22"/>
        </w:rPr>
        <w:t xml:space="preserve"> jajowatą, </w:t>
      </w:r>
    </w:p>
    <w:p w14:paraId="6D9165AF" w14:textId="77777777" w:rsidR="00DC7A24" w:rsidRPr="00DC7A24" w:rsidRDefault="00DC7A24" w:rsidP="000D1A3D">
      <w:pPr>
        <w:numPr>
          <w:ilvl w:val="0"/>
          <w:numId w:val="14"/>
        </w:numPr>
        <w:spacing w:line="276" w:lineRule="auto"/>
        <w:jc w:val="both"/>
        <w:rPr>
          <w:rFonts w:ascii="Times New Roman" w:hAnsi="Times New Roman" w:cs="Times New Roman"/>
          <w:sz w:val="22"/>
          <w:szCs w:val="22"/>
        </w:rPr>
      </w:pPr>
      <w:r w:rsidRPr="00DC7A24">
        <w:rPr>
          <w:rFonts w:ascii="Times New Roman" w:hAnsi="Times New Roman" w:cs="Times New Roman"/>
          <w:sz w:val="22"/>
          <w:szCs w:val="22"/>
        </w:rPr>
        <w:t xml:space="preserve">Rezerwat „Diabli Skok” – koło </w:t>
      </w:r>
      <w:proofErr w:type="spellStart"/>
      <w:r w:rsidRPr="00DC7A24">
        <w:rPr>
          <w:rFonts w:ascii="Times New Roman" w:hAnsi="Times New Roman" w:cs="Times New Roman"/>
          <w:sz w:val="22"/>
          <w:szCs w:val="22"/>
        </w:rPr>
        <w:t>Trzebieszek</w:t>
      </w:r>
      <w:proofErr w:type="spellEnd"/>
      <w:r w:rsidRPr="00DC7A24">
        <w:rPr>
          <w:rFonts w:ascii="Times New Roman" w:hAnsi="Times New Roman" w:cs="Times New Roman"/>
          <w:sz w:val="22"/>
          <w:szCs w:val="22"/>
        </w:rPr>
        <w:t>. </w:t>
      </w:r>
    </w:p>
    <w:p w14:paraId="7DF6DDEC" w14:textId="77777777" w:rsidR="00DC7A24" w:rsidRPr="00DC7A24" w:rsidRDefault="00DC7A24" w:rsidP="00DC7A24">
      <w:pPr>
        <w:spacing w:line="276" w:lineRule="auto"/>
        <w:jc w:val="both"/>
        <w:rPr>
          <w:rFonts w:ascii="Times New Roman" w:hAnsi="Times New Roman" w:cs="Times New Roman"/>
          <w:sz w:val="22"/>
          <w:szCs w:val="22"/>
        </w:rPr>
      </w:pPr>
    </w:p>
    <w:p w14:paraId="02ACAC30" w14:textId="55653CDA" w:rsidR="00DC7A24" w:rsidRPr="00DC7A24" w:rsidRDefault="00DC7A24" w:rsidP="00DC7A24">
      <w:pPr>
        <w:spacing w:line="276" w:lineRule="auto"/>
        <w:ind w:firstLine="720"/>
        <w:jc w:val="both"/>
        <w:rPr>
          <w:rFonts w:ascii="Times New Roman" w:hAnsi="Times New Roman" w:cs="Times New Roman"/>
          <w:sz w:val="22"/>
          <w:szCs w:val="22"/>
        </w:rPr>
      </w:pPr>
      <w:r w:rsidRPr="00DC7A24">
        <w:rPr>
          <w:rFonts w:ascii="Times New Roman" w:hAnsi="Times New Roman" w:cs="Times New Roman"/>
          <w:sz w:val="22"/>
          <w:szCs w:val="22"/>
        </w:rPr>
        <w:t xml:space="preserve">Szereg ciekawych drzew, często o wymiarach pomnikowych rośnie w dawnych parkach dworskich. </w:t>
      </w:r>
      <w:r w:rsidRPr="00DC7A24">
        <w:rPr>
          <w:rFonts w:ascii="Times New Roman" w:hAnsi="Times New Roman" w:cs="Times New Roman"/>
          <w:sz w:val="22"/>
          <w:szCs w:val="22"/>
        </w:rPr>
        <w:br/>
        <w:t xml:space="preserve">Do najbardziej godnych uwagi parków, w Małym Buczku, Radawnicy, </w:t>
      </w:r>
      <w:proofErr w:type="spellStart"/>
      <w:r w:rsidRPr="00DC7A24">
        <w:rPr>
          <w:rFonts w:ascii="Times New Roman" w:hAnsi="Times New Roman" w:cs="Times New Roman"/>
          <w:sz w:val="22"/>
          <w:szCs w:val="22"/>
        </w:rPr>
        <w:t>Kujaniu</w:t>
      </w:r>
      <w:proofErr w:type="spellEnd"/>
      <w:r w:rsidRPr="00DC7A24">
        <w:rPr>
          <w:rFonts w:ascii="Times New Roman" w:hAnsi="Times New Roman" w:cs="Times New Roman"/>
          <w:sz w:val="22"/>
          <w:szCs w:val="22"/>
        </w:rPr>
        <w:t xml:space="preserve"> i Krajence. Dolina Gwdy stanowi wschodnią część chronionego krajobrazu obejmującego również Pojezierze Wałeckie. Drugi </w:t>
      </w:r>
      <w:r w:rsidRPr="00DC7A24">
        <w:rPr>
          <w:rFonts w:ascii="Times New Roman" w:hAnsi="Times New Roman" w:cs="Times New Roman"/>
          <w:sz w:val="22"/>
          <w:szCs w:val="22"/>
        </w:rPr>
        <w:br/>
        <w:t>w powiecie obszar chronionego krajobrazu stanowią Bory Kujańskie i dolina Łobżonki. Rezerwaty przyrody zajmują</w:t>
      </w:r>
      <w:r>
        <w:rPr>
          <w:rFonts w:ascii="Times New Roman" w:hAnsi="Times New Roman" w:cs="Times New Roman"/>
          <w:sz w:val="22"/>
          <w:szCs w:val="22"/>
        </w:rPr>
        <w:t xml:space="preserve"> </w:t>
      </w:r>
      <w:r w:rsidRPr="00DC7A24">
        <w:rPr>
          <w:rFonts w:ascii="Times New Roman" w:hAnsi="Times New Roman" w:cs="Times New Roman"/>
          <w:sz w:val="22"/>
          <w:szCs w:val="22"/>
        </w:rPr>
        <w:t>1155 ha</w:t>
      </w:r>
      <w:r>
        <w:rPr>
          <w:rFonts w:ascii="Times New Roman" w:hAnsi="Times New Roman" w:cs="Times New Roman"/>
          <w:sz w:val="22"/>
          <w:szCs w:val="22"/>
        </w:rPr>
        <w:t>,</w:t>
      </w:r>
      <w:r w:rsidRPr="00DC7A24">
        <w:rPr>
          <w:rFonts w:ascii="Times New Roman" w:hAnsi="Times New Roman" w:cs="Times New Roman"/>
          <w:sz w:val="22"/>
          <w:szCs w:val="22"/>
        </w:rPr>
        <w:t xml:space="preserve"> a obszary chronionego krajobrazu 53207 ha (ok 33% powierzchni powiatu). Na terenie LSR funkcjonują 22 oczyszczalnie ścieków, w tym dwie z podwyższonym usuwaniem biogenów. Obsługują one ponad 60% ludności powiat</w:t>
      </w:r>
      <w:r>
        <w:rPr>
          <w:rFonts w:ascii="Times New Roman" w:hAnsi="Times New Roman" w:cs="Times New Roman"/>
          <w:sz w:val="22"/>
          <w:szCs w:val="22"/>
        </w:rPr>
        <w:t>.</w:t>
      </w:r>
    </w:p>
    <w:p w14:paraId="35564DE2" w14:textId="77777777" w:rsidR="00DC7A24" w:rsidRPr="00DC7A24" w:rsidRDefault="00DC7A24" w:rsidP="00DC7A24">
      <w:pPr>
        <w:spacing w:line="276" w:lineRule="auto"/>
        <w:ind w:firstLine="360"/>
        <w:jc w:val="both"/>
        <w:rPr>
          <w:rFonts w:ascii="Times New Roman" w:hAnsi="Times New Roman" w:cs="Times New Roman"/>
          <w:sz w:val="22"/>
          <w:szCs w:val="22"/>
        </w:rPr>
      </w:pPr>
      <w:r w:rsidRPr="00DC7A24">
        <w:rPr>
          <w:rFonts w:ascii="Times New Roman" w:hAnsi="Times New Roman" w:cs="Times New Roman"/>
          <w:sz w:val="22"/>
          <w:szCs w:val="22"/>
        </w:rPr>
        <w:t xml:space="preserve">Teren objęty działalnością LGD posiada kilka ważnych i identyfikowalnych walorów, które stanowią potencjał dla ruchu turystycznego. </w:t>
      </w:r>
      <w:r w:rsidRPr="00DC7A24">
        <w:rPr>
          <w:rFonts w:ascii="Times New Roman" w:hAnsi="Times New Roman" w:cs="Times New Roman"/>
          <w:sz w:val="22"/>
          <w:szCs w:val="22"/>
          <w:u w:val="single"/>
        </w:rPr>
        <w:t>Potencjał ten to:</w:t>
      </w:r>
    </w:p>
    <w:p w14:paraId="4AF6A388" w14:textId="77777777" w:rsidR="00DC7A24" w:rsidRPr="00DC7A24" w:rsidRDefault="00DC7A24" w:rsidP="00DC7A24">
      <w:pPr>
        <w:spacing w:line="276" w:lineRule="auto"/>
        <w:jc w:val="both"/>
        <w:rPr>
          <w:rFonts w:ascii="Times New Roman" w:hAnsi="Times New Roman" w:cs="Times New Roman"/>
          <w:sz w:val="22"/>
          <w:szCs w:val="22"/>
        </w:rPr>
      </w:pPr>
    </w:p>
    <w:p w14:paraId="72EC6D5F" w14:textId="77777777" w:rsidR="00DC7A24" w:rsidRPr="00DC7A24" w:rsidRDefault="00DC7A24" w:rsidP="000D1A3D">
      <w:pPr>
        <w:pStyle w:val="Akapitzlist"/>
        <w:numPr>
          <w:ilvl w:val="0"/>
          <w:numId w:val="17"/>
        </w:numPr>
        <w:spacing w:line="276" w:lineRule="auto"/>
        <w:jc w:val="both"/>
        <w:rPr>
          <w:rFonts w:ascii="Times New Roman" w:hAnsi="Times New Roman" w:cs="Times New Roman"/>
          <w:sz w:val="22"/>
          <w:szCs w:val="22"/>
        </w:rPr>
      </w:pPr>
      <w:r w:rsidRPr="00DC7A24">
        <w:rPr>
          <w:rFonts w:ascii="Times New Roman" w:hAnsi="Times New Roman" w:cs="Times New Roman"/>
          <w:sz w:val="22"/>
          <w:szCs w:val="22"/>
        </w:rPr>
        <w:lastRenderedPageBreak/>
        <w:t xml:space="preserve">Czyste i zdrowe środowisko zachowywane dzięki poprawiającej się świadomości ekologicznej </w:t>
      </w:r>
      <w:r w:rsidRPr="00DC7A24">
        <w:rPr>
          <w:rFonts w:ascii="Times New Roman" w:hAnsi="Times New Roman" w:cs="Times New Roman"/>
          <w:sz w:val="22"/>
          <w:szCs w:val="22"/>
        </w:rPr>
        <w:br/>
        <w:t>i segregacji odpadów (czystość środowiska źle ocenia jedynie ok 6% ankietowanych członków lokalnej społeczności); </w:t>
      </w:r>
    </w:p>
    <w:p w14:paraId="732CD4F6" w14:textId="63839529" w:rsidR="00DC7A24" w:rsidRPr="00DC7A24" w:rsidRDefault="00DC7A24" w:rsidP="000D1A3D">
      <w:pPr>
        <w:pStyle w:val="Akapitzlist"/>
        <w:numPr>
          <w:ilvl w:val="0"/>
          <w:numId w:val="17"/>
        </w:numPr>
        <w:spacing w:line="276" w:lineRule="auto"/>
        <w:jc w:val="both"/>
        <w:rPr>
          <w:rFonts w:ascii="Times New Roman" w:hAnsi="Times New Roman" w:cs="Times New Roman"/>
          <w:sz w:val="22"/>
          <w:szCs w:val="22"/>
        </w:rPr>
      </w:pPr>
      <w:r w:rsidRPr="00DC7A24">
        <w:rPr>
          <w:rFonts w:ascii="Times New Roman" w:hAnsi="Times New Roman" w:cs="Times New Roman"/>
          <w:sz w:val="22"/>
          <w:szCs w:val="22"/>
        </w:rPr>
        <w:t xml:space="preserve">Bazę turystyczna obszaru LGD stanowił na koniec w 2022 r. 14 obiektów noclegowych zapewniających 720 miejsca.  oraz kwatery agroturystyczne. Oferta turystyczna to przede wszystkim udział w licznych wydarzeniach takich jak rajdy (przygodowe, turystyczne), częste spływy kajakowe w tym nocne i zimowe oraz imprezy cykliczne ukierunkowane na ochronę środowiska naturalnego. Centralnym ośrodkiem z najlepszą bazą </w:t>
      </w:r>
      <w:r>
        <w:rPr>
          <w:rFonts w:ascii="Times New Roman" w:hAnsi="Times New Roman" w:cs="Times New Roman"/>
          <w:sz w:val="22"/>
          <w:szCs w:val="22"/>
        </w:rPr>
        <w:br/>
      </w:r>
      <w:r w:rsidRPr="00DC7A24">
        <w:rPr>
          <w:rFonts w:ascii="Times New Roman" w:hAnsi="Times New Roman" w:cs="Times New Roman"/>
          <w:sz w:val="22"/>
          <w:szCs w:val="22"/>
        </w:rPr>
        <w:t>do rekreacji jest Złotów znajdują się tutaj liczne boiska, sale sportowe, basen, korty tenisowe, lodowiska</w:t>
      </w:r>
      <w:r>
        <w:rPr>
          <w:rFonts w:ascii="Times New Roman" w:hAnsi="Times New Roman" w:cs="Times New Roman"/>
          <w:sz w:val="22"/>
          <w:szCs w:val="22"/>
        </w:rPr>
        <w:t xml:space="preserve">, </w:t>
      </w:r>
      <w:r>
        <w:rPr>
          <w:rFonts w:ascii="Times New Roman" w:hAnsi="Times New Roman" w:cs="Times New Roman"/>
          <w:sz w:val="22"/>
          <w:szCs w:val="22"/>
        </w:rPr>
        <w:br/>
      </w:r>
      <w:r w:rsidRPr="00DC7A24">
        <w:rPr>
          <w:rFonts w:ascii="Times New Roman" w:hAnsi="Times New Roman" w:cs="Times New Roman"/>
          <w:sz w:val="22"/>
          <w:szCs w:val="22"/>
        </w:rPr>
        <w:t>a w sezonie strzeżone miejsca do kąpieli. Nadto infrastrukturę turystyczną tworzą:</w:t>
      </w:r>
    </w:p>
    <w:p w14:paraId="19F2E086" w14:textId="77777777" w:rsidR="00DC7A24" w:rsidRPr="00DC7A24" w:rsidRDefault="00DC7A24" w:rsidP="00DC7A24">
      <w:pPr>
        <w:spacing w:line="276" w:lineRule="auto"/>
        <w:jc w:val="both"/>
        <w:rPr>
          <w:rFonts w:ascii="Times New Roman" w:hAnsi="Times New Roman" w:cs="Times New Roman"/>
          <w:b/>
          <w:bCs/>
          <w:sz w:val="22"/>
          <w:szCs w:val="22"/>
        </w:rPr>
      </w:pPr>
    </w:p>
    <w:p w14:paraId="159C3199" w14:textId="77777777" w:rsidR="00DC7A24" w:rsidRPr="00DC7A24" w:rsidRDefault="00DC7A24" w:rsidP="00DC7A24">
      <w:pPr>
        <w:spacing w:line="276" w:lineRule="auto"/>
        <w:ind w:firstLine="360"/>
        <w:jc w:val="both"/>
        <w:rPr>
          <w:rFonts w:ascii="Times New Roman" w:hAnsi="Times New Roman" w:cs="Times New Roman"/>
          <w:sz w:val="22"/>
          <w:szCs w:val="22"/>
        </w:rPr>
      </w:pPr>
      <w:r w:rsidRPr="00DC7A24">
        <w:rPr>
          <w:rFonts w:ascii="Times New Roman" w:hAnsi="Times New Roman" w:cs="Times New Roman"/>
          <w:b/>
          <w:bCs/>
          <w:sz w:val="22"/>
          <w:szCs w:val="22"/>
        </w:rPr>
        <w:t>Szlaki piesze </w:t>
      </w:r>
    </w:p>
    <w:p w14:paraId="242787E9" w14:textId="77777777" w:rsidR="00DC7A24" w:rsidRPr="00DC7A24" w:rsidRDefault="00DC7A24" w:rsidP="000D1A3D">
      <w:pPr>
        <w:numPr>
          <w:ilvl w:val="0"/>
          <w:numId w:val="15"/>
        </w:numPr>
        <w:tabs>
          <w:tab w:val="num" w:pos="786"/>
        </w:tabs>
        <w:spacing w:line="276" w:lineRule="auto"/>
        <w:ind w:left="1701"/>
        <w:rPr>
          <w:rFonts w:ascii="Times New Roman" w:hAnsi="Times New Roman" w:cs="Times New Roman"/>
          <w:sz w:val="22"/>
          <w:szCs w:val="22"/>
        </w:rPr>
      </w:pPr>
      <w:r w:rsidRPr="00DC7A24">
        <w:rPr>
          <w:rFonts w:ascii="Times New Roman" w:hAnsi="Times New Roman" w:cs="Times New Roman"/>
          <w:i/>
          <w:iCs/>
          <w:sz w:val="22"/>
          <w:szCs w:val="22"/>
        </w:rPr>
        <w:t xml:space="preserve">Szlak </w:t>
      </w:r>
      <w:r w:rsidRPr="00DC7A24">
        <w:rPr>
          <w:rFonts w:ascii="Times New Roman" w:hAnsi="Times New Roman" w:cs="Times New Roman"/>
          <w:sz w:val="22"/>
          <w:szCs w:val="22"/>
        </w:rPr>
        <w:t>ż</w:t>
      </w:r>
      <w:r w:rsidRPr="00DC7A24">
        <w:rPr>
          <w:rFonts w:ascii="Times New Roman" w:hAnsi="Times New Roman" w:cs="Times New Roman"/>
          <w:i/>
          <w:iCs/>
          <w:sz w:val="22"/>
          <w:szCs w:val="22"/>
        </w:rPr>
        <w:t>ółty</w:t>
      </w:r>
      <w:r w:rsidRPr="00DC7A24">
        <w:rPr>
          <w:rFonts w:ascii="Times New Roman" w:hAnsi="Times New Roman" w:cs="Times New Roman"/>
          <w:sz w:val="22"/>
          <w:szCs w:val="22"/>
        </w:rPr>
        <w:t>  Złotów – Stawnica – Prochy – Zakrzewo - jez. Borówno - Kujan (29km) </w:t>
      </w:r>
    </w:p>
    <w:p w14:paraId="1B95BA82" w14:textId="77777777" w:rsidR="00DC7A24" w:rsidRPr="00DC7A24" w:rsidRDefault="00DC7A24" w:rsidP="000D1A3D">
      <w:pPr>
        <w:numPr>
          <w:ilvl w:val="0"/>
          <w:numId w:val="15"/>
        </w:numPr>
        <w:tabs>
          <w:tab w:val="num" w:pos="786"/>
        </w:tabs>
        <w:spacing w:line="276" w:lineRule="auto"/>
        <w:ind w:left="1701"/>
        <w:rPr>
          <w:rFonts w:ascii="Times New Roman" w:hAnsi="Times New Roman" w:cs="Times New Roman"/>
          <w:sz w:val="22"/>
          <w:szCs w:val="22"/>
        </w:rPr>
      </w:pPr>
      <w:r w:rsidRPr="00DC7A24">
        <w:rPr>
          <w:rFonts w:ascii="Times New Roman" w:hAnsi="Times New Roman" w:cs="Times New Roman"/>
          <w:i/>
          <w:iCs/>
          <w:sz w:val="22"/>
          <w:szCs w:val="22"/>
        </w:rPr>
        <w:t>Szlak niebieski</w:t>
      </w:r>
      <w:r w:rsidRPr="00DC7A24">
        <w:rPr>
          <w:rFonts w:ascii="Times New Roman" w:hAnsi="Times New Roman" w:cs="Times New Roman"/>
          <w:sz w:val="22"/>
          <w:szCs w:val="22"/>
        </w:rPr>
        <w:t xml:space="preserve"> – wokół Złotowa Złotów - jez. Zaleskie – Blękwit - Złotów (13km) </w:t>
      </w:r>
    </w:p>
    <w:p w14:paraId="5A20BDEE" w14:textId="77777777" w:rsidR="00DC7A24" w:rsidRPr="00DC7A24" w:rsidRDefault="00DC7A24" w:rsidP="000D1A3D">
      <w:pPr>
        <w:numPr>
          <w:ilvl w:val="0"/>
          <w:numId w:val="15"/>
        </w:numPr>
        <w:tabs>
          <w:tab w:val="num" w:pos="786"/>
        </w:tabs>
        <w:spacing w:line="276" w:lineRule="auto"/>
        <w:ind w:left="1701"/>
        <w:rPr>
          <w:rFonts w:ascii="Times New Roman" w:hAnsi="Times New Roman" w:cs="Times New Roman"/>
          <w:sz w:val="22"/>
          <w:szCs w:val="22"/>
        </w:rPr>
      </w:pPr>
      <w:r w:rsidRPr="00DC7A24">
        <w:rPr>
          <w:rFonts w:ascii="Times New Roman" w:hAnsi="Times New Roman" w:cs="Times New Roman"/>
          <w:i/>
          <w:iCs/>
          <w:sz w:val="22"/>
          <w:szCs w:val="22"/>
        </w:rPr>
        <w:t>Szlak czarny</w:t>
      </w:r>
      <w:r w:rsidRPr="00DC7A24">
        <w:rPr>
          <w:rFonts w:ascii="Times New Roman" w:hAnsi="Times New Roman" w:cs="Times New Roman"/>
          <w:sz w:val="22"/>
          <w:szCs w:val="22"/>
        </w:rPr>
        <w:t>  Radawnica – Józefowo - Krzywa Wieś - Kiełpin (19 km) </w:t>
      </w:r>
    </w:p>
    <w:p w14:paraId="35232FD9" w14:textId="77777777" w:rsidR="00DC7A24" w:rsidRPr="00DC7A24" w:rsidRDefault="00DC7A24" w:rsidP="000D1A3D">
      <w:pPr>
        <w:numPr>
          <w:ilvl w:val="0"/>
          <w:numId w:val="15"/>
        </w:numPr>
        <w:tabs>
          <w:tab w:val="num" w:pos="786"/>
        </w:tabs>
        <w:spacing w:line="276" w:lineRule="auto"/>
        <w:ind w:left="1701"/>
        <w:rPr>
          <w:rFonts w:ascii="Times New Roman" w:hAnsi="Times New Roman" w:cs="Times New Roman"/>
          <w:sz w:val="22"/>
          <w:szCs w:val="22"/>
        </w:rPr>
      </w:pPr>
      <w:r w:rsidRPr="00DC7A24">
        <w:rPr>
          <w:rFonts w:ascii="Times New Roman" w:hAnsi="Times New Roman" w:cs="Times New Roman"/>
          <w:i/>
          <w:iCs/>
          <w:sz w:val="22"/>
          <w:szCs w:val="22"/>
        </w:rPr>
        <w:t>Szlak czerwony</w:t>
      </w:r>
      <w:r w:rsidRPr="00DC7A24">
        <w:rPr>
          <w:rFonts w:ascii="Times New Roman" w:hAnsi="Times New Roman" w:cs="Times New Roman"/>
          <w:sz w:val="22"/>
          <w:szCs w:val="22"/>
        </w:rPr>
        <w:t xml:space="preserve"> Krajenka – Wąsosz – Święta – Złotów – Zalesie – Radawnica - Brzuchowa Góra - Krzywa Wieś-Grodno-Lędyczek (46 km) – szlak 2-dniowy, </w:t>
      </w:r>
      <w:r w:rsidRPr="00DC7A24">
        <w:rPr>
          <w:rFonts w:ascii="Times New Roman" w:hAnsi="Times New Roman" w:cs="Times New Roman"/>
          <w:sz w:val="22"/>
          <w:szCs w:val="22"/>
        </w:rPr>
        <w:br/>
        <w:t>z możliwością noclegu w Złotowie lub Radawnicy. </w:t>
      </w:r>
    </w:p>
    <w:p w14:paraId="21EF7040" w14:textId="77777777" w:rsidR="00DC7A24" w:rsidRPr="00DC7A24" w:rsidRDefault="00DC7A24" w:rsidP="00DC7A24">
      <w:pPr>
        <w:spacing w:line="276" w:lineRule="auto"/>
        <w:ind w:firstLine="360"/>
        <w:jc w:val="both"/>
        <w:rPr>
          <w:rFonts w:ascii="Times New Roman" w:hAnsi="Times New Roman" w:cs="Times New Roman"/>
          <w:sz w:val="22"/>
          <w:szCs w:val="22"/>
        </w:rPr>
      </w:pPr>
      <w:r w:rsidRPr="00DC7A24">
        <w:rPr>
          <w:rFonts w:ascii="Times New Roman" w:hAnsi="Times New Roman" w:cs="Times New Roman"/>
          <w:b/>
          <w:bCs/>
          <w:sz w:val="22"/>
          <w:szCs w:val="22"/>
        </w:rPr>
        <w:t>Szlaki rowerowe   </w:t>
      </w:r>
    </w:p>
    <w:p w14:paraId="79B2079C" w14:textId="77777777" w:rsidR="00DC7A24" w:rsidRPr="00DC7A24" w:rsidRDefault="00DC7A24" w:rsidP="000D1A3D">
      <w:pPr>
        <w:numPr>
          <w:ilvl w:val="0"/>
          <w:numId w:val="16"/>
        </w:numPr>
        <w:tabs>
          <w:tab w:val="clear" w:pos="720"/>
        </w:tabs>
        <w:spacing w:line="276" w:lineRule="auto"/>
        <w:ind w:left="1560"/>
        <w:jc w:val="both"/>
        <w:rPr>
          <w:rFonts w:ascii="Times New Roman" w:hAnsi="Times New Roman" w:cs="Times New Roman"/>
          <w:sz w:val="22"/>
          <w:szCs w:val="22"/>
        </w:rPr>
      </w:pPr>
      <w:r w:rsidRPr="00DC7A24">
        <w:rPr>
          <w:rFonts w:ascii="Times New Roman" w:hAnsi="Times New Roman" w:cs="Times New Roman"/>
          <w:sz w:val="22"/>
          <w:szCs w:val="22"/>
        </w:rPr>
        <w:t>Jastrowie – Podgaje – Radawnica – Kiełpin – Łąkie –Debrzno – Lipka – 45 km. Lipka – Mały Buczek – Wielki Buczek – Wersk – Zakrzewo – Kujan – Śmiardowo Złotowskie – Nowa Święta – Święta - Złotów – 45 km. </w:t>
      </w:r>
    </w:p>
    <w:p w14:paraId="3DDAED00" w14:textId="77777777" w:rsidR="00DC7A24" w:rsidRPr="00DC7A24" w:rsidRDefault="00DC7A24" w:rsidP="000D1A3D">
      <w:pPr>
        <w:numPr>
          <w:ilvl w:val="0"/>
          <w:numId w:val="16"/>
        </w:numPr>
        <w:tabs>
          <w:tab w:val="clear" w:pos="720"/>
        </w:tabs>
        <w:spacing w:line="276" w:lineRule="auto"/>
        <w:ind w:left="1560"/>
        <w:jc w:val="both"/>
        <w:rPr>
          <w:rFonts w:ascii="Times New Roman" w:hAnsi="Times New Roman" w:cs="Times New Roman"/>
          <w:sz w:val="22"/>
          <w:szCs w:val="22"/>
        </w:rPr>
      </w:pPr>
      <w:r w:rsidRPr="00DC7A24">
        <w:rPr>
          <w:rFonts w:ascii="Times New Roman" w:hAnsi="Times New Roman" w:cs="Times New Roman"/>
          <w:sz w:val="22"/>
          <w:szCs w:val="22"/>
        </w:rPr>
        <w:t xml:space="preserve">Złotów – Święta – Kleszczyna – Buntowo – Sławianowo – jez. </w:t>
      </w:r>
      <w:proofErr w:type="spellStart"/>
      <w:r w:rsidRPr="00DC7A24">
        <w:rPr>
          <w:rFonts w:ascii="Times New Roman" w:hAnsi="Times New Roman" w:cs="Times New Roman"/>
          <w:sz w:val="22"/>
          <w:szCs w:val="22"/>
        </w:rPr>
        <w:t>Sławianowskie</w:t>
      </w:r>
      <w:proofErr w:type="spellEnd"/>
      <w:r w:rsidRPr="00DC7A24">
        <w:rPr>
          <w:rFonts w:ascii="Times New Roman" w:hAnsi="Times New Roman" w:cs="Times New Roman"/>
          <w:sz w:val="22"/>
          <w:szCs w:val="22"/>
        </w:rPr>
        <w:t xml:space="preserve"> – Górka Klasztorna – Łobżenica – Rudna – Kujan – Złotów – 55 km. </w:t>
      </w:r>
    </w:p>
    <w:p w14:paraId="12C2E043" w14:textId="77777777" w:rsidR="00DC7A24" w:rsidRPr="00DC7A24" w:rsidRDefault="00DC7A24" w:rsidP="00DC7A24">
      <w:pPr>
        <w:spacing w:line="276" w:lineRule="auto"/>
        <w:ind w:firstLine="426"/>
        <w:jc w:val="both"/>
        <w:rPr>
          <w:rFonts w:ascii="Times New Roman" w:hAnsi="Times New Roman" w:cs="Times New Roman"/>
          <w:sz w:val="22"/>
          <w:szCs w:val="22"/>
        </w:rPr>
      </w:pPr>
      <w:r w:rsidRPr="00DC7A24">
        <w:rPr>
          <w:rFonts w:ascii="Times New Roman" w:hAnsi="Times New Roman" w:cs="Times New Roman"/>
          <w:b/>
          <w:bCs/>
          <w:sz w:val="22"/>
          <w:szCs w:val="22"/>
        </w:rPr>
        <w:t>Szlaki wodne </w:t>
      </w:r>
    </w:p>
    <w:p w14:paraId="592213D9" w14:textId="369B2F62" w:rsidR="00DC7A24" w:rsidRPr="00DC7A24" w:rsidRDefault="00DC7A24" w:rsidP="00DC7A24">
      <w:pPr>
        <w:spacing w:line="276" w:lineRule="auto"/>
        <w:ind w:left="720"/>
        <w:jc w:val="both"/>
        <w:rPr>
          <w:rFonts w:ascii="Times New Roman" w:hAnsi="Times New Roman" w:cs="Times New Roman"/>
          <w:sz w:val="22"/>
          <w:szCs w:val="22"/>
        </w:rPr>
      </w:pPr>
      <w:r w:rsidRPr="00DC7A24">
        <w:rPr>
          <w:rFonts w:ascii="Times New Roman" w:hAnsi="Times New Roman" w:cs="Times New Roman"/>
          <w:sz w:val="22"/>
          <w:szCs w:val="22"/>
        </w:rPr>
        <w:t xml:space="preserve">Niewątpliwie jedną z największych atrakcji turystycznych Powiatu są trasy wodne. Prowadzące rzekami, często o górskim charakterze, wśród lasów, poprzez liczne jeziora rynnowe - trasy są dużym przeżyciem dla turystów. Rzeki nadające się do spływów kajakowych to: Łobżonka, </w:t>
      </w:r>
      <w:proofErr w:type="spellStart"/>
      <w:r w:rsidRPr="00DC7A24">
        <w:rPr>
          <w:rFonts w:ascii="Times New Roman" w:hAnsi="Times New Roman" w:cs="Times New Roman"/>
          <w:sz w:val="22"/>
          <w:szCs w:val="22"/>
        </w:rPr>
        <w:t>Głomia</w:t>
      </w:r>
      <w:proofErr w:type="spellEnd"/>
      <w:r w:rsidRPr="00DC7A24">
        <w:rPr>
          <w:rFonts w:ascii="Times New Roman" w:hAnsi="Times New Roman" w:cs="Times New Roman"/>
          <w:sz w:val="22"/>
          <w:szCs w:val="22"/>
        </w:rPr>
        <w:t xml:space="preserve">, Gwda, Dobrzynka, Płytnica, Piława, </w:t>
      </w:r>
      <w:proofErr w:type="spellStart"/>
      <w:r w:rsidRPr="00DC7A24">
        <w:rPr>
          <w:rFonts w:ascii="Times New Roman" w:hAnsi="Times New Roman" w:cs="Times New Roman"/>
          <w:sz w:val="22"/>
          <w:szCs w:val="22"/>
        </w:rPr>
        <w:t>Kocunia</w:t>
      </w:r>
      <w:proofErr w:type="spellEnd"/>
      <w:r w:rsidRPr="00DC7A24">
        <w:rPr>
          <w:rFonts w:ascii="Times New Roman" w:hAnsi="Times New Roman" w:cs="Times New Roman"/>
          <w:sz w:val="22"/>
          <w:szCs w:val="22"/>
        </w:rPr>
        <w:t>, Rurzyca. </w:t>
      </w:r>
    </w:p>
    <w:p w14:paraId="0B605DCD" w14:textId="77777777" w:rsidR="00DC7A24" w:rsidRPr="009673A1" w:rsidRDefault="00DC7A24" w:rsidP="00DC7A24">
      <w:pPr>
        <w:spacing w:line="276" w:lineRule="auto"/>
        <w:ind w:left="720"/>
        <w:jc w:val="both"/>
        <w:rPr>
          <w:rFonts w:ascii="Times New Roman" w:hAnsi="Times New Roman" w:cs="Times New Roman"/>
          <w:sz w:val="22"/>
          <w:szCs w:val="22"/>
        </w:rPr>
      </w:pPr>
    </w:p>
    <w:p w14:paraId="0AFB3F84" w14:textId="096D55DA" w:rsidR="00DC7A24" w:rsidRPr="00DC7A24" w:rsidRDefault="00DC7A24" w:rsidP="00DC7A24">
      <w:pPr>
        <w:spacing w:line="276" w:lineRule="auto"/>
        <w:ind w:firstLine="720"/>
        <w:jc w:val="both"/>
        <w:rPr>
          <w:rFonts w:ascii="Times New Roman" w:hAnsi="Times New Roman" w:cs="Times New Roman"/>
          <w:sz w:val="22"/>
          <w:szCs w:val="22"/>
        </w:rPr>
      </w:pPr>
      <w:r w:rsidRPr="009673A1">
        <w:rPr>
          <w:rFonts w:ascii="Times New Roman" w:hAnsi="Times New Roman" w:cs="Times New Roman"/>
          <w:sz w:val="22"/>
          <w:szCs w:val="22"/>
        </w:rPr>
        <w:t xml:space="preserve">Wskaźnik Schneidera (intensywność ruchu turystycznego liczona liczbą korzystających z noclegów na 1 000 mieszkańców stałych) wynosił w 2013 r. 60,04 (w województwie 460,59), a w 2014 r. odpowiednio 137,07 i jest to jeden z 2 najniższych w Wielkopolsce. Przy znacznych walorach przyrodniczo – krajobrazowych wskazuje na to, </w:t>
      </w:r>
      <w:r w:rsidRPr="009673A1">
        <w:rPr>
          <w:rFonts w:ascii="Times New Roman" w:hAnsi="Times New Roman" w:cs="Times New Roman"/>
          <w:sz w:val="22"/>
          <w:szCs w:val="22"/>
        </w:rPr>
        <w:br/>
      </w:r>
      <w:r w:rsidRPr="00DC7A24">
        <w:rPr>
          <w:rFonts w:ascii="Times New Roman" w:hAnsi="Times New Roman" w:cs="Times New Roman"/>
          <w:sz w:val="22"/>
          <w:szCs w:val="22"/>
        </w:rPr>
        <w:t>że potencjał turystyczny jest niewykorzystany. Wynika to m.in. z zaniedbań i słabo rozwiniętej infrastrukturze albo zbyt mało intensywnej, zintegrowanej, spójnej promocji w skali całego obszaru LSR, oraz z niedostatecznego eksponowania ciekawych miejsc, kultywowania tradycji itp.</w:t>
      </w:r>
    </w:p>
    <w:p w14:paraId="63C06DB6" w14:textId="503F21CC" w:rsidR="00DC7A24" w:rsidRDefault="00DC7A24" w:rsidP="00DC7A24">
      <w:pPr>
        <w:spacing w:line="276" w:lineRule="auto"/>
        <w:ind w:firstLine="720"/>
        <w:jc w:val="both"/>
        <w:rPr>
          <w:rFonts w:ascii="Times New Roman" w:hAnsi="Times New Roman" w:cs="Times New Roman"/>
          <w:sz w:val="22"/>
          <w:szCs w:val="22"/>
        </w:rPr>
      </w:pPr>
      <w:r w:rsidRPr="00DC7A24">
        <w:rPr>
          <w:rFonts w:ascii="Times New Roman" w:hAnsi="Times New Roman" w:cs="Times New Roman"/>
          <w:sz w:val="22"/>
          <w:szCs w:val="22"/>
        </w:rPr>
        <w:t>Walory środowiska naturalnego, moda na aktywny i zdrowy styl życia oraz potencjał turystyczny pokazują, że w LSR trzeba wzmacniać te obszary a także promować projekty komplementarne w tym zakresie z istniejącą infrastrukturą, ale też w zachowaniu czystości środowiska naturalnego</w:t>
      </w:r>
      <w:r w:rsidR="000D1768">
        <w:rPr>
          <w:rFonts w:ascii="Times New Roman" w:hAnsi="Times New Roman" w:cs="Times New Roman"/>
          <w:sz w:val="22"/>
          <w:szCs w:val="22"/>
        </w:rPr>
        <w:t>.</w:t>
      </w:r>
    </w:p>
    <w:p w14:paraId="27E0E2C9" w14:textId="77777777" w:rsidR="000D1768" w:rsidRDefault="000D1768" w:rsidP="00DC7A24">
      <w:pPr>
        <w:spacing w:line="276" w:lineRule="auto"/>
        <w:ind w:firstLine="720"/>
        <w:jc w:val="both"/>
        <w:rPr>
          <w:rFonts w:ascii="Times New Roman" w:hAnsi="Times New Roman" w:cs="Times New Roman"/>
          <w:sz w:val="22"/>
          <w:szCs w:val="22"/>
        </w:rPr>
      </w:pPr>
    </w:p>
    <w:p w14:paraId="4F24F22C" w14:textId="77777777" w:rsidR="000D1768" w:rsidRDefault="000D1768" w:rsidP="00DC7A24">
      <w:pPr>
        <w:spacing w:line="276" w:lineRule="auto"/>
        <w:ind w:firstLine="720"/>
        <w:jc w:val="both"/>
        <w:rPr>
          <w:rFonts w:ascii="Times New Roman" w:hAnsi="Times New Roman" w:cs="Times New Roman"/>
          <w:sz w:val="22"/>
          <w:szCs w:val="22"/>
        </w:rPr>
      </w:pPr>
    </w:p>
    <w:p w14:paraId="4B94CBFF" w14:textId="77777777" w:rsidR="000D1768" w:rsidRDefault="000D1768" w:rsidP="00DC7A24">
      <w:pPr>
        <w:spacing w:line="276" w:lineRule="auto"/>
        <w:ind w:firstLine="720"/>
        <w:jc w:val="both"/>
        <w:rPr>
          <w:rFonts w:ascii="Times New Roman" w:hAnsi="Times New Roman" w:cs="Times New Roman"/>
          <w:sz w:val="22"/>
          <w:szCs w:val="22"/>
        </w:rPr>
      </w:pPr>
    </w:p>
    <w:p w14:paraId="3AB52ADA" w14:textId="77777777" w:rsidR="000D1768" w:rsidRDefault="000D1768" w:rsidP="00DC7A24">
      <w:pPr>
        <w:spacing w:line="276" w:lineRule="auto"/>
        <w:ind w:firstLine="720"/>
        <w:jc w:val="both"/>
        <w:rPr>
          <w:rFonts w:ascii="Times New Roman" w:hAnsi="Times New Roman" w:cs="Times New Roman"/>
          <w:sz w:val="22"/>
          <w:szCs w:val="22"/>
        </w:rPr>
      </w:pPr>
    </w:p>
    <w:p w14:paraId="68734E83" w14:textId="77777777" w:rsidR="000D1768" w:rsidRDefault="000D1768" w:rsidP="00DC7A24">
      <w:pPr>
        <w:spacing w:line="276" w:lineRule="auto"/>
        <w:ind w:firstLine="720"/>
        <w:jc w:val="both"/>
        <w:rPr>
          <w:rFonts w:ascii="Times New Roman" w:hAnsi="Times New Roman" w:cs="Times New Roman"/>
          <w:sz w:val="22"/>
          <w:szCs w:val="22"/>
        </w:rPr>
      </w:pPr>
    </w:p>
    <w:p w14:paraId="1F94A041" w14:textId="77777777" w:rsidR="000D1768" w:rsidRDefault="000D1768" w:rsidP="00DC7A24">
      <w:pPr>
        <w:spacing w:line="276" w:lineRule="auto"/>
        <w:ind w:firstLine="720"/>
        <w:jc w:val="both"/>
        <w:rPr>
          <w:rFonts w:ascii="Times New Roman" w:hAnsi="Times New Roman" w:cs="Times New Roman"/>
          <w:sz w:val="22"/>
          <w:szCs w:val="22"/>
        </w:rPr>
      </w:pPr>
    </w:p>
    <w:p w14:paraId="2D3C2C1D" w14:textId="77777777" w:rsidR="000D1768" w:rsidRDefault="000D1768" w:rsidP="00DC7A24">
      <w:pPr>
        <w:spacing w:line="276" w:lineRule="auto"/>
        <w:ind w:firstLine="720"/>
        <w:jc w:val="both"/>
        <w:rPr>
          <w:rFonts w:ascii="Times New Roman" w:hAnsi="Times New Roman" w:cs="Times New Roman"/>
          <w:sz w:val="22"/>
          <w:szCs w:val="22"/>
        </w:rPr>
      </w:pPr>
    </w:p>
    <w:p w14:paraId="41F6F0C1" w14:textId="77777777" w:rsidR="000D1768" w:rsidRPr="00DC7A24" w:rsidRDefault="000D1768" w:rsidP="00DC7A24">
      <w:pPr>
        <w:spacing w:line="276" w:lineRule="auto"/>
        <w:ind w:firstLine="720"/>
        <w:jc w:val="both"/>
        <w:rPr>
          <w:rFonts w:ascii="Times New Roman" w:hAnsi="Times New Roman" w:cs="Times New Roman"/>
          <w:sz w:val="22"/>
          <w:szCs w:val="22"/>
        </w:rPr>
      </w:pPr>
    </w:p>
    <w:p w14:paraId="2D56D0B1" w14:textId="77777777" w:rsidR="00E00DE1" w:rsidRDefault="00E00DE1" w:rsidP="00E00DE1">
      <w:pPr>
        <w:rPr>
          <w:rFonts w:ascii="Times New Roman" w:hAnsi="Times New Roman" w:cs="Times New Roman"/>
          <w:sz w:val="22"/>
          <w:szCs w:val="22"/>
        </w:rPr>
      </w:pPr>
    </w:p>
    <w:p w14:paraId="5788D97C" w14:textId="77777777" w:rsidR="000D1768" w:rsidRDefault="000D1768" w:rsidP="00E00DE1">
      <w:pPr>
        <w:rPr>
          <w:rFonts w:ascii="Times New Roman" w:hAnsi="Times New Roman" w:cs="Times New Roman"/>
          <w:sz w:val="22"/>
          <w:szCs w:val="22"/>
        </w:rPr>
      </w:pPr>
    </w:p>
    <w:p w14:paraId="489278C7" w14:textId="77777777" w:rsidR="000D1768" w:rsidRDefault="000D1768" w:rsidP="00E00DE1">
      <w:pPr>
        <w:rPr>
          <w:rFonts w:ascii="Times New Roman" w:hAnsi="Times New Roman" w:cs="Times New Roman"/>
          <w:sz w:val="22"/>
          <w:szCs w:val="22"/>
        </w:rPr>
      </w:pPr>
    </w:p>
    <w:p w14:paraId="32917F5B" w14:textId="77777777" w:rsidR="000F48B4" w:rsidRDefault="000F48B4" w:rsidP="000F48B4">
      <w:pPr>
        <w:rPr>
          <w:rFonts w:ascii="Times New Roman" w:hAnsi="Times New Roman" w:cs="Times New Roman"/>
          <w:b/>
          <w:bCs/>
          <w:sz w:val="22"/>
          <w:szCs w:val="22"/>
        </w:rPr>
        <w:sectPr w:rsidR="000F48B4" w:rsidSect="000F48B4">
          <w:headerReference w:type="default" r:id="rId21"/>
          <w:footerReference w:type="default" r:id="rId22"/>
          <w:footerReference w:type="first" r:id="rId23"/>
          <w:pgSz w:w="11906" w:h="16838"/>
          <w:pgMar w:top="851" w:right="851" w:bottom="851" w:left="851" w:header="425" w:footer="159" w:gutter="0"/>
          <w:pgNumType w:start="0"/>
          <w:cols w:space="708"/>
          <w:titlePg/>
          <w:docGrid w:linePitch="272"/>
        </w:sectPr>
      </w:pPr>
    </w:p>
    <w:p w14:paraId="289B969B" w14:textId="131F1D53" w:rsidR="000F48B4" w:rsidRPr="00BB4B2F" w:rsidRDefault="00BB4B2F" w:rsidP="00E00DE1">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Tabela nr 18: </w:t>
      </w:r>
      <w:r w:rsidR="000F48B4" w:rsidRPr="000F48B4">
        <w:rPr>
          <w:rFonts w:ascii="Times New Roman" w:hAnsi="Times New Roman" w:cs="Times New Roman"/>
          <w:b/>
          <w:bCs/>
          <w:sz w:val="22"/>
          <w:szCs w:val="22"/>
        </w:rPr>
        <w:t>Ochrona przyrody w powiecie złotowskim:</w:t>
      </w:r>
    </w:p>
    <w:tbl>
      <w:tblPr>
        <w:tblStyle w:val="Tabela-Siatka"/>
        <w:tblW w:w="0" w:type="auto"/>
        <w:tblLook w:val="04A0" w:firstRow="1" w:lastRow="0" w:firstColumn="1" w:lastColumn="0" w:noHBand="0" w:noVBand="1"/>
      </w:tblPr>
      <w:tblGrid>
        <w:gridCol w:w="1429"/>
        <w:gridCol w:w="2887"/>
        <w:gridCol w:w="2243"/>
        <w:gridCol w:w="2146"/>
        <w:gridCol w:w="2177"/>
        <w:gridCol w:w="1636"/>
        <w:gridCol w:w="2608"/>
      </w:tblGrid>
      <w:tr w:rsidR="000F48B4" w:rsidRPr="007F6FF2" w14:paraId="07E44917" w14:textId="77777777" w:rsidTr="000A36D5">
        <w:tc>
          <w:tcPr>
            <w:tcW w:w="1510" w:type="dxa"/>
            <w:vAlign w:val="center"/>
          </w:tcPr>
          <w:p w14:paraId="73ED870E" w14:textId="77777777" w:rsidR="000F48B4" w:rsidRPr="007F6FF2" w:rsidRDefault="000F48B4" w:rsidP="000A36D5">
            <w:pPr>
              <w:jc w:val="center"/>
              <w:rPr>
                <w:rFonts w:ascii="Times New Roman" w:hAnsi="Times New Roman" w:cs="Times New Roman"/>
                <w:b/>
                <w:bCs/>
                <w:sz w:val="22"/>
                <w:szCs w:val="22"/>
              </w:rPr>
            </w:pPr>
            <w:r w:rsidRPr="007F6FF2">
              <w:rPr>
                <w:rFonts w:ascii="Times New Roman" w:hAnsi="Times New Roman" w:cs="Times New Roman"/>
                <w:b/>
                <w:bCs/>
                <w:sz w:val="22"/>
                <w:szCs w:val="22"/>
              </w:rPr>
              <w:t>Nazwa miejscowości</w:t>
            </w:r>
          </w:p>
        </w:tc>
        <w:tc>
          <w:tcPr>
            <w:tcW w:w="2367" w:type="dxa"/>
            <w:vAlign w:val="center"/>
          </w:tcPr>
          <w:p w14:paraId="7A63209D" w14:textId="77777777" w:rsidR="000F48B4" w:rsidRPr="007F6FF2" w:rsidRDefault="000F48B4" w:rsidP="000A36D5">
            <w:pPr>
              <w:jc w:val="center"/>
              <w:rPr>
                <w:rFonts w:ascii="Times New Roman" w:hAnsi="Times New Roman" w:cs="Times New Roman"/>
                <w:b/>
                <w:bCs/>
                <w:sz w:val="22"/>
                <w:szCs w:val="22"/>
              </w:rPr>
            </w:pPr>
            <w:r w:rsidRPr="007F6FF2">
              <w:rPr>
                <w:rFonts w:ascii="Times New Roman" w:hAnsi="Times New Roman" w:cs="Times New Roman"/>
                <w:b/>
                <w:bCs/>
                <w:sz w:val="22"/>
                <w:szCs w:val="22"/>
              </w:rPr>
              <w:t>Obszary chronionego krajobrazu</w:t>
            </w:r>
          </w:p>
        </w:tc>
        <w:tc>
          <w:tcPr>
            <w:tcW w:w="1896" w:type="dxa"/>
            <w:vAlign w:val="center"/>
          </w:tcPr>
          <w:p w14:paraId="47E7230B" w14:textId="77777777" w:rsidR="000F48B4" w:rsidRPr="007F6FF2" w:rsidRDefault="000F48B4" w:rsidP="000A36D5">
            <w:pPr>
              <w:jc w:val="center"/>
              <w:rPr>
                <w:rFonts w:ascii="Times New Roman" w:hAnsi="Times New Roman" w:cs="Times New Roman"/>
                <w:b/>
                <w:bCs/>
                <w:sz w:val="22"/>
                <w:szCs w:val="22"/>
              </w:rPr>
            </w:pPr>
            <w:r w:rsidRPr="007F6FF2">
              <w:rPr>
                <w:rFonts w:ascii="Times New Roman" w:hAnsi="Times New Roman" w:cs="Times New Roman"/>
                <w:b/>
                <w:bCs/>
                <w:sz w:val="22"/>
                <w:szCs w:val="22"/>
              </w:rPr>
              <w:t>Parki krajobrazowe</w:t>
            </w:r>
          </w:p>
        </w:tc>
        <w:tc>
          <w:tcPr>
            <w:tcW w:w="1825" w:type="dxa"/>
            <w:vAlign w:val="center"/>
          </w:tcPr>
          <w:p w14:paraId="09382827" w14:textId="77777777" w:rsidR="000F48B4" w:rsidRPr="007F6FF2" w:rsidRDefault="000F48B4" w:rsidP="000A36D5">
            <w:pPr>
              <w:jc w:val="center"/>
              <w:rPr>
                <w:rFonts w:ascii="Times New Roman" w:hAnsi="Times New Roman" w:cs="Times New Roman"/>
                <w:b/>
                <w:bCs/>
                <w:sz w:val="22"/>
                <w:szCs w:val="22"/>
              </w:rPr>
            </w:pPr>
            <w:r w:rsidRPr="007F6FF2">
              <w:rPr>
                <w:rFonts w:ascii="Times New Roman" w:hAnsi="Times New Roman" w:cs="Times New Roman"/>
                <w:b/>
                <w:bCs/>
                <w:sz w:val="22"/>
                <w:szCs w:val="22"/>
              </w:rPr>
              <w:t>Rezerwaty</w:t>
            </w:r>
          </w:p>
        </w:tc>
        <w:tc>
          <w:tcPr>
            <w:tcW w:w="1656" w:type="dxa"/>
            <w:vAlign w:val="center"/>
          </w:tcPr>
          <w:p w14:paraId="4A691AC3" w14:textId="77777777" w:rsidR="000F48B4" w:rsidRPr="007F6FF2" w:rsidRDefault="000F48B4" w:rsidP="000A36D5">
            <w:pPr>
              <w:jc w:val="center"/>
              <w:rPr>
                <w:rFonts w:ascii="Times New Roman" w:hAnsi="Times New Roman" w:cs="Times New Roman"/>
                <w:b/>
                <w:bCs/>
                <w:sz w:val="22"/>
                <w:szCs w:val="22"/>
              </w:rPr>
            </w:pPr>
            <w:r w:rsidRPr="007F6FF2">
              <w:rPr>
                <w:rFonts w:ascii="Times New Roman" w:hAnsi="Times New Roman" w:cs="Times New Roman"/>
                <w:b/>
                <w:bCs/>
                <w:sz w:val="22"/>
                <w:szCs w:val="22"/>
              </w:rPr>
              <w:t>Specjalne obszary ochrony (SOO)</w:t>
            </w:r>
          </w:p>
        </w:tc>
        <w:tc>
          <w:tcPr>
            <w:tcW w:w="1994" w:type="dxa"/>
            <w:vAlign w:val="center"/>
          </w:tcPr>
          <w:p w14:paraId="3D348654" w14:textId="77777777" w:rsidR="000F48B4" w:rsidRPr="007F6FF2" w:rsidRDefault="000F48B4" w:rsidP="000A36D5">
            <w:pPr>
              <w:jc w:val="center"/>
              <w:rPr>
                <w:rFonts w:ascii="Times New Roman" w:hAnsi="Times New Roman" w:cs="Times New Roman"/>
                <w:b/>
                <w:bCs/>
                <w:sz w:val="22"/>
                <w:szCs w:val="22"/>
              </w:rPr>
            </w:pPr>
            <w:r w:rsidRPr="007F6FF2">
              <w:rPr>
                <w:rFonts w:ascii="Times New Roman" w:hAnsi="Times New Roman" w:cs="Times New Roman"/>
                <w:b/>
                <w:bCs/>
                <w:sz w:val="22"/>
                <w:szCs w:val="22"/>
              </w:rPr>
              <w:t>Obszary specjalnej ochrony (OSO)</w:t>
            </w:r>
          </w:p>
        </w:tc>
        <w:tc>
          <w:tcPr>
            <w:tcW w:w="1994" w:type="dxa"/>
            <w:vAlign w:val="center"/>
          </w:tcPr>
          <w:p w14:paraId="2312160A" w14:textId="77777777" w:rsidR="000F48B4" w:rsidRPr="007F6FF2" w:rsidRDefault="000F48B4" w:rsidP="000A36D5">
            <w:pPr>
              <w:jc w:val="center"/>
              <w:rPr>
                <w:rFonts w:ascii="Times New Roman" w:hAnsi="Times New Roman" w:cs="Times New Roman"/>
                <w:b/>
                <w:bCs/>
                <w:sz w:val="22"/>
                <w:szCs w:val="22"/>
              </w:rPr>
            </w:pPr>
            <w:r w:rsidRPr="007F6FF2">
              <w:rPr>
                <w:rFonts w:ascii="Times New Roman" w:hAnsi="Times New Roman" w:cs="Times New Roman"/>
                <w:b/>
                <w:bCs/>
                <w:sz w:val="22"/>
                <w:szCs w:val="22"/>
              </w:rPr>
              <w:t>Użytki ekologiczne</w:t>
            </w:r>
          </w:p>
        </w:tc>
      </w:tr>
      <w:tr w:rsidR="000F48B4" w:rsidRPr="007F6FF2" w14:paraId="0F02B39C" w14:textId="77777777" w:rsidTr="000A36D5">
        <w:tc>
          <w:tcPr>
            <w:tcW w:w="1510" w:type="dxa"/>
            <w:vAlign w:val="center"/>
          </w:tcPr>
          <w:p w14:paraId="5BD4A775"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Złotów</w:t>
            </w:r>
          </w:p>
        </w:tc>
        <w:tc>
          <w:tcPr>
            <w:tcW w:w="2367" w:type="dxa"/>
            <w:vAlign w:val="center"/>
          </w:tcPr>
          <w:p w14:paraId="082924E0" w14:textId="77777777" w:rsidR="000F48B4" w:rsidRPr="007F6FF2" w:rsidRDefault="000F48B4" w:rsidP="000D1A3D">
            <w:pPr>
              <w:numPr>
                <w:ilvl w:val="0"/>
                <w:numId w:val="6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Pojezierze Wałeckie i Dolina Gwdy (woj. wielkopolskie):                                3 222.17 ha</w:t>
            </w:r>
          </w:p>
          <w:p w14:paraId="2D785209" w14:textId="77777777" w:rsidR="000F48B4" w:rsidRPr="007F6FF2" w:rsidRDefault="000F48B4" w:rsidP="000D1A3D">
            <w:pPr>
              <w:numPr>
                <w:ilvl w:val="0"/>
                <w:numId w:val="6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Łobżonki i Bory Kujańskie:                   1 639.27 ha</w:t>
            </w:r>
          </w:p>
        </w:tc>
        <w:tc>
          <w:tcPr>
            <w:tcW w:w="1896" w:type="dxa"/>
            <w:vAlign w:val="center"/>
          </w:tcPr>
          <w:p w14:paraId="7BEFE0A2" w14:textId="77777777" w:rsidR="000F48B4" w:rsidRPr="007F6FF2" w:rsidRDefault="000F48B4" w:rsidP="000D1A3D">
            <w:pPr>
              <w:numPr>
                <w:ilvl w:val="0"/>
                <w:numId w:val="6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Krajeński Park Krajobrazowy: 0.01 ha</w:t>
            </w:r>
          </w:p>
          <w:p w14:paraId="3C899DFD" w14:textId="77777777" w:rsidR="000F48B4" w:rsidRPr="007F6FF2" w:rsidRDefault="000F48B4" w:rsidP="000A36D5">
            <w:pPr>
              <w:jc w:val="center"/>
              <w:rPr>
                <w:rFonts w:ascii="Times New Roman" w:hAnsi="Times New Roman" w:cs="Times New Roman"/>
                <w:sz w:val="22"/>
                <w:szCs w:val="22"/>
              </w:rPr>
            </w:pPr>
          </w:p>
        </w:tc>
        <w:tc>
          <w:tcPr>
            <w:tcW w:w="1825" w:type="dxa"/>
            <w:vAlign w:val="center"/>
          </w:tcPr>
          <w:p w14:paraId="067EC58F" w14:textId="77777777" w:rsidR="000F48B4" w:rsidRPr="007F6FF2" w:rsidRDefault="000F48B4" w:rsidP="000D1A3D">
            <w:pPr>
              <w:numPr>
                <w:ilvl w:val="0"/>
                <w:numId w:val="61"/>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Czarci Staw: 4.96 ha</w:t>
            </w:r>
          </w:p>
          <w:p w14:paraId="486DBFD6" w14:textId="77777777" w:rsidR="000F48B4" w:rsidRPr="007F6FF2" w:rsidRDefault="000F48B4" w:rsidP="000D1A3D">
            <w:pPr>
              <w:numPr>
                <w:ilvl w:val="0"/>
                <w:numId w:val="61"/>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Uroczysko Jary:                    86.47 ha</w:t>
            </w:r>
          </w:p>
          <w:p w14:paraId="35655A1F" w14:textId="77777777" w:rsidR="000F48B4" w:rsidRPr="007F6FF2" w:rsidRDefault="000F48B4" w:rsidP="000D1A3D">
            <w:pPr>
              <w:numPr>
                <w:ilvl w:val="0"/>
                <w:numId w:val="61"/>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Uroczysko Jary - otulina: 108.16 ha</w:t>
            </w:r>
          </w:p>
        </w:tc>
        <w:tc>
          <w:tcPr>
            <w:tcW w:w="1656" w:type="dxa"/>
            <w:vAlign w:val="center"/>
          </w:tcPr>
          <w:p w14:paraId="0C3F27E3" w14:textId="77777777" w:rsidR="000F48B4" w:rsidRPr="007F6FF2" w:rsidRDefault="000F48B4" w:rsidP="000D1A3D">
            <w:pPr>
              <w:numPr>
                <w:ilvl w:val="0"/>
                <w:numId w:val="61"/>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Dolina </w:t>
            </w:r>
            <w:proofErr w:type="spellStart"/>
            <w:r w:rsidRPr="007F6FF2">
              <w:rPr>
                <w:rFonts w:ascii="Times New Roman" w:eastAsia="Times New Roman" w:hAnsi="Times New Roman" w:cs="Times New Roman"/>
                <w:sz w:val="22"/>
                <w:szCs w:val="22"/>
              </w:rPr>
              <w:t>Debrzynki</w:t>
            </w:r>
            <w:proofErr w:type="spellEnd"/>
            <w:r w:rsidRPr="007F6FF2">
              <w:rPr>
                <w:rFonts w:ascii="Times New Roman" w:eastAsia="Times New Roman" w:hAnsi="Times New Roman" w:cs="Times New Roman"/>
                <w:sz w:val="22"/>
                <w:szCs w:val="22"/>
              </w:rPr>
              <w:t>: 0.06 ha</w:t>
            </w:r>
          </w:p>
          <w:p w14:paraId="6DE9F406" w14:textId="77777777" w:rsidR="000F48B4" w:rsidRPr="007F6FF2" w:rsidRDefault="000F48B4" w:rsidP="000D1A3D">
            <w:pPr>
              <w:numPr>
                <w:ilvl w:val="0"/>
                <w:numId w:val="61"/>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Łobżonki: 102.24 ha</w:t>
            </w:r>
          </w:p>
          <w:p w14:paraId="43436BBD" w14:textId="77777777" w:rsidR="000F48B4" w:rsidRPr="007F6FF2" w:rsidRDefault="000F48B4" w:rsidP="000A36D5">
            <w:pPr>
              <w:jc w:val="center"/>
              <w:rPr>
                <w:rFonts w:ascii="Times New Roman" w:hAnsi="Times New Roman" w:cs="Times New Roman"/>
                <w:sz w:val="22"/>
                <w:szCs w:val="22"/>
              </w:rPr>
            </w:pPr>
          </w:p>
        </w:tc>
        <w:tc>
          <w:tcPr>
            <w:tcW w:w="1994" w:type="dxa"/>
            <w:vAlign w:val="center"/>
          </w:tcPr>
          <w:p w14:paraId="0C88F852" w14:textId="77777777" w:rsidR="000F48B4" w:rsidRPr="007F6FF2" w:rsidRDefault="000F48B4" w:rsidP="000A36D5">
            <w:pPr>
              <w:spacing w:before="100" w:beforeAutospacing="1" w:after="100" w:afterAutospacing="1"/>
              <w:ind w:left="720"/>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w:t>
            </w:r>
          </w:p>
        </w:tc>
        <w:tc>
          <w:tcPr>
            <w:tcW w:w="1994" w:type="dxa"/>
            <w:vAlign w:val="center"/>
          </w:tcPr>
          <w:p w14:paraId="7DAB2047" w14:textId="77777777" w:rsidR="000F48B4" w:rsidRPr="007F6FF2" w:rsidRDefault="000F48B4" w:rsidP="000D1A3D">
            <w:pPr>
              <w:numPr>
                <w:ilvl w:val="0"/>
                <w:numId w:val="62"/>
              </w:numPr>
              <w:spacing w:before="100" w:beforeAutospacing="1" w:after="100" w:afterAutospacing="1"/>
              <w:jc w:val="center"/>
              <w:rPr>
                <w:rFonts w:ascii="Times New Roman" w:eastAsia="Times New Roman" w:hAnsi="Times New Roman" w:cs="Times New Roman"/>
                <w:sz w:val="22"/>
                <w:szCs w:val="22"/>
              </w:rPr>
            </w:pPr>
            <w:proofErr w:type="spellStart"/>
            <w:r w:rsidRPr="007F6FF2">
              <w:rPr>
                <w:rFonts w:ascii="Times New Roman" w:eastAsia="Times New Roman" w:hAnsi="Times New Roman" w:cs="Times New Roman"/>
                <w:sz w:val="22"/>
                <w:szCs w:val="22"/>
              </w:rPr>
              <w:t>Starowiśniewski</w:t>
            </w:r>
            <w:proofErr w:type="spellEnd"/>
            <w:r w:rsidRPr="007F6FF2">
              <w:rPr>
                <w:rFonts w:ascii="Times New Roman" w:eastAsia="Times New Roman" w:hAnsi="Times New Roman" w:cs="Times New Roman"/>
                <w:sz w:val="22"/>
                <w:szCs w:val="22"/>
              </w:rPr>
              <w:t xml:space="preserve"> Mszar: 0 ha</w:t>
            </w:r>
          </w:p>
          <w:p w14:paraId="2902305E" w14:textId="77777777" w:rsidR="000F48B4" w:rsidRPr="007F6FF2" w:rsidRDefault="000F48B4" w:rsidP="000D1A3D">
            <w:pPr>
              <w:numPr>
                <w:ilvl w:val="0"/>
                <w:numId w:val="62"/>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Bobrowe Bagno:    0 ha</w:t>
            </w:r>
          </w:p>
          <w:p w14:paraId="54064144" w14:textId="77777777" w:rsidR="000F48B4" w:rsidRPr="007F6FF2" w:rsidRDefault="000F48B4" w:rsidP="000A36D5">
            <w:p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Razem: 0.01 ha</w:t>
            </w:r>
          </w:p>
        </w:tc>
      </w:tr>
      <w:tr w:rsidR="000F48B4" w:rsidRPr="007F6FF2" w14:paraId="39F07087" w14:textId="77777777" w:rsidTr="000A36D5">
        <w:tc>
          <w:tcPr>
            <w:tcW w:w="1510" w:type="dxa"/>
            <w:vAlign w:val="center"/>
          </w:tcPr>
          <w:p w14:paraId="75B11C58"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Jastrowie</w:t>
            </w:r>
          </w:p>
        </w:tc>
        <w:tc>
          <w:tcPr>
            <w:tcW w:w="2367" w:type="dxa"/>
            <w:vAlign w:val="center"/>
          </w:tcPr>
          <w:p w14:paraId="26995069" w14:textId="77777777" w:rsidR="000F48B4" w:rsidRPr="007F6FF2" w:rsidRDefault="000F48B4" w:rsidP="000D1A3D">
            <w:pPr>
              <w:numPr>
                <w:ilvl w:val="0"/>
                <w:numId w:val="63"/>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Pojezierze Wałeckie i Dolina Gwdy (woj. wielkopolskie):                 20 941.84 ha</w:t>
            </w:r>
          </w:p>
          <w:p w14:paraId="62AE8A1C" w14:textId="77777777" w:rsidR="000F48B4" w:rsidRPr="007F6FF2" w:rsidRDefault="000F48B4" w:rsidP="000D1A3D">
            <w:pPr>
              <w:numPr>
                <w:ilvl w:val="0"/>
                <w:numId w:val="63"/>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Piławy: 0.04 ha</w:t>
            </w:r>
          </w:p>
          <w:p w14:paraId="5CF53654" w14:textId="77777777" w:rsidR="000F48B4" w:rsidRPr="007F6FF2" w:rsidRDefault="000F48B4" w:rsidP="000D1A3D">
            <w:pPr>
              <w:numPr>
                <w:ilvl w:val="0"/>
                <w:numId w:val="63"/>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rzeki Płytnicy (gm. Borne Sulinowo): 0 ha</w:t>
            </w:r>
          </w:p>
          <w:p w14:paraId="46320C68" w14:textId="77777777" w:rsidR="000F48B4" w:rsidRPr="007F6FF2" w:rsidRDefault="000F48B4" w:rsidP="000D1A3D">
            <w:pPr>
              <w:numPr>
                <w:ilvl w:val="0"/>
                <w:numId w:val="63"/>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Pojezierze Wałeckie i Dolina Gwdy (woj. zachodniopomorskie): 0 ha</w:t>
            </w:r>
          </w:p>
        </w:tc>
        <w:tc>
          <w:tcPr>
            <w:tcW w:w="1896" w:type="dxa"/>
            <w:vAlign w:val="center"/>
          </w:tcPr>
          <w:p w14:paraId="0912CE19"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825" w:type="dxa"/>
            <w:vAlign w:val="center"/>
          </w:tcPr>
          <w:p w14:paraId="3179402B"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Diabli Skok: 20.97 ha</w:t>
            </w:r>
          </w:p>
          <w:p w14:paraId="139F761C"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Wielkopolska Dolina Rurzycy: 838.52 ha</w:t>
            </w:r>
          </w:p>
          <w:p w14:paraId="6782C465"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Rurzycy:                0 ha</w:t>
            </w:r>
          </w:p>
          <w:p w14:paraId="1EB547B0"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Rurzycy - otulina: 0 ha</w:t>
            </w:r>
          </w:p>
          <w:p w14:paraId="2B8BDB1E"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Kozie Brody: 0.53 ha</w:t>
            </w:r>
          </w:p>
          <w:p w14:paraId="2F61DFDF"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Diabli Skok - otulina:   37.27 ha</w:t>
            </w:r>
          </w:p>
        </w:tc>
        <w:tc>
          <w:tcPr>
            <w:tcW w:w="1656" w:type="dxa"/>
            <w:vAlign w:val="center"/>
          </w:tcPr>
          <w:p w14:paraId="58D63CE9"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Diabelskie Pustacie: 0.04 ha</w:t>
            </w:r>
          </w:p>
          <w:p w14:paraId="2DEB9AC0"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Rurzycy:                  1 011.44 ha</w:t>
            </w:r>
          </w:p>
          <w:p w14:paraId="429C8500" w14:textId="77777777" w:rsidR="000F48B4" w:rsidRPr="007F6FF2" w:rsidRDefault="000F48B4" w:rsidP="000D1A3D">
            <w:pPr>
              <w:numPr>
                <w:ilvl w:val="0"/>
                <w:numId w:val="6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Piławy: 3.17 ha</w:t>
            </w:r>
          </w:p>
          <w:p w14:paraId="09A73542" w14:textId="77777777" w:rsidR="000F48B4" w:rsidRPr="007F6FF2" w:rsidRDefault="000F48B4" w:rsidP="000A36D5">
            <w:pPr>
              <w:spacing w:before="100" w:beforeAutospacing="1" w:after="100" w:afterAutospacing="1"/>
              <w:ind w:left="720"/>
              <w:jc w:val="center"/>
              <w:rPr>
                <w:rFonts w:ascii="Times New Roman" w:eastAsia="Times New Roman" w:hAnsi="Times New Roman" w:cs="Times New Roman"/>
                <w:sz w:val="22"/>
                <w:szCs w:val="22"/>
              </w:rPr>
            </w:pPr>
          </w:p>
        </w:tc>
        <w:tc>
          <w:tcPr>
            <w:tcW w:w="1994" w:type="dxa"/>
            <w:vAlign w:val="center"/>
          </w:tcPr>
          <w:p w14:paraId="6EB2D9CC" w14:textId="77777777" w:rsidR="000F48B4" w:rsidRPr="007F6FF2" w:rsidRDefault="000F48B4" w:rsidP="000D1A3D">
            <w:pPr>
              <w:numPr>
                <w:ilvl w:val="0"/>
                <w:numId w:val="64"/>
              </w:numPr>
              <w:tabs>
                <w:tab w:val="clear" w:pos="720"/>
                <w:tab w:val="num" w:pos="360"/>
              </w:tabs>
              <w:spacing w:before="100" w:beforeAutospacing="1" w:after="100" w:afterAutospacing="1"/>
              <w:ind w:left="199" w:hanging="142"/>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Puszcza nad Gwdą: 21 286.3 ha</w:t>
            </w:r>
          </w:p>
          <w:p w14:paraId="5E5A697C" w14:textId="77777777" w:rsidR="000F48B4" w:rsidRPr="007F6FF2" w:rsidRDefault="000F48B4" w:rsidP="000A36D5">
            <w:pPr>
              <w:jc w:val="center"/>
              <w:rPr>
                <w:rFonts w:ascii="Times New Roman" w:hAnsi="Times New Roman" w:cs="Times New Roman"/>
                <w:sz w:val="22"/>
                <w:szCs w:val="22"/>
              </w:rPr>
            </w:pPr>
          </w:p>
        </w:tc>
        <w:tc>
          <w:tcPr>
            <w:tcW w:w="1994" w:type="dxa"/>
            <w:vAlign w:val="center"/>
          </w:tcPr>
          <w:p w14:paraId="4D8D95FC" w14:textId="77777777" w:rsidR="000F48B4" w:rsidRPr="007F6FF2" w:rsidRDefault="000F48B4" w:rsidP="000D1A3D">
            <w:pPr>
              <w:numPr>
                <w:ilvl w:val="0"/>
                <w:numId w:val="6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Uroczysko nad Gwdą: 6.45 ha</w:t>
            </w:r>
          </w:p>
          <w:p w14:paraId="4BBFB984" w14:textId="77777777" w:rsidR="000F48B4" w:rsidRPr="007F6FF2" w:rsidRDefault="000F48B4" w:rsidP="000D1A3D">
            <w:pPr>
              <w:numPr>
                <w:ilvl w:val="0"/>
                <w:numId w:val="6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Kozie Bagno: 11.35 ha</w:t>
            </w:r>
          </w:p>
          <w:p w14:paraId="153CD60C" w14:textId="77777777" w:rsidR="000F48B4" w:rsidRPr="007F6FF2" w:rsidRDefault="000F48B4" w:rsidP="000D1A3D">
            <w:pPr>
              <w:numPr>
                <w:ilvl w:val="0"/>
                <w:numId w:val="6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Nad Jeziorem </w:t>
            </w:r>
            <w:proofErr w:type="spellStart"/>
            <w:r w:rsidRPr="007F6FF2">
              <w:rPr>
                <w:rFonts w:ascii="Times New Roman" w:eastAsia="Times New Roman" w:hAnsi="Times New Roman" w:cs="Times New Roman"/>
                <w:sz w:val="22"/>
                <w:szCs w:val="22"/>
              </w:rPr>
              <w:t>Busino</w:t>
            </w:r>
            <w:proofErr w:type="spellEnd"/>
            <w:r w:rsidRPr="007F6FF2">
              <w:rPr>
                <w:rFonts w:ascii="Times New Roman" w:eastAsia="Times New Roman" w:hAnsi="Times New Roman" w:cs="Times New Roman"/>
                <w:sz w:val="22"/>
                <w:szCs w:val="22"/>
              </w:rPr>
              <w:t>: 6.43 ha</w:t>
            </w:r>
          </w:p>
          <w:p w14:paraId="59EC3CB6" w14:textId="77777777" w:rsidR="000F48B4" w:rsidRPr="007F6FF2" w:rsidRDefault="000F48B4" w:rsidP="000D1A3D">
            <w:pPr>
              <w:numPr>
                <w:ilvl w:val="0"/>
                <w:numId w:val="6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Mokradła Brzeźnickie:             7.55 ha</w:t>
            </w:r>
          </w:p>
          <w:p w14:paraId="56E1EE5A" w14:textId="77777777" w:rsidR="000F48B4" w:rsidRPr="007F6FF2" w:rsidRDefault="000F48B4" w:rsidP="000D1A3D">
            <w:pPr>
              <w:numPr>
                <w:ilvl w:val="0"/>
                <w:numId w:val="6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W Dolinie Pilawy: 3.89 ha</w:t>
            </w:r>
          </w:p>
          <w:p w14:paraId="3481E38A" w14:textId="77777777" w:rsidR="000F48B4" w:rsidRPr="007F6FF2" w:rsidRDefault="000F48B4" w:rsidP="000D1A3D">
            <w:pPr>
              <w:numPr>
                <w:ilvl w:val="0"/>
                <w:numId w:val="6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W Dolinie Samborki: 75.1 ha</w:t>
            </w:r>
          </w:p>
          <w:p w14:paraId="7602EDBC" w14:textId="77777777" w:rsidR="000F48B4" w:rsidRPr="007F6FF2" w:rsidRDefault="000F48B4" w:rsidP="000D1A3D">
            <w:pPr>
              <w:numPr>
                <w:ilvl w:val="0"/>
                <w:numId w:val="6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W Dolinie Płytnicy:               128.05 ha</w:t>
            </w:r>
          </w:p>
          <w:p w14:paraId="696745DF" w14:textId="77777777" w:rsidR="000F48B4" w:rsidRPr="007F6FF2" w:rsidRDefault="000F48B4" w:rsidP="000D1A3D">
            <w:pPr>
              <w:numPr>
                <w:ilvl w:val="0"/>
                <w:numId w:val="6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W Dolinie Oski: 2.46 ha</w:t>
            </w:r>
          </w:p>
        </w:tc>
      </w:tr>
      <w:tr w:rsidR="000F48B4" w:rsidRPr="007F6FF2" w14:paraId="7E941903" w14:textId="77777777" w:rsidTr="000A36D5">
        <w:tc>
          <w:tcPr>
            <w:tcW w:w="1510" w:type="dxa"/>
            <w:vAlign w:val="center"/>
          </w:tcPr>
          <w:p w14:paraId="5819AFD3"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Krajenka</w:t>
            </w:r>
          </w:p>
        </w:tc>
        <w:tc>
          <w:tcPr>
            <w:tcW w:w="2367" w:type="dxa"/>
            <w:vAlign w:val="center"/>
          </w:tcPr>
          <w:p w14:paraId="6C7B281D" w14:textId="77777777" w:rsidR="000F48B4" w:rsidRPr="007F6FF2" w:rsidRDefault="000F48B4" w:rsidP="000D1A3D">
            <w:pPr>
              <w:numPr>
                <w:ilvl w:val="0"/>
                <w:numId w:val="67"/>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Pojezierze Wałeckie i Dolina Gwdy (woj. wielkopolskie):                 4 178.41 ha</w:t>
            </w:r>
          </w:p>
        </w:tc>
        <w:tc>
          <w:tcPr>
            <w:tcW w:w="1896" w:type="dxa"/>
            <w:vAlign w:val="center"/>
          </w:tcPr>
          <w:p w14:paraId="4BBEC10B"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825" w:type="dxa"/>
            <w:vAlign w:val="center"/>
          </w:tcPr>
          <w:p w14:paraId="70009B09"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656" w:type="dxa"/>
            <w:vAlign w:val="center"/>
          </w:tcPr>
          <w:p w14:paraId="62489284" w14:textId="77777777" w:rsidR="000F48B4" w:rsidRPr="007F6FF2" w:rsidRDefault="000F48B4" w:rsidP="000D1A3D">
            <w:pPr>
              <w:numPr>
                <w:ilvl w:val="0"/>
                <w:numId w:val="69"/>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Ostoja Pilska: 268.03 ha</w:t>
            </w:r>
          </w:p>
          <w:p w14:paraId="1529C1AD" w14:textId="77777777" w:rsidR="000F48B4" w:rsidRPr="007F6FF2" w:rsidRDefault="000F48B4" w:rsidP="000A36D5">
            <w:pPr>
              <w:jc w:val="center"/>
              <w:rPr>
                <w:rFonts w:ascii="Times New Roman" w:hAnsi="Times New Roman" w:cs="Times New Roman"/>
                <w:sz w:val="22"/>
                <w:szCs w:val="22"/>
              </w:rPr>
            </w:pPr>
          </w:p>
        </w:tc>
        <w:tc>
          <w:tcPr>
            <w:tcW w:w="1994" w:type="dxa"/>
            <w:vAlign w:val="center"/>
          </w:tcPr>
          <w:p w14:paraId="7DF7B6A7" w14:textId="77777777" w:rsidR="000F48B4" w:rsidRPr="007F6FF2" w:rsidRDefault="000F48B4" w:rsidP="000D1A3D">
            <w:pPr>
              <w:numPr>
                <w:ilvl w:val="0"/>
                <w:numId w:val="68"/>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Puszcza nad Gwdą:                        6 </w:t>
            </w:r>
            <w:r w:rsidRPr="007F6FF2">
              <w:rPr>
                <w:rFonts w:ascii="Times New Roman" w:eastAsia="Times New Roman" w:hAnsi="Times New Roman" w:cs="Times New Roman"/>
                <w:sz w:val="22"/>
                <w:szCs w:val="22"/>
              </w:rPr>
              <w:lastRenderedPageBreak/>
              <w:t>708.54 ha</w:t>
            </w:r>
          </w:p>
          <w:p w14:paraId="23271656" w14:textId="77777777" w:rsidR="000F48B4" w:rsidRPr="007F6FF2" w:rsidRDefault="000F48B4" w:rsidP="000A36D5">
            <w:pPr>
              <w:jc w:val="center"/>
              <w:rPr>
                <w:rFonts w:ascii="Times New Roman" w:hAnsi="Times New Roman" w:cs="Times New Roman"/>
                <w:sz w:val="22"/>
                <w:szCs w:val="22"/>
              </w:rPr>
            </w:pPr>
          </w:p>
        </w:tc>
        <w:tc>
          <w:tcPr>
            <w:tcW w:w="1994" w:type="dxa"/>
            <w:vAlign w:val="center"/>
          </w:tcPr>
          <w:p w14:paraId="2D90A9D9"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lastRenderedPageBreak/>
              <w:t>Bagna Zacisze: 0.37 ha</w:t>
            </w:r>
          </w:p>
          <w:p w14:paraId="21D0C40C"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0.58 ha</w:t>
            </w:r>
          </w:p>
          <w:p w14:paraId="60FDCE82"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1.57 ha</w:t>
            </w:r>
          </w:p>
          <w:p w14:paraId="03E83C61"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lastRenderedPageBreak/>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0.57 ha</w:t>
            </w:r>
          </w:p>
          <w:p w14:paraId="7F60FEF8"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Bagna Zacisze: 0.98 ha</w:t>
            </w:r>
          </w:p>
          <w:p w14:paraId="472276F7"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Bagna Zacisze: 2.24 ha</w:t>
            </w:r>
          </w:p>
          <w:p w14:paraId="103AB9C6"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Bagna Zacisze: 7.04 ha</w:t>
            </w:r>
          </w:p>
          <w:p w14:paraId="37F5A4D1"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3.17 ha</w:t>
            </w:r>
          </w:p>
          <w:p w14:paraId="65C0AF21"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0.89 ha</w:t>
            </w:r>
          </w:p>
          <w:p w14:paraId="2C0B7096"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2.16 ha</w:t>
            </w:r>
          </w:p>
          <w:p w14:paraId="4DEAFE09"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2.66 ha</w:t>
            </w:r>
          </w:p>
          <w:p w14:paraId="4B208D6A"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0.41 ha</w:t>
            </w:r>
          </w:p>
          <w:p w14:paraId="3ADDF5CC"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0.72 ha</w:t>
            </w:r>
          </w:p>
          <w:p w14:paraId="702B683A"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0.63 ha</w:t>
            </w:r>
          </w:p>
          <w:p w14:paraId="4C4A6019"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0.81 ha</w:t>
            </w:r>
          </w:p>
          <w:p w14:paraId="5C556FA1"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1.34 ha</w:t>
            </w:r>
          </w:p>
          <w:p w14:paraId="54A85771"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4.22 ha</w:t>
            </w:r>
          </w:p>
          <w:p w14:paraId="592F6FBA"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0.41 ha</w:t>
            </w:r>
          </w:p>
          <w:p w14:paraId="0BDE1F12"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0.61 ha</w:t>
            </w:r>
          </w:p>
          <w:p w14:paraId="635AA99D"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0.44 ha</w:t>
            </w:r>
          </w:p>
          <w:p w14:paraId="2829CF18"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0.71 ha</w:t>
            </w:r>
          </w:p>
          <w:p w14:paraId="66FA8423"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0.26 ha</w:t>
            </w:r>
          </w:p>
          <w:p w14:paraId="33AC2A4D"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0.37 ha</w:t>
            </w:r>
          </w:p>
          <w:p w14:paraId="6EDFA1EA"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lastRenderedPageBreak/>
              <w:t>Bagna Zacisze: 0.72 ha</w:t>
            </w:r>
          </w:p>
          <w:p w14:paraId="145374F6"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0.47 ha</w:t>
            </w:r>
          </w:p>
          <w:p w14:paraId="60BACB05"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Bagna Pszczółkowskiego: 0 ha</w:t>
            </w:r>
          </w:p>
          <w:p w14:paraId="790B6DDB"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1.42 ha</w:t>
            </w:r>
          </w:p>
          <w:p w14:paraId="4682721B"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1.4 ha</w:t>
            </w:r>
          </w:p>
          <w:p w14:paraId="15603FEA"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0.92 ha</w:t>
            </w:r>
          </w:p>
          <w:p w14:paraId="2880C023"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0.43 ha</w:t>
            </w:r>
          </w:p>
          <w:p w14:paraId="6E57C72B"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0.6 ha</w:t>
            </w:r>
          </w:p>
          <w:p w14:paraId="3880AF43"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Bagna Zacisze: 0.62 ha</w:t>
            </w:r>
          </w:p>
          <w:p w14:paraId="3BD073E2"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0.27 ha</w:t>
            </w:r>
          </w:p>
          <w:p w14:paraId="46FA7713"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Uroczyska </w:t>
            </w:r>
            <w:proofErr w:type="spellStart"/>
            <w:r w:rsidRPr="007F6FF2">
              <w:rPr>
                <w:rFonts w:ascii="Times New Roman" w:eastAsia="Times New Roman" w:hAnsi="Times New Roman" w:cs="Times New Roman"/>
                <w:sz w:val="22"/>
                <w:szCs w:val="22"/>
              </w:rPr>
              <w:t>Głomi</w:t>
            </w:r>
            <w:proofErr w:type="spellEnd"/>
            <w:r w:rsidRPr="007F6FF2">
              <w:rPr>
                <w:rFonts w:ascii="Times New Roman" w:eastAsia="Times New Roman" w:hAnsi="Times New Roman" w:cs="Times New Roman"/>
                <w:sz w:val="22"/>
                <w:szCs w:val="22"/>
              </w:rPr>
              <w:t>: 0.16 ha</w:t>
            </w:r>
          </w:p>
          <w:p w14:paraId="11B6E2CE"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Bagna Zacisze: 1.02 ha</w:t>
            </w:r>
          </w:p>
          <w:p w14:paraId="3027B694" w14:textId="77777777" w:rsidR="000F48B4" w:rsidRPr="007F6FF2" w:rsidRDefault="000F48B4" w:rsidP="000D1A3D">
            <w:pPr>
              <w:numPr>
                <w:ilvl w:val="0"/>
                <w:numId w:val="70"/>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Bagna Pszczółkowskiego: 1.39 ha</w:t>
            </w:r>
          </w:p>
        </w:tc>
      </w:tr>
      <w:tr w:rsidR="000F48B4" w:rsidRPr="007F6FF2" w14:paraId="54B0EB3E" w14:textId="77777777" w:rsidTr="000A36D5">
        <w:tc>
          <w:tcPr>
            <w:tcW w:w="1510" w:type="dxa"/>
            <w:vAlign w:val="center"/>
          </w:tcPr>
          <w:p w14:paraId="129092B6"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lastRenderedPageBreak/>
              <w:t>Okonek</w:t>
            </w:r>
          </w:p>
        </w:tc>
        <w:tc>
          <w:tcPr>
            <w:tcW w:w="2367" w:type="dxa"/>
            <w:vAlign w:val="center"/>
          </w:tcPr>
          <w:p w14:paraId="4F590517" w14:textId="77777777" w:rsidR="000F48B4" w:rsidRPr="007F6FF2" w:rsidRDefault="000F48B4" w:rsidP="000D1A3D">
            <w:pPr>
              <w:numPr>
                <w:ilvl w:val="0"/>
                <w:numId w:val="71"/>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Pojezierze Wałeckie i Dolina Gwdy (woj. wielkopolskie):                   9 016.66 ha</w:t>
            </w:r>
          </w:p>
          <w:p w14:paraId="25252D4E" w14:textId="77777777" w:rsidR="000F48B4" w:rsidRPr="007F6FF2" w:rsidRDefault="000F48B4" w:rsidP="000D1A3D">
            <w:pPr>
              <w:numPr>
                <w:ilvl w:val="0"/>
                <w:numId w:val="71"/>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rzeki Płytnicy (gm. Borne Sulinowo): 0 ha</w:t>
            </w:r>
          </w:p>
          <w:p w14:paraId="1E47DD09" w14:textId="77777777" w:rsidR="000F48B4" w:rsidRPr="007F6FF2" w:rsidRDefault="000F48B4" w:rsidP="000D1A3D">
            <w:pPr>
              <w:numPr>
                <w:ilvl w:val="0"/>
                <w:numId w:val="71"/>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Obszar Chronionego Krajobrazu Doliny </w:t>
            </w:r>
            <w:r w:rsidRPr="007F6FF2">
              <w:rPr>
                <w:rFonts w:ascii="Times New Roman" w:eastAsia="Times New Roman" w:hAnsi="Times New Roman" w:cs="Times New Roman"/>
                <w:sz w:val="22"/>
                <w:szCs w:val="22"/>
              </w:rPr>
              <w:lastRenderedPageBreak/>
              <w:t xml:space="preserve">Rzeki </w:t>
            </w:r>
            <w:proofErr w:type="spellStart"/>
            <w:r w:rsidRPr="007F6FF2">
              <w:rPr>
                <w:rFonts w:ascii="Times New Roman" w:eastAsia="Times New Roman" w:hAnsi="Times New Roman" w:cs="Times New Roman"/>
                <w:sz w:val="22"/>
                <w:szCs w:val="22"/>
              </w:rPr>
              <w:t>Debrzynki</w:t>
            </w:r>
            <w:proofErr w:type="spellEnd"/>
            <w:r w:rsidRPr="007F6FF2">
              <w:rPr>
                <w:rFonts w:ascii="Times New Roman" w:eastAsia="Times New Roman" w:hAnsi="Times New Roman" w:cs="Times New Roman"/>
                <w:sz w:val="22"/>
                <w:szCs w:val="22"/>
              </w:rPr>
              <w:t>:               0 ha</w:t>
            </w:r>
          </w:p>
        </w:tc>
        <w:tc>
          <w:tcPr>
            <w:tcW w:w="1896" w:type="dxa"/>
            <w:vAlign w:val="center"/>
          </w:tcPr>
          <w:p w14:paraId="45F751A0"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lastRenderedPageBreak/>
              <w:t>-</w:t>
            </w:r>
          </w:p>
        </w:tc>
        <w:tc>
          <w:tcPr>
            <w:tcW w:w="1825" w:type="dxa"/>
            <w:vAlign w:val="center"/>
          </w:tcPr>
          <w:p w14:paraId="3C03392C" w14:textId="77777777" w:rsidR="000F48B4" w:rsidRPr="007F6FF2" w:rsidRDefault="000F48B4" w:rsidP="000D1A3D">
            <w:pPr>
              <w:numPr>
                <w:ilvl w:val="0"/>
                <w:numId w:val="72"/>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Gwdy:               0.04 ha</w:t>
            </w:r>
          </w:p>
          <w:p w14:paraId="62B522DA" w14:textId="77777777" w:rsidR="000F48B4" w:rsidRPr="007F6FF2" w:rsidRDefault="000F48B4" w:rsidP="000D1A3D">
            <w:pPr>
              <w:numPr>
                <w:ilvl w:val="0"/>
                <w:numId w:val="72"/>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Wrzosowiska w Okonku: 204.14 ha</w:t>
            </w:r>
          </w:p>
        </w:tc>
        <w:tc>
          <w:tcPr>
            <w:tcW w:w="1656" w:type="dxa"/>
            <w:vAlign w:val="center"/>
          </w:tcPr>
          <w:p w14:paraId="5A06E52D" w14:textId="77777777" w:rsidR="000F48B4" w:rsidRPr="007F6FF2" w:rsidRDefault="000F48B4" w:rsidP="000D1A3D">
            <w:pPr>
              <w:numPr>
                <w:ilvl w:val="0"/>
                <w:numId w:val="72"/>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Diabelskie Pustacie: 0 ha</w:t>
            </w:r>
          </w:p>
          <w:p w14:paraId="5592E356" w14:textId="77777777" w:rsidR="000F48B4" w:rsidRPr="007F6FF2" w:rsidRDefault="000F48B4" w:rsidP="000D1A3D">
            <w:pPr>
              <w:numPr>
                <w:ilvl w:val="0"/>
                <w:numId w:val="72"/>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Dolina </w:t>
            </w:r>
            <w:proofErr w:type="spellStart"/>
            <w:r w:rsidRPr="007F6FF2">
              <w:rPr>
                <w:rFonts w:ascii="Times New Roman" w:eastAsia="Times New Roman" w:hAnsi="Times New Roman" w:cs="Times New Roman"/>
                <w:sz w:val="22"/>
                <w:szCs w:val="22"/>
              </w:rPr>
              <w:t>Debrzynki</w:t>
            </w:r>
            <w:proofErr w:type="spellEnd"/>
            <w:r w:rsidRPr="007F6FF2">
              <w:rPr>
                <w:rFonts w:ascii="Times New Roman" w:eastAsia="Times New Roman" w:hAnsi="Times New Roman" w:cs="Times New Roman"/>
                <w:sz w:val="22"/>
                <w:szCs w:val="22"/>
              </w:rPr>
              <w:t>: 121.11 ha</w:t>
            </w:r>
          </w:p>
          <w:p w14:paraId="7F283AF9" w14:textId="77777777" w:rsidR="000F48B4" w:rsidRPr="007F6FF2" w:rsidRDefault="000F48B4" w:rsidP="000D1A3D">
            <w:pPr>
              <w:numPr>
                <w:ilvl w:val="0"/>
                <w:numId w:val="72"/>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Szczyry:     31.64 ha</w:t>
            </w:r>
          </w:p>
          <w:p w14:paraId="456B4F67" w14:textId="77777777" w:rsidR="000F48B4" w:rsidRPr="007F6FF2" w:rsidRDefault="000F48B4" w:rsidP="000D1A3D">
            <w:pPr>
              <w:numPr>
                <w:ilvl w:val="0"/>
                <w:numId w:val="72"/>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lastRenderedPageBreak/>
              <w:t>Poligon w Okonku:                  2 179.71 ha</w:t>
            </w:r>
          </w:p>
          <w:p w14:paraId="40D20074" w14:textId="77777777" w:rsidR="000F48B4" w:rsidRPr="007F6FF2" w:rsidRDefault="000F48B4" w:rsidP="000A36D5">
            <w:pPr>
              <w:jc w:val="center"/>
              <w:rPr>
                <w:rFonts w:ascii="Times New Roman" w:hAnsi="Times New Roman" w:cs="Times New Roman"/>
                <w:sz w:val="22"/>
                <w:szCs w:val="22"/>
              </w:rPr>
            </w:pPr>
          </w:p>
        </w:tc>
        <w:tc>
          <w:tcPr>
            <w:tcW w:w="1994" w:type="dxa"/>
            <w:vAlign w:val="center"/>
          </w:tcPr>
          <w:p w14:paraId="53683A68"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lastRenderedPageBreak/>
              <w:t>-</w:t>
            </w:r>
          </w:p>
        </w:tc>
        <w:tc>
          <w:tcPr>
            <w:tcW w:w="1994" w:type="dxa"/>
            <w:vAlign w:val="center"/>
          </w:tcPr>
          <w:p w14:paraId="60958092" w14:textId="77777777" w:rsidR="000F48B4" w:rsidRPr="007F6FF2" w:rsidRDefault="000F48B4" w:rsidP="000D1A3D">
            <w:pPr>
              <w:numPr>
                <w:ilvl w:val="0"/>
                <w:numId w:val="73"/>
              </w:numPr>
              <w:spacing w:before="100" w:beforeAutospacing="1" w:after="100" w:afterAutospacing="1"/>
              <w:jc w:val="center"/>
              <w:rPr>
                <w:rFonts w:ascii="Times New Roman" w:eastAsia="Times New Roman" w:hAnsi="Times New Roman" w:cs="Times New Roman"/>
                <w:sz w:val="22"/>
                <w:szCs w:val="22"/>
              </w:rPr>
            </w:pPr>
            <w:proofErr w:type="spellStart"/>
            <w:r w:rsidRPr="007F6FF2">
              <w:rPr>
                <w:rFonts w:ascii="Times New Roman" w:eastAsia="Times New Roman" w:hAnsi="Times New Roman" w:cs="Times New Roman"/>
                <w:sz w:val="22"/>
                <w:szCs w:val="22"/>
              </w:rPr>
              <w:t>Gwdziańskie</w:t>
            </w:r>
            <w:proofErr w:type="spellEnd"/>
            <w:r w:rsidRPr="007F6FF2">
              <w:rPr>
                <w:rFonts w:ascii="Times New Roman" w:eastAsia="Times New Roman" w:hAnsi="Times New Roman" w:cs="Times New Roman"/>
                <w:sz w:val="22"/>
                <w:szCs w:val="22"/>
              </w:rPr>
              <w:t xml:space="preserve"> Mechowiska: 20.26 ha</w:t>
            </w:r>
          </w:p>
          <w:p w14:paraId="6272443E" w14:textId="77777777" w:rsidR="000F48B4" w:rsidRPr="007F6FF2" w:rsidRDefault="000F48B4" w:rsidP="000D1A3D">
            <w:pPr>
              <w:numPr>
                <w:ilvl w:val="0"/>
                <w:numId w:val="73"/>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Żurawina:                 49.23 ha</w:t>
            </w:r>
          </w:p>
        </w:tc>
      </w:tr>
      <w:tr w:rsidR="000F48B4" w:rsidRPr="007F6FF2" w14:paraId="0370F319" w14:textId="77777777" w:rsidTr="000A36D5">
        <w:tc>
          <w:tcPr>
            <w:tcW w:w="1510" w:type="dxa"/>
            <w:vAlign w:val="center"/>
          </w:tcPr>
          <w:p w14:paraId="223D98DE"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Lipka</w:t>
            </w:r>
          </w:p>
        </w:tc>
        <w:tc>
          <w:tcPr>
            <w:tcW w:w="2367" w:type="dxa"/>
            <w:vAlign w:val="center"/>
          </w:tcPr>
          <w:p w14:paraId="301E5357" w14:textId="77777777" w:rsidR="000F48B4" w:rsidRPr="007F6FF2" w:rsidRDefault="000F48B4" w:rsidP="000D1A3D">
            <w:pPr>
              <w:numPr>
                <w:ilvl w:val="0"/>
                <w:numId w:val="74"/>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Pojezierze Wałeckie i Dolina Gwdy (woj. wielkopolskie): 869.86 ha</w:t>
            </w:r>
          </w:p>
          <w:p w14:paraId="16701084" w14:textId="77777777" w:rsidR="000F48B4" w:rsidRPr="007F6FF2" w:rsidRDefault="000F48B4" w:rsidP="000D1A3D">
            <w:pPr>
              <w:numPr>
                <w:ilvl w:val="0"/>
                <w:numId w:val="74"/>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Łobżonki i Bory Kujańskie:                 1 974.29 ha</w:t>
            </w:r>
          </w:p>
          <w:p w14:paraId="64365E9C" w14:textId="77777777" w:rsidR="000F48B4" w:rsidRPr="007F6FF2" w:rsidRDefault="000F48B4" w:rsidP="000D1A3D">
            <w:pPr>
              <w:numPr>
                <w:ilvl w:val="0"/>
                <w:numId w:val="74"/>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Obszar Chronionego Krajobrazu Doliny Rzeki </w:t>
            </w:r>
            <w:proofErr w:type="spellStart"/>
            <w:r w:rsidRPr="007F6FF2">
              <w:rPr>
                <w:rFonts w:ascii="Times New Roman" w:eastAsia="Times New Roman" w:hAnsi="Times New Roman" w:cs="Times New Roman"/>
                <w:sz w:val="22"/>
                <w:szCs w:val="22"/>
              </w:rPr>
              <w:t>Debrzynki</w:t>
            </w:r>
            <w:proofErr w:type="spellEnd"/>
            <w:r w:rsidRPr="007F6FF2">
              <w:rPr>
                <w:rFonts w:ascii="Times New Roman" w:eastAsia="Times New Roman" w:hAnsi="Times New Roman" w:cs="Times New Roman"/>
                <w:sz w:val="22"/>
                <w:szCs w:val="22"/>
              </w:rPr>
              <w:t>: 4.23 ha</w:t>
            </w:r>
          </w:p>
          <w:p w14:paraId="14D86B87" w14:textId="77777777" w:rsidR="000F48B4" w:rsidRPr="007F6FF2" w:rsidRDefault="000F48B4" w:rsidP="000A36D5">
            <w:pPr>
              <w:jc w:val="center"/>
              <w:rPr>
                <w:rFonts w:ascii="Times New Roman" w:hAnsi="Times New Roman" w:cs="Times New Roman"/>
                <w:sz w:val="22"/>
                <w:szCs w:val="22"/>
              </w:rPr>
            </w:pPr>
          </w:p>
        </w:tc>
        <w:tc>
          <w:tcPr>
            <w:tcW w:w="1896" w:type="dxa"/>
            <w:vAlign w:val="center"/>
          </w:tcPr>
          <w:p w14:paraId="4DA1E040"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825" w:type="dxa"/>
            <w:vAlign w:val="center"/>
          </w:tcPr>
          <w:p w14:paraId="5624D8A8"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656" w:type="dxa"/>
            <w:vAlign w:val="center"/>
          </w:tcPr>
          <w:p w14:paraId="5E9883F7" w14:textId="77777777" w:rsidR="000F48B4" w:rsidRPr="007F6FF2" w:rsidRDefault="000F48B4" w:rsidP="000D1A3D">
            <w:pPr>
              <w:numPr>
                <w:ilvl w:val="0"/>
                <w:numId w:val="7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 xml:space="preserve">Dolina </w:t>
            </w:r>
            <w:proofErr w:type="spellStart"/>
            <w:r w:rsidRPr="007F6FF2">
              <w:rPr>
                <w:rFonts w:ascii="Times New Roman" w:eastAsia="Times New Roman" w:hAnsi="Times New Roman" w:cs="Times New Roman"/>
                <w:sz w:val="22"/>
                <w:szCs w:val="22"/>
              </w:rPr>
              <w:t>Debrzynki</w:t>
            </w:r>
            <w:proofErr w:type="spellEnd"/>
            <w:r w:rsidRPr="007F6FF2">
              <w:rPr>
                <w:rFonts w:ascii="Times New Roman" w:eastAsia="Times New Roman" w:hAnsi="Times New Roman" w:cs="Times New Roman"/>
                <w:sz w:val="22"/>
                <w:szCs w:val="22"/>
              </w:rPr>
              <w:t>: 797.5 ha</w:t>
            </w:r>
          </w:p>
          <w:p w14:paraId="1C0B79E4" w14:textId="77777777" w:rsidR="000F48B4" w:rsidRPr="007F6FF2" w:rsidRDefault="000F48B4" w:rsidP="000D1A3D">
            <w:pPr>
              <w:numPr>
                <w:ilvl w:val="0"/>
                <w:numId w:val="75"/>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Dolina Łobżonki: 565.63 ha</w:t>
            </w:r>
          </w:p>
          <w:p w14:paraId="7F4FED86" w14:textId="77777777" w:rsidR="000F48B4" w:rsidRPr="007F6FF2" w:rsidRDefault="000F48B4" w:rsidP="000A36D5">
            <w:pPr>
              <w:jc w:val="center"/>
              <w:rPr>
                <w:rFonts w:ascii="Times New Roman" w:hAnsi="Times New Roman" w:cs="Times New Roman"/>
                <w:sz w:val="22"/>
                <w:szCs w:val="22"/>
              </w:rPr>
            </w:pPr>
          </w:p>
        </w:tc>
        <w:tc>
          <w:tcPr>
            <w:tcW w:w="1994" w:type="dxa"/>
            <w:vAlign w:val="center"/>
          </w:tcPr>
          <w:p w14:paraId="38583BBF"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994" w:type="dxa"/>
            <w:vAlign w:val="center"/>
          </w:tcPr>
          <w:p w14:paraId="2BF8D0DA"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r>
      <w:tr w:rsidR="000F48B4" w:rsidRPr="007F6FF2" w14:paraId="2B77F6BF" w14:textId="77777777" w:rsidTr="000A36D5">
        <w:tc>
          <w:tcPr>
            <w:tcW w:w="1510" w:type="dxa"/>
            <w:vAlign w:val="center"/>
          </w:tcPr>
          <w:p w14:paraId="1F2AA687"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Tarnówka</w:t>
            </w:r>
          </w:p>
        </w:tc>
        <w:tc>
          <w:tcPr>
            <w:tcW w:w="2367" w:type="dxa"/>
            <w:vAlign w:val="center"/>
          </w:tcPr>
          <w:p w14:paraId="42435578" w14:textId="77777777" w:rsidR="000F48B4" w:rsidRPr="007F6FF2" w:rsidRDefault="000F48B4" w:rsidP="000D1A3D">
            <w:pPr>
              <w:numPr>
                <w:ilvl w:val="0"/>
                <w:numId w:val="76"/>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Pojezierze Wałeckie i Dolina Gwdy (woj. wielkopolskie):                   5 869.2 ha</w:t>
            </w:r>
          </w:p>
        </w:tc>
        <w:tc>
          <w:tcPr>
            <w:tcW w:w="1896" w:type="dxa"/>
            <w:vAlign w:val="center"/>
          </w:tcPr>
          <w:p w14:paraId="2C32C0ED"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825" w:type="dxa"/>
            <w:vAlign w:val="center"/>
          </w:tcPr>
          <w:p w14:paraId="321FFFE4"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656" w:type="dxa"/>
            <w:vAlign w:val="center"/>
          </w:tcPr>
          <w:p w14:paraId="10A8A5B9"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994" w:type="dxa"/>
            <w:vAlign w:val="center"/>
          </w:tcPr>
          <w:p w14:paraId="30EA6028" w14:textId="77777777" w:rsidR="000F48B4" w:rsidRPr="007F6FF2" w:rsidRDefault="000F48B4" w:rsidP="000D1A3D">
            <w:pPr>
              <w:numPr>
                <w:ilvl w:val="0"/>
                <w:numId w:val="77"/>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Puszcza nad Gwdą: 5 401.67 ha</w:t>
            </w:r>
          </w:p>
        </w:tc>
        <w:tc>
          <w:tcPr>
            <w:tcW w:w="1994" w:type="dxa"/>
            <w:vAlign w:val="center"/>
          </w:tcPr>
          <w:p w14:paraId="2A77AFFB" w14:textId="77777777" w:rsidR="000F48B4" w:rsidRPr="007F6FF2" w:rsidRDefault="000F48B4" w:rsidP="000D1A3D">
            <w:pPr>
              <w:numPr>
                <w:ilvl w:val="0"/>
                <w:numId w:val="77"/>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Uroczysko nad Gwdą: 0 ha</w:t>
            </w:r>
          </w:p>
          <w:p w14:paraId="4CA6F4AB" w14:textId="77777777" w:rsidR="000F48B4" w:rsidRPr="007F6FF2" w:rsidRDefault="000F48B4" w:rsidP="000D1A3D">
            <w:pPr>
              <w:numPr>
                <w:ilvl w:val="0"/>
                <w:numId w:val="77"/>
              </w:numPr>
              <w:spacing w:before="100" w:beforeAutospacing="1" w:after="100" w:afterAutospacing="1"/>
              <w:jc w:val="center"/>
              <w:rPr>
                <w:rFonts w:ascii="Times New Roman" w:eastAsia="Times New Roman" w:hAnsi="Times New Roman" w:cs="Times New Roman"/>
                <w:sz w:val="22"/>
                <w:szCs w:val="22"/>
              </w:rPr>
            </w:pPr>
            <w:r w:rsidRPr="007F6FF2">
              <w:rPr>
                <w:rFonts w:ascii="Times New Roman" w:eastAsia="Times New Roman" w:hAnsi="Times New Roman" w:cs="Times New Roman"/>
                <w:sz w:val="22"/>
                <w:szCs w:val="22"/>
              </w:rPr>
              <w:t>Bagna Pszczółkowskiego: 5.18 ha</w:t>
            </w:r>
          </w:p>
          <w:p w14:paraId="3C051EB6" w14:textId="77777777" w:rsidR="000F48B4" w:rsidRPr="007F6FF2" w:rsidRDefault="000F48B4" w:rsidP="000A36D5">
            <w:pPr>
              <w:jc w:val="center"/>
              <w:rPr>
                <w:rFonts w:ascii="Times New Roman" w:hAnsi="Times New Roman" w:cs="Times New Roman"/>
                <w:sz w:val="22"/>
                <w:szCs w:val="22"/>
              </w:rPr>
            </w:pPr>
          </w:p>
        </w:tc>
      </w:tr>
      <w:tr w:rsidR="000F48B4" w:rsidRPr="007F6FF2" w14:paraId="3545B727" w14:textId="77777777" w:rsidTr="000A36D5">
        <w:tc>
          <w:tcPr>
            <w:tcW w:w="1510" w:type="dxa"/>
            <w:vAlign w:val="center"/>
          </w:tcPr>
          <w:p w14:paraId="3441D3EE"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Zakrzewo</w:t>
            </w:r>
          </w:p>
        </w:tc>
        <w:tc>
          <w:tcPr>
            <w:tcW w:w="2367" w:type="dxa"/>
            <w:vAlign w:val="center"/>
          </w:tcPr>
          <w:p w14:paraId="5C6C236E" w14:textId="77777777" w:rsidR="000F48B4" w:rsidRPr="007F6FF2" w:rsidRDefault="000F48B4" w:rsidP="000D1A3D">
            <w:pPr>
              <w:pStyle w:val="Akapitzlist"/>
              <w:numPr>
                <w:ilvl w:val="0"/>
                <w:numId w:val="79"/>
              </w:numPr>
              <w:jc w:val="center"/>
              <w:rPr>
                <w:rFonts w:ascii="Times New Roman" w:hAnsi="Times New Roman" w:cs="Times New Roman"/>
                <w:sz w:val="22"/>
                <w:szCs w:val="22"/>
              </w:rPr>
            </w:pPr>
            <w:r w:rsidRPr="007F6FF2">
              <w:rPr>
                <w:rFonts w:ascii="Times New Roman" w:hAnsi="Times New Roman" w:cs="Times New Roman"/>
                <w:sz w:val="22"/>
                <w:szCs w:val="22"/>
              </w:rPr>
              <w:t>Dolina Łobżonki i Bory Kujańskie: 7337.0 ha</w:t>
            </w:r>
          </w:p>
        </w:tc>
        <w:tc>
          <w:tcPr>
            <w:tcW w:w="1896" w:type="dxa"/>
            <w:vAlign w:val="center"/>
          </w:tcPr>
          <w:p w14:paraId="3B982839" w14:textId="77777777" w:rsidR="000F48B4" w:rsidRPr="007F6FF2" w:rsidRDefault="000F48B4" w:rsidP="000D1A3D">
            <w:pPr>
              <w:pStyle w:val="Akapitzlist"/>
              <w:numPr>
                <w:ilvl w:val="0"/>
                <w:numId w:val="81"/>
              </w:numPr>
              <w:jc w:val="center"/>
              <w:rPr>
                <w:rFonts w:ascii="Times New Roman" w:hAnsi="Times New Roman" w:cs="Times New Roman"/>
                <w:sz w:val="22"/>
                <w:szCs w:val="22"/>
              </w:rPr>
            </w:pPr>
            <w:r w:rsidRPr="007F6FF2">
              <w:rPr>
                <w:rFonts w:ascii="Times New Roman" w:hAnsi="Times New Roman" w:cs="Times New Roman"/>
                <w:sz w:val="22"/>
                <w:szCs w:val="22"/>
              </w:rPr>
              <w:t>Krajeński Park Krajobrazowy: 0.1 ha</w:t>
            </w:r>
          </w:p>
        </w:tc>
        <w:tc>
          <w:tcPr>
            <w:tcW w:w="1825" w:type="dxa"/>
            <w:vAlign w:val="center"/>
          </w:tcPr>
          <w:p w14:paraId="574BF6CF"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656" w:type="dxa"/>
            <w:vAlign w:val="center"/>
          </w:tcPr>
          <w:p w14:paraId="184856D1" w14:textId="77777777" w:rsidR="000F48B4" w:rsidRPr="007F6FF2" w:rsidRDefault="000F48B4" w:rsidP="000D1A3D">
            <w:pPr>
              <w:pStyle w:val="margin-t"/>
              <w:numPr>
                <w:ilvl w:val="0"/>
                <w:numId w:val="78"/>
              </w:numPr>
              <w:ind w:left="1020"/>
              <w:jc w:val="center"/>
              <w:rPr>
                <w:sz w:val="22"/>
                <w:szCs w:val="22"/>
              </w:rPr>
            </w:pPr>
            <w:r w:rsidRPr="007F6FF2">
              <w:rPr>
                <w:sz w:val="22"/>
                <w:szCs w:val="22"/>
              </w:rPr>
              <w:t>Uroczyska Kujańskie: 1019.0 ha</w:t>
            </w:r>
          </w:p>
          <w:p w14:paraId="2A374DD1" w14:textId="77777777" w:rsidR="000F48B4" w:rsidRPr="007F6FF2" w:rsidRDefault="000F48B4" w:rsidP="000D1A3D">
            <w:pPr>
              <w:pStyle w:val="margin-t"/>
              <w:numPr>
                <w:ilvl w:val="0"/>
                <w:numId w:val="78"/>
              </w:numPr>
              <w:ind w:left="1020"/>
              <w:jc w:val="center"/>
              <w:rPr>
                <w:sz w:val="22"/>
                <w:szCs w:val="22"/>
              </w:rPr>
            </w:pPr>
            <w:r w:rsidRPr="007F6FF2">
              <w:rPr>
                <w:sz w:val="22"/>
                <w:szCs w:val="22"/>
              </w:rPr>
              <w:t>Dolina Łobżonki: 229.0 ha</w:t>
            </w:r>
          </w:p>
          <w:p w14:paraId="26B1261E" w14:textId="77777777" w:rsidR="000F48B4" w:rsidRPr="007F6FF2" w:rsidRDefault="000F48B4" w:rsidP="000A36D5">
            <w:pPr>
              <w:jc w:val="center"/>
              <w:rPr>
                <w:rFonts w:ascii="Times New Roman" w:hAnsi="Times New Roman" w:cs="Times New Roman"/>
                <w:sz w:val="22"/>
                <w:szCs w:val="22"/>
              </w:rPr>
            </w:pPr>
          </w:p>
        </w:tc>
        <w:tc>
          <w:tcPr>
            <w:tcW w:w="1994" w:type="dxa"/>
            <w:vAlign w:val="center"/>
          </w:tcPr>
          <w:p w14:paraId="7510028B" w14:textId="77777777" w:rsidR="000F48B4" w:rsidRPr="007F6FF2" w:rsidRDefault="000F48B4" w:rsidP="000A36D5">
            <w:pPr>
              <w:jc w:val="center"/>
              <w:rPr>
                <w:rFonts w:ascii="Times New Roman" w:hAnsi="Times New Roman" w:cs="Times New Roman"/>
                <w:sz w:val="22"/>
                <w:szCs w:val="22"/>
              </w:rPr>
            </w:pPr>
            <w:r w:rsidRPr="007F6FF2">
              <w:rPr>
                <w:rFonts w:ascii="Times New Roman" w:hAnsi="Times New Roman" w:cs="Times New Roman"/>
                <w:sz w:val="22"/>
                <w:szCs w:val="22"/>
              </w:rPr>
              <w:t>-</w:t>
            </w:r>
          </w:p>
        </w:tc>
        <w:tc>
          <w:tcPr>
            <w:tcW w:w="1994" w:type="dxa"/>
            <w:vAlign w:val="center"/>
          </w:tcPr>
          <w:p w14:paraId="023E90CD" w14:textId="77777777" w:rsidR="000F48B4" w:rsidRPr="007F6FF2" w:rsidRDefault="000F48B4" w:rsidP="000D1A3D">
            <w:pPr>
              <w:pStyle w:val="Akapitzlist"/>
              <w:numPr>
                <w:ilvl w:val="0"/>
                <w:numId w:val="80"/>
              </w:numPr>
              <w:jc w:val="center"/>
              <w:rPr>
                <w:rFonts w:ascii="Times New Roman" w:hAnsi="Times New Roman" w:cs="Times New Roman"/>
                <w:sz w:val="22"/>
                <w:szCs w:val="22"/>
              </w:rPr>
            </w:pPr>
            <w:proofErr w:type="spellStart"/>
            <w:r w:rsidRPr="007F6FF2">
              <w:rPr>
                <w:rFonts w:ascii="Times New Roman" w:hAnsi="Times New Roman" w:cs="Times New Roman"/>
                <w:sz w:val="22"/>
                <w:szCs w:val="22"/>
              </w:rPr>
              <w:t>Starowiśniewski</w:t>
            </w:r>
            <w:proofErr w:type="spellEnd"/>
            <w:r w:rsidRPr="007F6FF2">
              <w:rPr>
                <w:rFonts w:ascii="Times New Roman" w:hAnsi="Times New Roman" w:cs="Times New Roman"/>
                <w:sz w:val="22"/>
                <w:szCs w:val="22"/>
              </w:rPr>
              <w:t xml:space="preserve"> Mszar: 13.0 ha</w:t>
            </w:r>
          </w:p>
        </w:tc>
      </w:tr>
    </w:tbl>
    <w:p w14:paraId="12CF8A06" w14:textId="77777777" w:rsidR="000F48B4" w:rsidRDefault="000F48B4" w:rsidP="00E00DE1">
      <w:pPr>
        <w:rPr>
          <w:rFonts w:ascii="Times New Roman" w:hAnsi="Times New Roman" w:cs="Times New Roman"/>
          <w:sz w:val="22"/>
          <w:szCs w:val="22"/>
        </w:rPr>
        <w:sectPr w:rsidR="000F48B4" w:rsidSect="007F797E">
          <w:pgSz w:w="16838" w:h="11906" w:orient="landscape"/>
          <w:pgMar w:top="851" w:right="851" w:bottom="851" w:left="851" w:header="425" w:footer="159" w:gutter="0"/>
          <w:cols w:space="708"/>
          <w:docGrid w:linePitch="272"/>
        </w:sectPr>
      </w:pPr>
    </w:p>
    <w:p w14:paraId="3BC7CD87" w14:textId="77777777" w:rsidR="004C749F" w:rsidRDefault="004C749F" w:rsidP="00F61898">
      <w:pPr>
        <w:spacing w:line="276" w:lineRule="auto"/>
        <w:rPr>
          <w:rFonts w:ascii="Times New Roman" w:hAnsi="Times New Roman" w:cs="Times New Roman"/>
          <w:sz w:val="22"/>
          <w:szCs w:val="22"/>
        </w:rPr>
      </w:pPr>
    </w:p>
    <w:p w14:paraId="420E03AC" w14:textId="77777777" w:rsidR="004C749F" w:rsidRDefault="004C749F" w:rsidP="00F61898">
      <w:pPr>
        <w:spacing w:line="276" w:lineRule="auto"/>
        <w:rPr>
          <w:rFonts w:ascii="Times New Roman" w:hAnsi="Times New Roman" w:cs="Times New Roman"/>
          <w:sz w:val="22"/>
          <w:szCs w:val="22"/>
        </w:rPr>
      </w:pPr>
    </w:p>
    <w:p w14:paraId="3B838B19" w14:textId="77777777" w:rsidR="004C749F" w:rsidRPr="00F0073C" w:rsidRDefault="004C749F" w:rsidP="00F61898">
      <w:pPr>
        <w:spacing w:line="276" w:lineRule="auto"/>
        <w:rPr>
          <w:rFonts w:ascii="Times New Roman" w:hAnsi="Times New Roman" w:cs="Times New Roman"/>
          <w:sz w:val="22"/>
          <w:szCs w:val="22"/>
        </w:rPr>
      </w:pPr>
    </w:p>
    <w:p w14:paraId="506FAFAA" w14:textId="77777777" w:rsidR="00CE01C7" w:rsidRPr="00F0073C" w:rsidRDefault="00CE01C7" w:rsidP="00CE01C7">
      <w:pPr>
        <w:rPr>
          <w:rFonts w:ascii="Times New Roman" w:hAnsi="Times New Roman" w:cs="Times New Roman"/>
          <w:sz w:val="22"/>
          <w:szCs w:val="22"/>
        </w:rPr>
      </w:pPr>
    </w:p>
    <w:p w14:paraId="45C9A92E" w14:textId="646C22F3" w:rsidR="00CE01C7" w:rsidRPr="00F0073C" w:rsidRDefault="00CE01C7" w:rsidP="00CE01C7">
      <w:pPr>
        <w:pStyle w:val="Nagwek1"/>
        <w:spacing w:before="0" w:after="0"/>
        <w:jc w:val="center"/>
        <w:rPr>
          <w:rFonts w:ascii="Times New Roman" w:hAnsi="Times New Roman" w:cs="Times New Roman"/>
          <w:sz w:val="22"/>
          <w:szCs w:val="22"/>
        </w:rPr>
      </w:pPr>
      <w:bookmarkStart w:id="28" w:name="_Toc136986753"/>
      <w:r w:rsidRPr="00F0073C">
        <w:rPr>
          <w:rFonts w:ascii="Times New Roman" w:hAnsi="Times New Roman" w:cs="Times New Roman"/>
          <w:sz w:val="22"/>
          <w:szCs w:val="22"/>
        </w:rPr>
        <w:t>Rozdział III</w:t>
      </w:r>
      <w:bookmarkEnd w:id="28"/>
    </w:p>
    <w:p w14:paraId="5AD2A832" w14:textId="77777777" w:rsidR="00CE01C7" w:rsidRPr="00F0073C" w:rsidRDefault="00CE01C7" w:rsidP="00CE01C7">
      <w:pPr>
        <w:rPr>
          <w:rFonts w:ascii="Times New Roman" w:hAnsi="Times New Roman" w:cs="Times New Roman"/>
          <w:sz w:val="22"/>
          <w:szCs w:val="22"/>
        </w:rPr>
      </w:pPr>
    </w:p>
    <w:p w14:paraId="3F7AD265" w14:textId="2385AAEE" w:rsidR="00CE01C7" w:rsidRPr="00F0073C" w:rsidRDefault="00CE01C7" w:rsidP="00CE01C7">
      <w:pPr>
        <w:pStyle w:val="Nagwek1"/>
        <w:spacing w:before="0" w:after="0"/>
        <w:jc w:val="center"/>
        <w:rPr>
          <w:rFonts w:ascii="Times New Roman" w:hAnsi="Times New Roman" w:cs="Times New Roman"/>
          <w:sz w:val="22"/>
          <w:szCs w:val="22"/>
        </w:rPr>
      </w:pPr>
      <w:bookmarkStart w:id="29" w:name="_Toc136986754"/>
      <w:r w:rsidRPr="00F0073C">
        <w:rPr>
          <w:rFonts w:ascii="Times New Roman" w:hAnsi="Times New Roman" w:cs="Times New Roman"/>
          <w:sz w:val="22"/>
          <w:szCs w:val="22"/>
        </w:rPr>
        <w:t>PARTYCYPACYJNY CHARALTER LSR</w:t>
      </w:r>
      <w:bookmarkEnd w:id="29"/>
    </w:p>
    <w:p w14:paraId="27BA3C58" w14:textId="77777777" w:rsidR="003128A0" w:rsidRPr="00F0073C" w:rsidRDefault="003128A0" w:rsidP="003128A0">
      <w:pPr>
        <w:rPr>
          <w:rFonts w:ascii="Times New Roman" w:hAnsi="Times New Roman" w:cs="Times New Roman"/>
          <w:sz w:val="22"/>
          <w:szCs w:val="22"/>
        </w:rPr>
      </w:pPr>
    </w:p>
    <w:p w14:paraId="36548BCD" w14:textId="42202A58" w:rsidR="000752B7" w:rsidRPr="003C2AC1" w:rsidRDefault="000752B7" w:rsidP="000752B7">
      <w:pPr>
        <w:spacing w:line="276" w:lineRule="auto"/>
        <w:ind w:firstLine="720"/>
        <w:jc w:val="both"/>
        <w:rPr>
          <w:rFonts w:ascii="Times New Roman" w:eastAsia="Times New Roman" w:hAnsi="Times New Roman" w:cs="Times New Roman"/>
          <w:sz w:val="22"/>
          <w:szCs w:val="22"/>
          <w:u w:val="single"/>
        </w:rPr>
      </w:pPr>
      <w:r w:rsidRPr="003C2AC1">
        <w:rPr>
          <w:rFonts w:ascii="Times New Roman" w:eastAsia="Times New Roman" w:hAnsi="Times New Roman" w:cs="Times New Roman"/>
          <w:sz w:val="22"/>
          <w:szCs w:val="22"/>
        </w:rPr>
        <w:t xml:space="preserve">Lokalna Strategia Rozwoju (LSR) </w:t>
      </w:r>
      <w:bookmarkStart w:id="30" w:name="_Hlk136640746"/>
      <w:r w:rsidRPr="003C2AC1">
        <w:rPr>
          <w:rFonts w:ascii="Times New Roman" w:eastAsia="Times New Roman" w:hAnsi="Times New Roman" w:cs="Times New Roman"/>
          <w:sz w:val="22"/>
          <w:szCs w:val="22"/>
        </w:rPr>
        <w:t xml:space="preserve">Stowarzyszenia Lokalna Grupa Działania </w:t>
      </w:r>
      <w:proofErr w:type="spellStart"/>
      <w:r w:rsidRPr="003C2AC1">
        <w:rPr>
          <w:rFonts w:ascii="Times New Roman" w:eastAsia="Times New Roman" w:hAnsi="Times New Roman" w:cs="Times New Roman"/>
          <w:sz w:val="22"/>
          <w:szCs w:val="22"/>
        </w:rPr>
        <w:t>Krajna</w:t>
      </w:r>
      <w:proofErr w:type="spellEnd"/>
      <w:r w:rsidRPr="003C2AC1">
        <w:rPr>
          <w:rFonts w:ascii="Times New Roman" w:eastAsia="Times New Roman" w:hAnsi="Times New Roman" w:cs="Times New Roman"/>
          <w:sz w:val="22"/>
          <w:szCs w:val="22"/>
        </w:rPr>
        <w:t xml:space="preserve"> Złotowska </w:t>
      </w:r>
      <w:bookmarkEnd w:id="30"/>
      <w:r w:rsidRPr="003C2AC1">
        <w:rPr>
          <w:rFonts w:ascii="Times New Roman" w:eastAsia="Times New Roman" w:hAnsi="Times New Roman" w:cs="Times New Roman"/>
          <w:sz w:val="22"/>
          <w:szCs w:val="22"/>
        </w:rPr>
        <w:t>na lata 2023 - 2027 została opracowana</w:t>
      </w:r>
      <w:r w:rsidRPr="003C2AC1">
        <w:rPr>
          <w:rFonts w:ascii="Times New Roman" w:eastAsia="Times New Roman" w:hAnsi="Times New Roman" w:cs="Times New Roman"/>
          <w:b/>
          <w:sz w:val="22"/>
          <w:szCs w:val="22"/>
        </w:rPr>
        <w:t xml:space="preserve"> </w:t>
      </w:r>
      <w:r w:rsidRPr="003C2AC1">
        <w:rPr>
          <w:rFonts w:ascii="Times New Roman" w:eastAsia="Times New Roman" w:hAnsi="Times New Roman" w:cs="Times New Roman"/>
          <w:sz w:val="22"/>
          <w:szCs w:val="22"/>
          <w:u w:val="single"/>
        </w:rPr>
        <w:t>przy pełnym zaangażowaniu lokalnej społeczności</w:t>
      </w:r>
      <w:r w:rsidRPr="003C2AC1">
        <w:rPr>
          <w:rFonts w:ascii="Times New Roman" w:eastAsia="Times New Roman" w:hAnsi="Times New Roman" w:cs="Times New Roman"/>
          <w:b/>
          <w:sz w:val="22"/>
          <w:szCs w:val="22"/>
          <w:u w:val="single"/>
        </w:rPr>
        <w:t xml:space="preserve"> </w:t>
      </w:r>
      <w:r w:rsidRPr="003C2AC1">
        <w:rPr>
          <w:rFonts w:ascii="Times New Roman" w:eastAsia="Times New Roman" w:hAnsi="Times New Roman" w:cs="Times New Roman"/>
          <w:sz w:val="22"/>
          <w:szCs w:val="22"/>
          <w:u w:val="single"/>
        </w:rPr>
        <w:t xml:space="preserve">przez przedstawicieli LGD </w:t>
      </w:r>
      <w:r>
        <w:rPr>
          <w:rFonts w:ascii="Times New Roman" w:eastAsia="Times New Roman" w:hAnsi="Times New Roman" w:cs="Times New Roman"/>
          <w:sz w:val="22"/>
          <w:szCs w:val="22"/>
          <w:u w:val="single"/>
        </w:rPr>
        <w:br/>
      </w:r>
      <w:r w:rsidRPr="003C2AC1">
        <w:rPr>
          <w:rFonts w:ascii="Times New Roman" w:eastAsia="Times New Roman" w:hAnsi="Times New Roman" w:cs="Times New Roman"/>
          <w:sz w:val="22"/>
          <w:szCs w:val="22"/>
          <w:u w:val="single"/>
        </w:rPr>
        <w:t>i pracowników biura samodzielnie, bez korzystania z podmiotu zewnętrznego. W oparciu o szerokie konsultacje społeczne z wykorzystaniem doświadczeń z poprzednich etapów działania Stowarzyszenia.</w:t>
      </w:r>
    </w:p>
    <w:p w14:paraId="6484046C" w14:textId="77777777" w:rsidR="000752B7" w:rsidRPr="003C2AC1" w:rsidRDefault="000752B7" w:rsidP="000752B7">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Rozwój lokalny kierowany przez społeczność (RLKS) jest instrumentem skupionym na oddolnym planowaniu i realizowaniu wspólnych działań dla obszaru objętego LSR. Oddolność dokumentu można wypracować poprzez wykorzystywanie partycypacyjnych metod do pozyskiwania danych, pomysłów i inicjatyw. Należy w tym miejscu podkreślić, że przygotowywanie strategii ma na celu z jednej strony osiągnięcie spójności wymaganej dla tego typu dokumentu, a z drugiej uwzględnienie potrzeb lokalnej społeczności.</w:t>
      </w:r>
    </w:p>
    <w:p w14:paraId="37AA91FB" w14:textId="4B4B52AB" w:rsidR="000752B7" w:rsidRPr="003C2AC1" w:rsidRDefault="000752B7" w:rsidP="000752B7">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Partycypacja</w:t>
      </w:r>
      <w:r w:rsidRPr="003C2AC1">
        <w:rPr>
          <w:rFonts w:ascii="Times New Roman" w:eastAsia="Times New Roman" w:hAnsi="Times New Roman" w:cs="Times New Roman"/>
          <w:b/>
          <w:sz w:val="22"/>
          <w:szCs w:val="22"/>
        </w:rPr>
        <w:t xml:space="preserve"> </w:t>
      </w:r>
      <w:r w:rsidRPr="003C2AC1">
        <w:rPr>
          <w:rFonts w:ascii="Times New Roman" w:eastAsia="Times New Roman" w:hAnsi="Times New Roman" w:cs="Times New Roman"/>
          <w:sz w:val="22"/>
          <w:szCs w:val="22"/>
        </w:rPr>
        <w:t xml:space="preserve">to proces polegający na uspołecznieniu podejmowanych decyzji, to współpraca między instytucjami a społecznością lokalną. Udział społeczności lokalnej w podejmowaniu decyzji jest niezwykle ważny. Sprzyja on rozwojowi demokracji, pobudza i integruje dzięki podejmowaniu wspólnych działań na rzecz rozwoju obszaru objętego LSR. Stowarzyszenie na etapie przygotowania LSR korzystało z metod partycypacyjnych </w:t>
      </w:r>
      <w:r>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i zamierza je stosować również w trakcie jej wdrażania. </w:t>
      </w:r>
    </w:p>
    <w:p w14:paraId="25AF0F7F" w14:textId="6D9E669C" w:rsidR="000752B7" w:rsidRPr="003C2AC1" w:rsidRDefault="000752B7" w:rsidP="000752B7">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Stowarzyszenie prowadząc prace nad przygotowaniem LSR korzystało z doświadczenia swoich członków oraz kadr LGD uczestniczących w realizacji LSR w latach 2014-2020. Prowadzono własne badania </w:t>
      </w:r>
      <w:r w:rsidRPr="003C2AC1">
        <w:rPr>
          <w:rFonts w:ascii="Times New Roman" w:eastAsia="Times New Roman" w:hAnsi="Times New Roman" w:cs="Times New Roman"/>
          <w:sz w:val="22"/>
          <w:szCs w:val="22"/>
        </w:rPr>
        <w:br/>
        <w:t>i analizy, posiłkując się raportem ewaluacyjnym procesu wdrażania RLKS w obecnym okresie, a także źródłami pochodzącymi ze statystyk publicznych oraz konsultacji ze społecznością lokalną. Ponadto, Stowarzyszeni</w:t>
      </w:r>
      <w:r>
        <w:rPr>
          <w:rFonts w:ascii="Times New Roman" w:eastAsia="Times New Roman" w:hAnsi="Times New Roman" w:cs="Times New Roman"/>
          <w:sz w:val="22"/>
          <w:szCs w:val="22"/>
        </w:rPr>
        <w:t>e</w:t>
      </w:r>
      <w:r w:rsidRPr="003C2AC1">
        <w:rPr>
          <w:rFonts w:ascii="Times New Roman" w:eastAsia="Times New Roman" w:hAnsi="Times New Roman" w:cs="Times New Roman"/>
          <w:sz w:val="22"/>
          <w:szCs w:val="22"/>
        </w:rPr>
        <w:t xml:space="preserve"> Lokalna Grupa Działania </w:t>
      </w:r>
      <w:proofErr w:type="spellStart"/>
      <w:r w:rsidRPr="003C2AC1">
        <w:rPr>
          <w:rFonts w:ascii="Times New Roman" w:eastAsia="Times New Roman" w:hAnsi="Times New Roman" w:cs="Times New Roman"/>
          <w:sz w:val="22"/>
          <w:szCs w:val="22"/>
        </w:rPr>
        <w:t>Krajna</w:t>
      </w:r>
      <w:proofErr w:type="spellEnd"/>
      <w:r w:rsidRPr="003C2AC1">
        <w:rPr>
          <w:rFonts w:ascii="Times New Roman" w:eastAsia="Times New Roman" w:hAnsi="Times New Roman" w:cs="Times New Roman"/>
          <w:sz w:val="22"/>
          <w:szCs w:val="22"/>
        </w:rPr>
        <w:t xml:space="preserve"> Złotowska wspólnie z grupą roboczą składającą się z przedstawicieli różnych sektorów </w:t>
      </w:r>
      <w:r>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 xml:space="preserve">oraz radą </w:t>
      </w:r>
      <w:r>
        <w:rPr>
          <w:rFonts w:ascii="Times New Roman" w:eastAsia="Times New Roman" w:hAnsi="Times New Roman" w:cs="Times New Roman"/>
          <w:sz w:val="22"/>
          <w:szCs w:val="22"/>
        </w:rPr>
        <w:t>i</w:t>
      </w:r>
      <w:r w:rsidRPr="003C2AC1">
        <w:rPr>
          <w:rFonts w:ascii="Times New Roman" w:eastAsia="Times New Roman" w:hAnsi="Times New Roman" w:cs="Times New Roman"/>
          <w:sz w:val="22"/>
          <w:szCs w:val="22"/>
        </w:rPr>
        <w:t xml:space="preserve"> zarządem reprezentowaną przez wójtów, burmistrzów współpracowało na każdym etapie tworzenia dokumentu.</w:t>
      </w:r>
    </w:p>
    <w:p w14:paraId="47F22F49" w14:textId="77777777" w:rsidR="000752B7" w:rsidRPr="003C2AC1" w:rsidRDefault="000752B7" w:rsidP="000752B7">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Stowarzyszenie zagwarantowało współpracę z lokalną społecznością na każdym kluczowym etapie tworzenia dokumentu, wykorzystując następujące partycypacyjne metody konsultacji:</w:t>
      </w:r>
    </w:p>
    <w:p w14:paraId="310CED8B" w14:textId="77777777" w:rsidR="000752B7" w:rsidRPr="003C2AC1" w:rsidRDefault="000752B7" w:rsidP="000D1A3D">
      <w:pPr>
        <w:numPr>
          <w:ilvl w:val="0"/>
          <w:numId w:val="24"/>
        </w:num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spotkania otwarte (konsultacyjne) z mieszkańcami 8 gmin obszaru LSR, </w:t>
      </w:r>
    </w:p>
    <w:p w14:paraId="5801C828" w14:textId="70D36D13" w:rsidR="000752B7" w:rsidRPr="003C2AC1" w:rsidRDefault="000752B7" w:rsidP="000D1A3D">
      <w:pPr>
        <w:numPr>
          <w:ilvl w:val="0"/>
          <w:numId w:val="24"/>
        </w:num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badania ankietowe (ankieta została umieszczona na stronach internetowych LGD oraz gmin wchodzących </w:t>
      </w:r>
      <w:r>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 xml:space="preserve">w skład LGD), </w:t>
      </w:r>
    </w:p>
    <w:p w14:paraId="57689E7E" w14:textId="77777777" w:rsidR="000752B7" w:rsidRPr="003C2AC1" w:rsidRDefault="000752B7" w:rsidP="000D1A3D">
      <w:pPr>
        <w:numPr>
          <w:ilvl w:val="0"/>
          <w:numId w:val="24"/>
        </w:num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zapewniono punkt konsultacyjny w biurze LGD, </w:t>
      </w:r>
    </w:p>
    <w:p w14:paraId="63951A31" w14:textId="473AED52" w:rsidR="000752B7" w:rsidRPr="003C2AC1" w:rsidRDefault="000752B7" w:rsidP="000D1A3D">
      <w:pPr>
        <w:numPr>
          <w:ilvl w:val="0"/>
          <w:numId w:val="24"/>
        </w:num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prowadzono e-konsultacje (tj. strona internetowa, poczta elektroniczna)</w:t>
      </w:r>
      <w:r>
        <w:rPr>
          <w:rFonts w:ascii="Times New Roman" w:eastAsia="Times New Roman" w:hAnsi="Times New Roman" w:cs="Times New Roman"/>
          <w:sz w:val="22"/>
          <w:szCs w:val="22"/>
        </w:rPr>
        <w:t>.</w:t>
      </w:r>
      <w:r w:rsidRPr="003C2AC1">
        <w:rPr>
          <w:rFonts w:ascii="Times New Roman" w:eastAsia="Times New Roman" w:hAnsi="Times New Roman" w:cs="Times New Roman"/>
          <w:sz w:val="22"/>
          <w:szCs w:val="22"/>
        </w:rPr>
        <w:t xml:space="preserve"> </w:t>
      </w:r>
    </w:p>
    <w:p w14:paraId="6A1AC282" w14:textId="77777777" w:rsidR="000752B7" w:rsidRPr="003C2AC1" w:rsidRDefault="000752B7" w:rsidP="000752B7">
      <w:pPr>
        <w:spacing w:line="276" w:lineRule="auto"/>
        <w:jc w:val="both"/>
        <w:rPr>
          <w:rFonts w:ascii="Times New Roman" w:eastAsia="Times New Roman" w:hAnsi="Times New Roman" w:cs="Times New Roman"/>
          <w:sz w:val="22"/>
          <w:szCs w:val="22"/>
        </w:rPr>
      </w:pPr>
    </w:p>
    <w:p w14:paraId="1C66DF3B" w14:textId="77777777" w:rsidR="00E12705" w:rsidRDefault="000752B7" w:rsidP="00E12705">
      <w:pPr>
        <w:spacing w:line="276" w:lineRule="auto"/>
        <w:ind w:firstLine="720"/>
        <w:jc w:val="both"/>
        <w:rPr>
          <w:rFonts w:ascii="Times New Roman" w:eastAsia="Times New Roman" w:hAnsi="Times New Roman" w:cs="Times New Roman"/>
          <w:b/>
          <w:sz w:val="22"/>
          <w:szCs w:val="22"/>
        </w:rPr>
      </w:pPr>
      <w:r w:rsidRPr="003C2AC1">
        <w:rPr>
          <w:rFonts w:ascii="Times New Roman" w:eastAsia="Times New Roman" w:hAnsi="Times New Roman" w:cs="Times New Roman"/>
          <w:sz w:val="22"/>
          <w:szCs w:val="22"/>
        </w:rPr>
        <w:t xml:space="preserve">W spotkaniach konsultacyjnych brali udział na równych zasadach </w:t>
      </w:r>
      <w:r w:rsidRPr="003C2AC1">
        <w:rPr>
          <w:rFonts w:ascii="Times New Roman" w:eastAsia="Times New Roman" w:hAnsi="Times New Roman" w:cs="Times New Roman"/>
          <w:b/>
          <w:sz w:val="22"/>
          <w:szCs w:val="22"/>
        </w:rPr>
        <w:t xml:space="preserve">przedstawiciele sektora publicznego </w:t>
      </w:r>
      <w:r w:rsidRPr="003C2AC1">
        <w:rPr>
          <w:rFonts w:ascii="Times New Roman" w:eastAsia="Times New Roman" w:hAnsi="Times New Roman" w:cs="Times New Roman"/>
          <w:sz w:val="22"/>
          <w:szCs w:val="22"/>
        </w:rPr>
        <w:t xml:space="preserve">(przedstawiciele gmin i starostwa - skupiającym się przede wszystkim na rozwoju turystyki, jako branży pozwalającej wykorzystać lokalny potencjał przyrodniczo-krajobrazowo-historyczny, zwiększeniu dostępności </w:t>
      </w:r>
      <w:r w:rsidR="00E12705">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do specjalistycznej oferty edukacyjnej)</w:t>
      </w:r>
      <w:r w:rsidRPr="003C2AC1">
        <w:rPr>
          <w:rFonts w:ascii="Times New Roman" w:eastAsia="Times New Roman" w:hAnsi="Times New Roman" w:cs="Times New Roman"/>
          <w:b/>
          <w:sz w:val="22"/>
          <w:szCs w:val="22"/>
        </w:rPr>
        <w:t>, społecznego (</w:t>
      </w:r>
      <w:r w:rsidRPr="003C2AC1">
        <w:rPr>
          <w:rFonts w:ascii="Times New Roman" w:eastAsia="Times New Roman" w:hAnsi="Times New Roman" w:cs="Times New Roman"/>
          <w:sz w:val="22"/>
          <w:szCs w:val="22"/>
        </w:rPr>
        <w:t>mieszkańcy, KGW, OSP, stowarzyszenia, fundacje, Rady Sołeckie – zwracając</w:t>
      </w:r>
      <w:r w:rsidR="00E12705">
        <w:rPr>
          <w:rFonts w:ascii="Times New Roman" w:eastAsia="Times New Roman" w:hAnsi="Times New Roman" w:cs="Times New Roman"/>
          <w:sz w:val="22"/>
          <w:szCs w:val="22"/>
        </w:rPr>
        <w:t xml:space="preserve"> </w:t>
      </w:r>
      <w:r w:rsidRPr="003C2AC1">
        <w:rPr>
          <w:rFonts w:ascii="Times New Roman" w:eastAsia="Times New Roman" w:hAnsi="Times New Roman" w:cs="Times New Roman"/>
          <w:sz w:val="22"/>
          <w:szCs w:val="22"/>
        </w:rPr>
        <w:t xml:space="preserve">uwagę głównie na konieczność zacieśnienia więzi społecznych i budowania tożsamości obszaru oraz uwypuklając kwestie związane ze stymulowaniem przedsiębiorczości wiejskiej poprzez wsparcie lokalnych produktów) </w:t>
      </w:r>
      <w:r w:rsidRPr="003C2AC1">
        <w:rPr>
          <w:rFonts w:ascii="Times New Roman" w:eastAsia="Times New Roman" w:hAnsi="Times New Roman" w:cs="Times New Roman"/>
          <w:b/>
          <w:sz w:val="22"/>
          <w:szCs w:val="22"/>
        </w:rPr>
        <w:t>oraz prywatnego</w:t>
      </w:r>
      <w:r w:rsidRPr="003C2AC1">
        <w:rPr>
          <w:rFonts w:ascii="Times New Roman" w:eastAsia="Times New Roman" w:hAnsi="Times New Roman" w:cs="Times New Roman"/>
          <w:sz w:val="22"/>
          <w:szCs w:val="22"/>
        </w:rPr>
        <w:t xml:space="preserve"> (rolnicy, przedsiębiorcy oraz organizacje pozarządowe ) – dla których najistotniejszą kwestią jest budowanie alternatywnych źródeł dochodu, rozwój i podnoszenie konkurencyjności.</w:t>
      </w:r>
      <w:r w:rsidRPr="003C2AC1">
        <w:rPr>
          <w:rFonts w:ascii="Times New Roman" w:eastAsia="Times New Roman" w:hAnsi="Times New Roman" w:cs="Times New Roman"/>
          <w:b/>
          <w:sz w:val="22"/>
          <w:szCs w:val="22"/>
        </w:rPr>
        <w:t xml:space="preserve"> </w:t>
      </w:r>
    </w:p>
    <w:p w14:paraId="1FA4E6F8" w14:textId="318EA2F7" w:rsidR="000752B7" w:rsidRPr="003C2AC1" w:rsidRDefault="000752B7" w:rsidP="00E12705">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Przedstawiciele wszystkich grup</w:t>
      </w:r>
      <w:r w:rsidRPr="003C2AC1">
        <w:rPr>
          <w:rFonts w:ascii="Times New Roman" w:eastAsia="Times New Roman" w:hAnsi="Times New Roman" w:cs="Times New Roman"/>
          <w:b/>
          <w:sz w:val="22"/>
          <w:szCs w:val="22"/>
        </w:rPr>
        <w:t xml:space="preserve"> </w:t>
      </w:r>
      <w:r w:rsidRPr="003C2AC1">
        <w:rPr>
          <w:rFonts w:ascii="Times New Roman" w:eastAsia="Times New Roman" w:hAnsi="Times New Roman" w:cs="Times New Roman"/>
          <w:sz w:val="22"/>
          <w:szCs w:val="22"/>
        </w:rPr>
        <w:t xml:space="preserve">wnieśli do dokumentu wiele pomysłów oraz uwag, co miało wpływ </w:t>
      </w:r>
      <w:r w:rsidR="00E12705">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na ostateczny kształt Lokalnej Strategii Rozwoju. </w:t>
      </w:r>
    </w:p>
    <w:p w14:paraId="143D8798" w14:textId="45A6C011" w:rsidR="000752B7" w:rsidRPr="003C2AC1" w:rsidRDefault="000752B7" w:rsidP="00E12705">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W miesiącach </w:t>
      </w:r>
      <w:r w:rsidRPr="009673A1">
        <w:rPr>
          <w:rFonts w:ascii="Times New Roman" w:eastAsia="Times New Roman" w:hAnsi="Times New Roman" w:cs="Times New Roman"/>
          <w:sz w:val="22"/>
          <w:szCs w:val="22"/>
        </w:rPr>
        <w:t>czerwiec -</w:t>
      </w:r>
      <w:r w:rsidR="00E12705" w:rsidRPr="009673A1">
        <w:rPr>
          <w:rFonts w:ascii="Times New Roman" w:eastAsia="Times New Roman" w:hAnsi="Times New Roman" w:cs="Times New Roman"/>
          <w:sz w:val="22"/>
          <w:szCs w:val="22"/>
        </w:rPr>
        <w:t>lipiec 2022</w:t>
      </w:r>
      <w:r w:rsidRPr="009673A1">
        <w:rPr>
          <w:rFonts w:ascii="Times New Roman" w:eastAsia="Times New Roman" w:hAnsi="Times New Roman" w:cs="Times New Roman"/>
          <w:sz w:val="22"/>
          <w:szCs w:val="22"/>
        </w:rPr>
        <w:t xml:space="preserve"> r.</w:t>
      </w:r>
      <w:r w:rsidRPr="003C2AC1">
        <w:rPr>
          <w:rFonts w:ascii="Times New Roman" w:eastAsia="Times New Roman" w:hAnsi="Times New Roman" w:cs="Times New Roman"/>
          <w:sz w:val="22"/>
          <w:szCs w:val="22"/>
        </w:rPr>
        <w:t xml:space="preserve"> przeprowadzono po jednym spotkaniu konsultacyjnym na obszarze każdej z 8 gmin planowanych objęciem LSR. </w:t>
      </w:r>
      <w:r w:rsidR="007A410C">
        <w:rPr>
          <w:rFonts w:ascii="Times New Roman" w:eastAsia="Times New Roman" w:hAnsi="Times New Roman" w:cs="Times New Roman"/>
          <w:sz w:val="22"/>
          <w:szCs w:val="22"/>
        </w:rPr>
        <w:t>Podczas konsultacji społecznych wzięto pod uwagę w szczególności w</w:t>
      </w:r>
      <w:r w:rsidRPr="003C2AC1">
        <w:rPr>
          <w:rFonts w:ascii="Times New Roman" w:eastAsia="Times New Roman" w:hAnsi="Times New Roman" w:cs="Times New Roman"/>
          <w:sz w:val="22"/>
          <w:szCs w:val="22"/>
        </w:rPr>
        <w:t>ykluczenie społeczne</w:t>
      </w:r>
      <w:r w:rsidR="007A410C">
        <w:rPr>
          <w:rFonts w:ascii="Times New Roman" w:eastAsia="Times New Roman" w:hAnsi="Times New Roman" w:cs="Times New Roman"/>
          <w:sz w:val="22"/>
          <w:szCs w:val="22"/>
        </w:rPr>
        <w:t xml:space="preserve"> i </w:t>
      </w:r>
      <w:r w:rsidR="007A410C" w:rsidRPr="003C2AC1">
        <w:rPr>
          <w:rFonts w:ascii="Times New Roman" w:eastAsia="Times New Roman" w:hAnsi="Times New Roman" w:cs="Times New Roman"/>
          <w:sz w:val="22"/>
          <w:szCs w:val="22"/>
        </w:rPr>
        <w:t>aktywizację</w:t>
      </w:r>
      <w:r w:rsidRPr="003C2AC1">
        <w:rPr>
          <w:rFonts w:ascii="Times New Roman" w:eastAsia="Times New Roman" w:hAnsi="Times New Roman" w:cs="Times New Roman"/>
          <w:sz w:val="22"/>
          <w:szCs w:val="22"/>
        </w:rPr>
        <w:t xml:space="preserve"> mieszkańców. </w:t>
      </w:r>
    </w:p>
    <w:p w14:paraId="1787A159" w14:textId="6A24CF66" w:rsidR="000752B7" w:rsidRDefault="009E52F7" w:rsidP="007A410C">
      <w:pPr>
        <w:spacing w:line="276"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obecnej LSR nastąpi </w:t>
      </w:r>
      <w:r w:rsidRPr="009673A1">
        <w:rPr>
          <w:rFonts w:ascii="Times New Roman" w:eastAsia="Times New Roman" w:hAnsi="Times New Roman" w:cs="Times New Roman"/>
          <w:sz w:val="22"/>
          <w:szCs w:val="22"/>
        </w:rPr>
        <w:t>r</w:t>
      </w:r>
      <w:r w:rsidR="000752B7" w:rsidRPr="009673A1">
        <w:rPr>
          <w:rFonts w:ascii="Times New Roman" w:eastAsia="Times New Roman" w:hAnsi="Times New Roman" w:cs="Times New Roman"/>
          <w:sz w:val="22"/>
          <w:szCs w:val="22"/>
        </w:rPr>
        <w:t>ozwój społeczeństwa już aktywnego, kreatywnego. Smart. </w:t>
      </w:r>
      <w:r w:rsidR="00BD2143" w:rsidRPr="009673A1">
        <w:rPr>
          <w:rFonts w:ascii="Times New Roman" w:eastAsia="Times New Roman" w:hAnsi="Times New Roman" w:cs="Times New Roman"/>
          <w:sz w:val="22"/>
          <w:szCs w:val="22"/>
        </w:rPr>
        <w:t xml:space="preserve">Aktywny udział </w:t>
      </w:r>
      <w:r w:rsidR="00BD2143" w:rsidRPr="009673A1">
        <w:rPr>
          <w:rFonts w:ascii="Times New Roman" w:eastAsia="Times New Roman" w:hAnsi="Times New Roman" w:cs="Times New Roman"/>
          <w:sz w:val="22"/>
          <w:szCs w:val="22"/>
        </w:rPr>
        <w:br/>
        <w:t xml:space="preserve">w spotkaniach wzięła </w:t>
      </w:r>
      <w:r w:rsidR="000752B7" w:rsidRPr="009673A1">
        <w:rPr>
          <w:rFonts w:ascii="Times New Roman" w:eastAsia="Times New Roman" w:hAnsi="Times New Roman" w:cs="Times New Roman"/>
          <w:sz w:val="22"/>
          <w:szCs w:val="22"/>
        </w:rPr>
        <w:t xml:space="preserve">grupa osób posiadająca doświadczenie w realizacji LSR w poprzednich latach - Lokalni liderzy. </w:t>
      </w:r>
      <w:r w:rsidR="00BD2143" w:rsidRPr="009673A1">
        <w:rPr>
          <w:rFonts w:ascii="Times New Roman" w:eastAsia="Times New Roman" w:hAnsi="Times New Roman" w:cs="Times New Roman"/>
          <w:sz w:val="22"/>
          <w:szCs w:val="22"/>
        </w:rPr>
        <w:lastRenderedPageBreak/>
        <w:t>Byli to, m.in. u</w:t>
      </w:r>
      <w:r w:rsidR="000752B7" w:rsidRPr="009673A1">
        <w:rPr>
          <w:rFonts w:ascii="Times New Roman" w:eastAsia="Times New Roman" w:hAnsi="Times New Roman" w:cs="Times New Roman"/>
          <w:sz w:val="22"/>
          <w:szCs w:val="22"/>
        </w:rPr>
        <w:t xml:space="preserve">czestnicy spotkań, wydarzeń, inicjatorzy </w:t>
      </w:r>
      <w:r w:rsidR="00BD2143" w:rsidRPr="009673A1">
        <w:rPr>
          <w:rFonts w:ascii="Times New Roman" w:eastAsia="Times New Roman" w:hAnsi="Times New Roman" w:cs="Times New Roman"/>
          <w:sz w:val="22"/>
          <w:szCs w:val="22"/>
        </w:rPr>
        <w:t>przedsięwzięć kierowanych</w:t>
      </w:r>
      <w:r w:rsidR="000752B7" w:rsidRPr="009673A1">
        <w:rPr>
          <w:rFonts w:ascii="Times New Roman" w:eastAsia="Times New Roman" w:hAnsi="Times New Roman" w:cs="Times New Roman"/>
          <w:sz w:val="22"/>
          <w:szCs w:val="22"/>
        </w:rPr>
        <w:t xml:space="preserve"> do społeczności lokalnej, </w:t>
      </w:r>
      <w:r w:rsidR="00BD2143" w:rsidRPr="009673A1">
        <w:rPr>
          <w:rFonts w:ascii="Times New Roman" w:eastAsia="Times New Roman" w:hAnsi="Times New Roman" w:cs="Times New Roman"/>
          <w:sz w:val="22"/>
          <w:szCs w:val="22"/>
        </w:rPr>
        <w:br/>
      </w:r>
      <w:r w:rsidR="000752B7" w:rsidRPr="009673A1">
        <w:rPr>
          <w:rFonts w:ascii="Times New Roman" w:eastAsia="Times New Roman" w:hAnsi="Times New Roman" w:cs="Times New Roman"/>
          <w:sz w:val="22"/>
          <w:szCs w:val="22"/>
        </w:rPr>
        <w:t>np. Biesiad</w:t>
      </w:r>
      <w:r w:rsidR="00BD2143" w:rsidRPr="009673A1">
        <w:rPr>
          <w:rFonts w:ascii="Times New Roman" w:eastAsia="Times New Roman" w:hAnsi="Times New Roman" w:cs="Times New Roman"/>
          <w:sz w:val="22"/>
          <w:szCs w:val="22"/>
        </w:rPr>
        <w:t>y</w:t>
      </w:r>
      <w:r w:rsidR="000752B7" w:rsidRPr="009673A1">
        <w:rPr>
          <w:rFonts w:ascii="Times New Roman" w:eastAsia="Times New Roman" w:hAnsi="Times New Roman" w:cs="Times New Roman"/>
          <w:sz w:val="22"/>
          <w:szCs w:val="22"/>
        </w:rPr>
        <w:t xml:space="preserve"> KGW- coroczne spotkani</w:t>
      </w:r>
      <w:r w:rsidR="00BD2143" w:rsidRPr="009673A1">
        <w:rPr>
          <w:rFonts w:ascii="Times New Roman" w:eastAsia="Times New Roman" w:hAnsi="Times New Roman" w:cs="Times New Roman"/>
          <w:sz w:val="22"/>
          <w:szCs w:val="22"/>
        </w:rPr>
        <w:t>a</w:t>
      </w:r>
      <w:r w:rsidR="000752B7" w:rsidRPr="009673A1">
        <w:rPr>
          <w:rFonts w:ascii="Times New Roman" w:eastAsia="Times New Roman" w:hAnsi="Times New Roman" w:cs="Times New Roman"/>
          <w:sz w:val="22"/>
          <w:szCs w:val="22"/>
        </w:rPr>
        <w:t xml:space="preserve"> z przedstawicielami społeczności lokalnej podsumowujące dotychczasowe osiągnięcia</w:t>
      </w:r>
      <w:r w:rsidR="00BD2143" w:rsidRPr="009673A1">
        <w:rPr>
          <w:rFonts w:ascii="Times New Roman" w:eastAsia="Times New Roman" w:hAnsi="Times New Roman" w:cs="Times New Roman"/>
          <w:sz w:val="22"/>
          <w:szCs w:val="22"/>
        </w:rPr>
        <w:t>,</w:t>
      </w:r>
      <w:r w:rsidR="000752B7" w:rsidRPr="009673A1">
        <w:rPr>
          <w:rFonts w:ascii="Times New Roman" w:eastAsia="Times New Roman" w:hAnsi="Times New Roman" w:cs="Times New Roman"/>
          <w:sz w:val="22"/>
          <w:szCs w:val="22"/>
        </w:rPr>
        <w:t xml:space="preserve"> a także służące omówieniu kolejnych</w:t>
      </w:r>
      <w:r w:rsidR="000752B7" w:rsidRPr="003C2AC1">
        <w:rPr>
          <w:rFonts w:ascii="Times New Roman" w:eastAsia="Times New Roman" w:hAnsi="Times New Roman" w:cs="Times New Roman"/>
          <w:sz w:val="22"/>
          <w:szCs w:val="22"/>
        </w:rPr>
        <w:t xml:space="preserve"> założeń. </w:t>
      </w:r>
    </w:p>
    <w:p w14:paraId="5699B5D2" w14:textId="77777777" w:rsidR="00BD2143" w:rsidRPr="003C2AC1" w:rsidRDefault="00BD2143" w:rsidP="007A410C">
      <w:pPr>
        <w:spacing w:line="276" w:lineRule="auto"/>
        <w:ind w:firstLine="720"/>
        <w:jc w:val="both"/>
        <w:rPr>
          <w:rFonts w:ascii="Times New Roman" w:eastAsia="Times New Roman" w:hAnsi="Times New Roman" w:cs="Times New Roman"/>
          <w:sz w:val="22"/>
          <w:szCs w:val="22"/>
        </w:rPr>
      </w:pPr>
    </w:p>
    <w:p w14:paraId="49457F9D" w14:textId="77777777" w:rsidR="000752B7" w:rsidRPr="00C95951" w:rsidRDefault="000752B7" w:rsidP="00C95951">
      <w:pPr>
        <w:spacing w:line="276" w:lineRule="auto"/>
        <w:ind w:left="720"/>
        <w:jc w:val="both"/>
        <w:rPr>
          <w:rFonts w:ascii="Times New Roman" w:eastAsia="Times New Roman" w:hAnsi="Times New Roman" w:cs="Times New Roman"/>
          <w:b/>
          <w:bCs/>
          <w:sz w:val="22"/>
          <w:szCs w:val="22"/>
          <w:u w:val="single"/>
        </w:rPr>
      </w:pPr>
      <w:r w:rsidRPr="00C95951">
        <w:rPr>
          <w:rFonts w:ascii="Times New Roman" w:eastAsia="Times New Roman" w:hAnsi="Times New Roman" w:cs="Times New Roman"/>
          <w:b/>
          <w:bCs/>
          <w:sz w:val="22"/>
          <w:szCs w:val="22"/>
          <w:u w:val="single"/>
        </w:rPr>
        <w:t>Praca nad LSR została podzielona na następujące etapy:</w:t>
      </w:r>
    </w:p>
    <w:p w14:paraId="0A3D914A" w14:textId="7E84E150" w:rsidR="000752B7" w:rsidRPr="00C95951" w:rsidRDefault="000752B7" w:rsidP="000D1A3D">
      <w:pPr>
        <w:pStyle w:val="Akapitzlist"/>
        <w:numPr>
          <w:ilvl w:val="0"/>
          <w:numId w:val="26"/>
        </w:numPr>
        <w:spacing w:line="276" w:lineRule="auto"/>
        <w:jc w:val="both"/>
        <w:rPr>
          <w:rFonts w:ascii="Times New Roman" w:eastAsia="Times New Roman" w:hAnsi="Times New Roman" w:cs="Times New Roman"/>
          <w:sz w:val="22"/>
          <w:szCs w:val="22"/>
        </w:rPr>
      </w:pPr>
      <w:r w:rsidRPr="00C95951">
        <w:rPr>
          <w:rFonts w:ascii="Times New Roman" w:eastAsia="Times New Roman" w:hAnsi="Times New Roman" w:cs="Times New Roman"/>
          <w:sz w:val="22"/>
          <w:szCs w:val="22"/>
        </w:rPr>
        <w:t xml:space="preserve">Diagnoza i analiza potrzeb potencjału LSR </w:t>
      </w:r>
      <w:r w:rsidRPr="00C95951">
        <w:rPr>
          <w:rFonts w:ascii="Times New Roman" w:eastAsia="Times New Roman" w:hAnsi="Times New Roman" w:cs="Times New Roman"/>
          <w:strike/>
          <w:sz w:val="22"/>
          <w:szCs w:val="22"/>
        </w:rPr>
        <w:t>-</w:t>
      </w:r>
      <w:r w:rsidRPr="00C95951">
        <w:rPr>
          <w:rFonts w:ascii="Times New Roman" w:eastAsia="Times New Roman" w:hAnsi="Times New Roman" w:cs="Times New Roman"/>
          <w:sz w:val="22"/>
          <w:szCs w:val="22"/>
        </w:rPr>
        <w:t xml:space="preserve"> przeprowadzono po jednym spotkaniu konsultacyjnym </w:t>
      </w:r>
      <w:r w:rsidR="00C95951">
        <w:rPr>
          <w:rFonts w:ascii="Times New Roman" w:eastAsia="Times New Roman" w:hAnsi="Times New Roman" w:cs="Times New Roman"/>
          <w:sz w:val="22"/>
          <w:szCs w:val="22"/>
        </w:rPr>
        <w:br/>
      </w:r>
      <w:r w:rsidRPr="00C95951">
        <w:rPr>
          <w:rFonts w:ascii="Times New Roman" w:eastAsia="Times New Roman" w:hAnsi="Times New Roman" w:cs="Times New Roman"/>
          <w:sz w:val="22"/>
          <w:szCs w:val="22"/>
        </w:rPr>
        <w:t>na obszarze każdej z 8 gmin planowanych objęciem LSR (</w:t>
      </w:r>
      <w:r w:rsidRPr="009673A1">
        <w:rPr>
          <w:rFonts w:ascii="Times New Roman" w:eastAsia="Times New Roman" w:hAnsi="Times New Roman" w:cs="Times New Roman"/>
          <w:sz w:val="22"/>
          <w:szCs w:val="22"/>
        </w:rPr>
        <w:t>czerwiec – sierpień2022 r.).</w:t>
      </w:r>
      <w:r w:rsidRPr="00C95951">
        <w:rPr>
          <w:rFonts w:ascii="Times New Roman" w:eastAsia="Times New Roman" w:hAnsi="Times New Roman" w:cs="Times New Roman"/>
          <w:sz w:val="22"/>
          <w:szCs w:val="22"/>
        </w:rPr>
        <w:t xml:space="preserve"> W trakcie spotkań wykorzystano</w:t>
      </w:r>
      <w:r w:rsidR="00C95951">
        <w:rPr>
          <w:rFonts w:ascii="Times New Roman" w:eastAsia="Times New Roman" w:hAnsi="Times New Roman" w:cs="Times New Roman"/>
          <w:sz w:val="22"/>
          <w:szCs w:val="22"/>
        </w:rPr>
        <w:t>,</w:t>
      </w:r>
      <w:r w:rsidRPr="00C95951">
        <w:rPr>
          <w:rFonts w:ascii="Times New Roman" w:eastAsia="Times New Roman" w:hAnsi="Times New Roman" w:cs="Times New Roman"/>
          <w:sz w:val="22"/>
          <w:szCs w:val="22"/>
        </w:rPr>
        <w:t xml:space="preserve"> tzw. </w:t>
      </w:r>
      <w:r w:rsidRPr="00C95951">
        <w:rPr>
          <w:rFonts w:ascii="Times New Roman" w:eastAsia="Times New Roman" w:hAnsi="Times New Roman" w:cs="Times New Roman"/>
          <w:b/>
          <w:sz w:val="22"/>
          <w:szCs w:val="22"/>
        </w:rPr>
        <w:t>metodę burzy mózgów</w:t>
      </w:r>
      <w:r w:rsidRPr="00C95951">
        <w:rPr>
          <w:rFonts w:ascii="Times New Roman" w:eastAsia="Times New Roman" w:hAnsi="Times New Roman" w:cs="Times New Roman"/>
          <w:sz w:val="22"/>
          <w:szCs w:val="22"/>
        </w:rPr>
        <w:t xml:space="preserve">, która pozwoliła na uzyskanie informacji mogących znaleźć się w ostatecznej wersji LSR. Ponadto, w trakcie spotkań przeprowadzono analizę potrzeb rozwojowych </w:t>
      </w:r>
      <w:r w:rsidR="00C95951">
        <w:rPr>
          <w:rFonts w:ascii="Times New Roman" w:eastAsia="Times New Roman" w:hAnsi="Times New Roman" w:cs="Times New Roman"/>
          <w:sz w:val="22"/>
          <w:szCs w:val="22"/>
        </w:rPr>
        <w:br/>
      </w:r>
      <w:r w:rsidRPr="00C95951">
        <w:rPr>
          <w:rFonts w:ascii="Times New Roman" w:eastAsia="Times New Roman" w:hAnsi="Times New Roman" w:cs="Times New Roman"/>
          <w:sz w:val="22"/>
          <w:szCs w:val="22"/>
        </w:rPr>
        <w:t>i potencjału danego obszaru, a także celów strategii w tym wymiernych celów końcowych dotyczących rezultatów oraz planowanych działań, wykorzystując do tego metodę</w:t>
      </w:r>
      <w:r w:rsidRPr="00C95951">
        <w:rPr>
          <w:rFonts w:ascii="Times New Roman" w:eastAsia="Times New Roman" w:hAnsi="Times New Roman" w:cs="Times New Roman"/>
          <w:b/>
          <w:sz w:val="22"/>
          <w:szCs w:val="22"/>
        </w:rPr>
        <w:t xml:space="preserve"> drzewa problemów.</w:t>
      </w:r>
      <w:r w:rsidRPr="00C95951">
        <w:rPr>
          <w:rFonts w:ascii="Times New Roman" w:eastAsia="Times New Roman" w:hAnsi="Times New Roman" w:cs="Times New Roman"/>
          <w:sz w:val="22"/>
          <w:szCs w:val="22"/>
        </w:rPr>
        <w:t xml:space="preserve"> Jednocześnie przeprowadzano </w:t>
      </w:r>
      <w:r w:rsidRPr="00C95951">
        <w:rPr>
          <w:rFonts w:ascii="Times New Roman" w:eastAsia="Times New Roman" w:hAnsi="Times New Roman" w:cs="Times New Roman"/>
          <w:b/>
          <w:sz w:val="22"/>
          <w:szCs w:val="22"/>
        </w:rPr>
        <w:t>badania ankietowe.</w:t>
      </w:r>
      <w:r w:rsidRPr="00C95951">
        <w:rPr>
          <w:rFonts w:ascii="Times New Roman" w:eastAsia="Times New Roman" w:hAnsi="Times New Roman" w:cs="Times New Roman"/>
          <w:sz w:val="22"/>
          <w:szCs w:val="22"/>
        </w:rPr>
        <w:t xml:space="preserve"> Materiały uzyskane podczas spotkań zostały przeanalizowane </w:t>
      </w:r>
      <w:r w:rsidR="00C95951">
        <w:rPr>
          <w:rFonts w:ascii="Times New Roman" w:eastAsia="Times New Roman" w:hAnsi="Times New Roman" w:cs="Times New Roman"/>
          <w:sz w:val="22"/>
          <w:szCs w:val="22"/>
        </w:rPr>
        <w:br/>
      </w:r>
      <w:r w:rsidRPr="00C95951">
        <w:rPr>
          <w:rFonts w:ascii="Times New Roman" w:eastAsia="Times New Roman" w:hAnsi="Times New Roman" w:cs="Times New Roman"/>
          <w:sz w:val="22"/>
          <w:szCs w:val="22"/>
        </w:rPr>
        <w:t xml:space="preserve">i pogrupowane. W wyniku realizacji pierwszego etapu powstała wstępna diagnoza obszaru. Równocześnie na spotkaniach grupy roboczej LGD i IIT została przeprowadzona analiza SWOT i diagnoza, </w:t>
      </w:r>
      <w:r w:rsidR="00C95951">
        <w:rPr>
          <w:rFonts w:ascii="Times New Roman" w:eastAsia="Times New Roman" w:hAnsi="Times New Roman" w:cs="Times New Roman"/>
          <w:sz w:val="22"/>
          <w:szCs w:val="22"/>
        </w:rPr>
        <w:br/>
      </w:r>
      <w:r w:rsidRPr="00C95951">
        <w:rPr>
          <w:rFonts w:ascii="Times New Roman" w:eastAsia="Times New Roman" w:hAnsi="Times New Roman" w:cs="Times New Roman"/>
          <w:sz w:val="22"/>
          <w:szCs w:val="22"/>
        </w:rPr>
        <w:t>którą umieszczono w Raporcie diagnostycznym Obszaru Partnerstwa Lider Pojezierzy</w:t>
      </w:r>
      <w:r w:rsidR="00C95951">
        <w:rPr>
          <w:rFonts w:ascii="Times New Roman" w:eastAsia="Times New Roman" w:hAnsi="Times New Roman" w:cs="Times New Roman"/>
          <w:sz w:val="22"/>
          <w:szCs w:val="22"/>
        </w:rPr>
        <w:t>,</w:t>
      </w:r>
      <w:r w:rsidRPr="00C95951">
        <w:rPr>
          <w:rFonts w:ascii="Times New Roman" w:eastAsia="Times New Roman" w:hAnsi="Times New Roman" w:cs="Times New Roman"/>
          <w:sz w:val="22"/>
          <w:szCs w:val="22"/>
        </w:rPr>
        <w:t xml:space="preserve"> a którą LGD wykorzystała w swojej strategii.</w:t>
      </w:r>
      <w:r w:rsidRPr="00C95951">
        <w:rPr>
          <w:rFonts w:ascii="Times New Roman" w:hAnsi="Times New Roman" w:cs="Times New Roman"/>
          <w:sz w:val="22"/>
          <w:szCs w:val="22"/>
        </w:rPr>
        <w:t xml:space="preserve"> </w:t>
      </w:r>
      <w:r w:rsidRPr="00C95951">
        <w:rPr>
          <w:rFonts w:ascii="Times New Roman" w:eastAsia="Times New Roman" w:hAnsi="Times New Roman" w:cs="Times New Roman"/>
          <w:sz w:val="22"/>
          <w:szCs w:val="22"/>
        </w:rPr>
        <w:t>Opracowanie planu działania – po 1 etapie przeanalizowano i pogrupowano informacje, skutkiem czego wypracowano plan działania LSR. Równolegle na spotkaniach grupy roboczej obszaru partnerstwa zostały opracowane materiały, które potwierdziły diagnozę wynikającą z prac konsultacyjnych. Na podstawie zebranych danych, w ramach etapu 2</w:t>
      </w:r>
      <w:r w:rsidR="00C95951">
        <w:rPr>
          <w:rFonts w:ascii="Times New Roman" w:eastAsia="Times New Roman" w:hAnsi="Times New Roman" w:cs="Times New Roman"/>
          <w:sz w:val="22"/>
          <w:szCs w:val="22"/>
        </w:rPr>
        <w:t>-go</w:t>
      </w:r>
      <w:r w:rsidRPr="00C95951">
        <w:rPr>
          <w:rFonts w:ascii="Times New Roman" w:eastAsia="Times New Roman" w:hAnsi="Times New Roman" w:cs="Times New Roman"/>
          <w:sz w:val="22"/>
          <w:szCs w:val="22"/>
        </w:rPr>
        <w:t xml:space="preserve"> pracownicy biura oraz zarząd przygotowali zasady opracowania kryteriów wyboru operacji w ramach LSR. Grupa robocza </w:t>
      </w:r>
      <w:r w:rsidR="00C95951" w:rsidRPr="00C95951">
        <w:rPr>
          <w:rFonts w:ascii="Times New Roman" w:eastAsia="Times New Roman" w:hAnsi="Times New Roman" w:cs="Times New Roman"/>
          <w:sz w:val="22"/>
          <w:szCs w:val="22"/>
        </w:rPr>
        <w:t xml:space="preserve">(koordynatorzy gminni) </w:t>
      </w:r>
      <w:r w:rsidRPr="00C95951">
        <w:rPr>
          <w:rFonts w:ascii="Times New Roman" w:eastAsia="Times New Roman" w:hAnsi="Times New Roman" w:cs="Times New Roman"/>
          <w:sz w:val="22"/>
          <w:szCs w:val="22"/>
        </w:rPr>
        <w:t xml:space="preserve">zaopiniowała pozytywnie procedury wyboru operacji oraz kryteria ich oceny, które </w:t>
      </w:r>
      <w:r w:rsidR="00C95951" w:rsidRPr="009673A1">
        <w:rPr>
          <w:rFonts w:ascii="Times New Roman" w:eastAsia="Times New Roman" w:hAnsi="Times New Roman" w:cs="Times New Roman"/>
          <w:sz w:val="22"/>
          <w:szCs w:val="22"/>
        </w:rPr>
        <w:t>stanowią</w:t>
      </w:r>
      <w:r w:rsidR="00C95951">
        <w:rPr>
          <w:rFonts w:ascii="Times New Roman" w:eastAsia="Times New Roman" w:hAnsi="Times New Roman" w:cs="Times New Roman"/>
          <w:sz w:val="22"/>
          <w:szCs w:val="22"/>
        </w:rPr>
        <w:t xml:space="preserve"> </w:t>
      </w:r>
      <w:r w:rsidRPr="00C95951">
        <w:rPr>
          <w:rFonts w:ascii="Times New Roman" w:eastAsia="Times New Roman" w:hAnsi="Times New Roman" w:cs="Times New Roman"/>
          <w:sz w:val="22"/>
          <w:szCs w:val="22"/>
        </w:rPr>
        <w:t>podstaw</w:t>
      </w:r>
      <w:r w:rsidR="00C95951">
        <w:rPr>
          <w:rFonts w:ascii="Times New Roman" w:eastAsia="Times New Roman" w:hAnsi="Times New Roman" w:cs="Times New Roman"/>
          <w:sz w:val="22"/>
          <w:szCs w:val="22"/>
        </w:rPr>
        <w:t>ę</w:t>
      </w:r>
      <w:r w:rsidRPr="00C95951">
        <w:rPr>
          <w:rFonts w:ascii="Times New Roman" w:eastAsia="Times New Roman" w:hAnsi="Times New Roman" w:cs="Times New Roman"/>
          <w:sz w:val="22"/>
          <w:szCs w:val="22"/>
        </w:rPr>
        <w:t xml:space="preserve"> do opracowania rozdziału VII niniejszej LSR.  Opracowane </w:t>
      </w:r>
      <w:r w:rsidR="00C95951" w:rsidRPr="00C95951">
        <w:rPr>
          <w:rFonts w:ascii="Times New Roman" w:eastAsia="Times New Roman" w:hAnsi="Times New Roman" w:cs="Times New Roman"/>
          <w:sz w:val="22"/>
          <w:szCs w:val="22"/>
        </w:rPr>
        <w:t>zostały zasady</w:t>
      </w:r>
      <w:r w:rsidRPr="00C95951">
        <w:rPr>
          <w:rFonts w:ascii="Times New Roman" w:eastAsia="Times New Roman" w:hAnsi="Times New Roman" w:cs="Times New Roman"/>
          <w:sz w:val="22"/>
          <w:szCs w:val="22"/>
        </w:rPr>
        <w:t xml:space="preserve"> monitorowania </w:t>
      </w:r>
      <w:r w:rsidR="00C95951">
        <w:rPr>
          <w:rFonts w:ascii="Times New Roman" w:eastAsia="Times New Roman" w:hAnsi="Times New Roman" w:cs="Times New Roman"/>
          <w:sz w:val="22"/>
          <w:szCs w:val="22"/>
        </w:rPr>
        <w:br/>
      </w:r>
      <w:r w:rsidRPr="00C95951">
        <w:rPr>
          <w:rFonts w:ascii="Times New Roman" w:eastAsia="Times New Roman" w:hAnsi="Times New Roman" w:cs="Times New Roman"/>
          <w:sz w:val="22"/>
          <w:szCs w:val="22"/>
        </w:rPr>
        <w:t>i ewaluacji LSR. To działanie zostało przypisane radzie i zarządowi LGD. Dotychczasowe 8</w:t>
      </w:r>
      <w:r w:rsidR="00C95951">
        <w:rPr>
          <w:rFonts w:ascii="Times New Roman" w:eastAsia="Times New Roman" w:hAnsi="Times New Roman" w:cs="Times New Roman"/>
          <w:sz w:val="22"/>
          <w:szCs w:val="22"/>
        </w:rPr>
        <w:t>-</w:t>
      </w:r>
      <w:r w:rsidRPr="00C95951">
        <w:rPr>
          <w:rFonts w:ascii="Times New Roman" w:eastAsia="Times New Roman" w:hAnsi="Times New Roman" w:cs="Times New Roman"/>
          <w:sz w:val="22"/>
          <w:szCs w:val="22"/>
        </w:rPr>
        <w:t>letnie doświadczenia dają dużą pewność, że oba te organy prawidłowo zaproponują rozwiązania, które spełnią wymogi niezbędne do prawidłowego przeprowadzenia monitoringu realizacji LSR</w:t>
      </w:r>
      <w:r w:rsidR="00C95951">
        <w:rPr>
          <w:rFonts w:ascii="Times New Roman" w:eastAsia="Times New Roman" w:hAnsi="Times New Roman" w:cs="Times New Roman"/>
          <w:sz w:val="22"/>
          <w:szCs w:val="22"/>
        </w:rPr>
        <w:t>.</w:t>
      </w:r>
      <w:r w:rsidRPr="00C95951">
        <w:rPr>
          <w:rFonts w:ascii="Times New Roman" w:eastAsia="Times New Roman" w:hAnsi="Times New Roman" w:cs="Times New Roman"/>
          <w:sz w:val="22"/>
          <w:szCs w:val="22"/>
        </w:rPr>
        <w:t xml:space="preserve"> </w:t>
      </w:r>
      <w:r w:rsidR="00C95951">
        <w:rPr>
          <w:rFonts w:ascii="Times New Roman" w:eastAsia="Times New Roman" w:hAnsi="Times New Roman" w:cs="Times New Roman"/>
          <w:sz w:val="22"/>
          <w:szCs w:val="22"/>
        </w:rPr>
        <w:t xml:space="preserve">Ponadto </w:t>
      </w:r>
      <w:r w:rsidRPr="00C95951">
        <w:rPr>
          <w:rFonts w:ascii="Times New Roman" w:eastAsia="Times New Roman" w:hAnsi="Times New Roman" w:cs="Times New Roman"/>
          <w:sz w:val="22"/>
          <w:szCs w:val="22"/>
        </w:rPr>
        <w:t>określono kryteria ewaluacji, czas i sposób pomiaru danych, czas przeprowadzania ewaluacji oraz sposób wykorzystywania wyników ewaluacji i analizy danych monitoringowych.</w:t>
      </w:r>
    </w:p>
    <w:p w14:paraId="0D3E1B8A" w14:textId="77777777" w:rsidR="00ED3ABB" w:rsidRDefault="00ED3ABB" w:rsidP="000752B7">
      <w:pPr>
        <w:spacing w:line="276" w:lineRule="auto"/>
        <w:jc w:val="both"/>
        <w:rPr>
          <w:rFonts w:ascii="Times New Roman" w:eastAsia="Times New Roman" w:hAnsi="Times New Roman" w:cs="Times New Roman"/>
          <w:sz w:val="22"/>
          <w:szCs w:val="22"/>
        </w:rPr>
      </w:pPr>
    </w:p>
    <w:p w14:paraId="4B12AF9F" w14:textId="3E6B2BE4" w:rsidR="000752B7" w:rsidRPr="003C2AC1" w:rsidRDefault="000752B7" w:rsidP="00ED3ABB">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Przygotowanie planu komunikacji LSR przeprowadzono podczas: konsultacji na </w:t>
      </w:r>
      <w:r w:rsidR="00ED3ABB" w:rsidRPr="003C2AC1">
        <w:rPr>
          <w:rFonts w:ascii="Times New Roman" w:eastAsia="Times New Roman" w:hAnsi="Times New Roman" w:cs="Times New Roman"/>
          <w:sz w:val="22"/>
          <w:szCs w:val="22"/>
        </w:rPr>
        <w:t>obszarze każdej</w:t>
      </w:r>
      <w:r w:rsidRPr="003C2AC1">
        <w:rPr>
          <w:rFonts w:ascii="Times New Roman" w:eastAsia="Times New Roman" w:hAnsi="Times New Roman" w:cs="Times New Roman"/>
          <w:sz w:val="22"/>
          <w:szCs w:val="22"/>
        </w:rPr>
        <w:t xml:space="preserve"> z 8 gmin </w:t>
      </w:r>
      <w:r w:rsidR="009673A1" w:rsidRPr="009673A1">
        <w:rPr>
          <w:rFonts w:ascii="Times New Roman" w:eastAsia="Times New Roman" w:hAnsi="Times New Roman" w:cs="Times New Roman"/>
          <w:sz w:val="22"/>
          <w:szCs w:val="22"/>
        </w:rPr>
        <w:t>(</w:t>
      </w:r>
      <w:r w:rsidRPr="009673A1">
        <w:rPr>
          <w:rFonts w:ascii="Times New Roman" w:eastAsia="Times New Roman" w:hAnsi="Times New Roman" w:cs="Times New Roman"/>
          <w:sz w:val="22"/>
          <w:szCs w:val="22"/>
        </w:rPr>
        <w:t>czerwiec-sierpień 2022 r.).</w:t>
      </w:r>
      <w:r w:rsidRPr="003C2AC1">
        <w:rPr>
          <w:rFonts w:ascii="Times New Roman" w:eastAsia="Times New Roman" w:hAnsi="Times New Roman" w:cs="Times New Roman"/>
          <w:sz w:val="22"/>
          <w:szCs w:val="22"/>
        </w:rPr>
        <w:t xml:space="preserve"> Do tego etapu wykorzystano spotkania z potencjalnymi Beneficjentami - typowano środki komunikacyjne podczas prowadzonego doradztwa, szkole</w:t>
      </w:r>
      <w:r w:rsidR="00ED3ABB">
        <w:rPr>
          <w:rFonts w:ascii="Times New Roman" w:eastAsia="Times New Roman" w:hAnsi="Times New Roman" w:cs="Times New Roman"/>
          <w:sz w:val="22"/>
          <w:szCs w:val="22"/>
        </w:rPr>
        <w:t>ń</w:t>
      </w:r>
      <w:r w:rsidRPr="003C2AC1">
        <w:rPr>
          <w:rFonts w:ascii="Times New Roman" w:eastAsia="Times New Roman" w:hAnsi="Times New Roman" w:cs="Times New Roman"/>
          <w:sz w:val="22"/>
          <w:szCs w:val="22"/>
        </w:rPr>
        <w:t>, warsztat</w:t>
      </w:r>
      <w:r w:rsidR="00ED3ABB">
        <w:rPr>
          <w:rFonts w:ascii="Times New Roman" w:eastAsia="Times New Roman" w:hAnsi="Times New Roman" w:cs="Times New Roman"/>
          <w:sz w:val="22"/>
          <w:szCs w:val="22"/>
        </w:rPr>
        <w:t xml:space="preserve">ów </w:t>
      </w:r>
      <w:r w:rsidRPr="003C2AC1">
        <w:rPr>
          <w:rFonts w:ascii="Times New Roman" w:eastAsia="Times New Roman" w:hAnsi="Times New Roman" w:cs="Times New Roman"/>
          <w:sz w:val="22"/>
          <w:szCs w:val="22"/>
        </w:rPr>
        <w:t xml:space="preserve">realizowanych w ramach obecnej perspektywy, w tym Planu Komunikacji. Dyskutowano nad różnorodnymi metodami komunikacji dopasowanych </w:t>
      </w:r>
      <w:r w:rsidR="00ED3ABB">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do potrzeb lokalnej społeczności, grup przedsiębiorców, osób z grupy w niekorzystnej sytuacji - wyodrębniono środki komunikacyjne adekwatne dla każdej z grup.</w:t>
      </w:r>
    </w:p>
    <w:p w14:paraId="26E853A2" w14:textId="77777777" w:rsidR="000752B7" w:rsidRPr="003C2AC1" w:rsidRDefault="000752B7" w:rsidP="000752B7">
      <w:pPr>
        <w:spacing w:line="276" w:lineRule="auto"/>
        <w:rPr>
          <w:rFonts w:ascii="Times New Roman" w:eastAsia="Times New Roman" w:hAnsi="Times New Roman" w:cs="Times New Roman"/>
          <w:sz w:val="22"/>
          <w:szCs w:val="22"/>
        </w:rPr>
      </w:pPr>
    </w:p>
    <w:p w14:paraId="39DD44C5" w14:textId="3E28FC26" w:rsidR="000752B7" w:rsidRPr="003C2AC1" w:rsidRDefault="000752B7" w:rsidP="000752B7">
      <w:pPr>
        <w:spacing w:line="276" w:lineRule="auto"/>
        <w:jc w:val="both"/>
        <w:rPr>
          <w:rFonts w:ascii="Times New Roman" w:eastAsia="Times New Roman" w:hAnsi="Times New Roman" w:cs="Times New Roman"/>
          <w:b/>
          <w:sz w:val="22"/>
          <w:szCs w:val="22"/>
        </w:rPr>
      </w:pPr>
      <w:r w:rsidRPr="003C2AC1">
        <w:rPr>
          <w:rFonts w:ascii="Times New Roman" w:eastAsia="Times New Roman" w:hAnsi="Times New Roman" w:cs="Times New Roman"/>
          <w:b/>
          <w:sz w:val="22"/>
          <w:szCs w:val="22"/>
        </w:rPr>
        <w:t>Tabela</w:t>
      </w:r>
      <w:r w:rsidR="00ED3ABB">
        <w:rPr>
          <w:rFonts w:ascii="Times New Roman" w:eastAsia="Times New Roman" w:hAnsi="Times New Roman" w:cs="Times New Roman"/>
          <w:b/>
          <w:sz w:val="22"/>
          <w:szCs w:val="22"/>
        </w:rPr>
        <w:t xml:space="preserve"> nr </w:t>
      </w:r>
      <w:r w:rsidR="002B6952">
        <w:rPr>
          <w:rFonts w:ascii="Times New Roman" w:eastAsia="Times New Roman" w:hAnsi="Times New Roman" w:cs="Times New Roman"/>
          <w:b/>
          <w:sz w:val="22"/>
          <w:szCs w:val="22"/>
        </w:rPr>
        <w:t>1</w:t>
      </w:r>
      <w:r w:rsidR="00BB4B2F">
        <w:rPr>
          <w:rFonts w:ascii="Times New Roman" w:eastAsia="Times New Roman" w:hAnsi="Times New Roman" w:cs="Times New Roman"/>
          <w:b/>
          <w:sz w:val="22"/>
          <w:szCs w:val="22"/>
        </w:rPr>
        <w:t>9</w:t>
      </w:r>
      <w:r w:rsidR="002B6952">
        <w:rPr>
          <w:rFonts w:ascii="Times New Roman" w:eastAsia="Times New Roman" w:hAnsi="Times New Roman" w:cs="Times New Roman"/>
          <w:b/>
          <w:sz w:val="22"/>
          <w:szCs w:val="22"/>
        </w:rPr>
        <w:t>:</w:t>
      </w:r>
      <w:r w:rsidR="002B6952" w:rsidRPr="003C2AC1">
        <w:rPr>
          <w:rFonts w:ascii="Times New Roman" w:eastAsia="Times New Roman" w:hAnsi="Times New Roman" w:cs="Times New Roman"/>
          <w:b/>
          <w:sz w:val="22"/>
          <w:szCs w:val="22"/>
        </w:rPr>
        <w:t xml:space="preserve"> Partycypacyjne</w:t>
      </w:r>
      <w:r w:rsidRPr="003C2AC1">
        <w:rPr>
          <w:rFonts w:ascii="Times New Roman" w:eastAsia="Times New Roman" w:hAnsi="Times New Roman" w:cs="Times New Roman"/>
          <w:b/>
          <w:sz w:val="22"/>
          <w:szCs w:val="22"/>
        </w:rPr>
        <w:t xml:space="preserve"> metody konsultacji wraz z uzasadnieniem ich wyboru oraz dokumentacją potwierdzającą </w:t>
      </w:r>
    </w:p>
    <w:p w14:paraId="78A40803" w14:textId="77777777" w:rsidR="000752B7" w:rsidRPr="003C2AC1" w:rsidRDefault="000752B7" w:rsidP="000752B7">
      <w:pPr>
        <w:spacing w:line="276" w:lineRule="auto"/>
        <w:jc w:val="both"/>
        <w:rPr>
          <w:rFonts w:ascii="Times New Roman" w:eastAsia="Times New Roman" w:hAnsi="Times New Roman" w:cs="Times New Roman"/>
          <w:sz w:val="22"/>
          <w:szCs w:val="22"/>
        </w:rPr>
      </w:pPr>
    </w:p>
    <w:tbl>
      <w:tblPr>
        <w:tblW w:w="10196" w:type="dxa"/>
        <w:tblInd w:w="-115" w:type="dxa"/>
        <w:tblLayout w:type="fixed"/>
        <w:tblLook w:val="0400" w:firstRow="0" w:lastRow="0" w:firstColumn="0" w:lastColumn="0" w:noHBand="0" w:noVBand="1"/>
      </w:tblPr>
      <w:tblGrid>
        <w:gridCol w:w="7786"/>
        <w:gridCol w:w="2410"/>
      </w:tblGrid>
      <w:tr w:rsidR="000752B7" w:rsidRPr="003C2AC1" w14:paraId="49F8FD8D" w14:textId="77777777" w:rsidTr="00ED3ABB">
        <w:trPr>
          <w:trHeight w:val="551"/>
        </w:trPr>
        <w:tc>
          <w:tcPr>
            <w:tcW w:w="778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tcPr>
          <w:p w14:paraId="47D4621C" w14:textId="77777777" w:rsidR="000752B7" w:rsidRPr="00ED3ABB" w:rsidRDefault="000752B7" w:rsidP="0077555F">
            <w:pPr>
              <w:spacing w:line="276" w:lineRule="auto"/>
              <w:jc w:val="both"/>
              <w:rPr>
                <w:rFonts w:ascii="Times New Roman" w:eastAsia="Times New Roman" w:hAnsi="Times New Roman" w:cs="Times New Roman"/>
                <w:b/>
                <w:bCs/>
                <w:sz w:val="22"/>
                <w:szCs w:val="22"/>
              </w:rPr>
            </w:pPr>
            <w:r w:rsidRPr="00ED3ABB">
              <w:rPr>
                <w:rFonts w:ascii="Times New Roman" w:eastAsia="Times New Roman" w:hAnsi="Times New Roman" w:cs="Times New Roman"/>
                <w:b/>
                <w:bCs/>
                <w:sz w:val="22"/>
                <w:szCs w:val="22"/>
              </w:rPr>
              <w:t>Opis zastosowanych metod partycypacyjnych wraz z uzasadnieniem ich wyboru</w:t>
            </w:r>
          </w:p>
        </w:tc>
        <w:tc>
          <w:tcPr>
            <w:tcW w:w="2410"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15" w:type="dxa"/>
              <w:bottom w:w="0" w:type="dxa"/>
              <w:right w:w="115" w:type="dxa"/>
            </w:tcMar>
            <w:vAlign w:val="center"/>
          </w:tcPr>
          <w:p w14:paraId="39C4B24D" w14:textId="77777777" w:rsidR="000752B7" w:rsidRPr="00ED3ABB" w:rsidRDefault="000752B7" w:rsidP="0077555F">
            <w:pPr>
              <w:spacing w:line="276" w:lineRule="auto"/>
              <w:jc w:val="both"/>
              <w:rPr>
                <w:rFonts w:ascii="Times New Roman" w:eastAsia="Times New Roman" w:hAnsi="Times New Roman" w:cs="Times New Roman"/>
                <w:b/>
                <w:bCs/>
                <w:sz w:val="22"/>
                <w:szCs w:val="22"/>
              </w:rPr>
            </w:pPr>
            <w:r w:rsidRPr="00ED3ABB">
              <w:rPr>
                <w:rFonts w:ascii="Times New Roman" w:eastAsia="Times New Roman" w:hAnsi="Times New Roman" w:cs="Times New Roman"/>
                <w:b/>
                <w:bCs/>
                <w:sz w:val="22"/>
                <w:szCs w:val="22"/>
              </w:rPr>
              <w:t>Dokumenty potwierdzające</w:t>
            </w:r>
          </w:p>
        </w:tc>
      </w:tr>
      <w:tr w:rsidR="000752B7" w:rsidRPr="003C2AC1" w14:paraId="13C3C7DF" w14:textId="77777777" w:rsidTr="0077555F">
        <w:trPr>
          <w:trHeight w:val="1040"/>
        </w:trPr>
        <w:tc>
          <w:tcPr>
            <w:tcW w:w="7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332EA" w14:textId="02CAAEB2" w:rsidR="000752B7" w:rsidRPr="003C2AC1" w:rsidRDefault="000752B7" w:rsidP="00ED3ABB">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Spotkania konsultacyjne</w:t>
            </w:r>
            <w:r w:rsidRPr="003C2AC1">
              <w:rPr>
                <w:rFonts w:ascii="Times New Roman" w:eastAsia="Times New Roman" w:hAnsi="Times New Roman" w:cs="Times New Roman"/>
                <w:sz w:val="22"/>
                <w:szCs w:val="22"/>
              </w:rPr>
              <w:t xml:space="preserve"> – przyczyniły się do uzyskania informacji na temat potrzeb rozwojowych i potencjału danego obszaru, a także celów strategii w tym wymiernych celów końcowych dotyczących rezultatów oraz planowanych działań widzianych oczami lokalnej społeczności. Podczas spotkań utworzono grupy robocze (grupy kilkunastu osób, mieszkańców terenu objętego działalnością LGD, która brała udział w tworzeniu LSR. Jej celem było wyznaczanie kierunku prac nad poszczególnymi rozdziałami LSR.)</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9504AA" w14:textId="77777777" w:rsidR="000752B7" w:rsidRPr="003C2AC1" w:rsidRDefault="000752B7" w:rsidP="0077555F">
            <w:pPr>
              <w:spacing w:line="276" w:lineRule="auto"/>
              <w:rPr>
                <w:rFonts w:ascii="Times New Roman" w:eastAsia="Noto Sans Symbols" w:hAnsi="Times New Roman" w:cs="Times New Roman"/>
                <w:sz w:val="22"/>
                <w:szCs w:val="22"/>
              </w:rPr>
            </w:pPr>
            <w:r w:rsidRPr="003C2AC1">
              <w:rPr>
                <w:rFonts w:ascii="Times New Roman" w:eastAsia="Times New Roman" w:hAnsi="Times New Roman" w:cs="Times New Roman"/>
                <w:sz w:val="22"/>
                <w:szCs w:val="22"/>
              </w:rPr>
              <w:t>dokumentacja fotograficzna, ankiety, fiszki projektowe</w:t>
            </w:r>
          </w:p>
          <w:p w14:paraId="3CE0B670" w14:textId="77777777" w:rsidR="000752B7" w:rsidRPr="003C2AC1" w:rsidRDefault="000752B7" w:rsidP="0077555F">
            <w:pPr>
              <w:spacing w:line="276" w:lineRule="auto"/>
              <w:rPr>
                <w:rFonts w:ascii="Times New Roman" w:eastAsia="Noto Sans Symbols" w:hAnsi="Times New Roman" w:cs="Times New Roman"/>
                <w:sz w:val="22"/>
                <w:szCs w:val="22"/>
              </w:rPr>
            </w:pPr>
            <w:r w:rsidRPr="003C2AC1">
              <w:rPr>
                <w:rFonts w:ascii="Times New Roman" w:eastAsia="Times New Roman" w:hAnsi="Times New Roman" w:cs="Times New Roman"/>
                <w:sz w:val="22"/>
                <w:szCs w:val="22"/>
              </w:rPr>
              <w:t>wypracowane materiały</w:t>
            </w:r>
          </w:p>
        </w:tc>
      </w:tr>
      <w:tr w:rsidR="000752B7" w:rsidRPr="003C2AC1" w14:paraId="6DE52A1B" w14:textId="77777777" w:rsidTr="0077555F">
        <w:trPr>
          <w:trHeight w:val="2263"/>
        </w:trPr>
        <w:tc>
          <w:tcPr>
            <w:tcW w:w="7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7800A"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lastRenderedPageBreak/>
              <w:t>Badania ankietowe</w:t>
            </w:r>
            <w:r w:rsidRPr="003C2AC1">
              <w:rPr>
                <w:rFonts w:ascii="Times New Roman" w:eastAsia="Times New Roman" w:hAnsi="Times New Roman" w:cs="Times New Roman"/>
                <w:sz w:val="22"/>
                <w:szCs w:val="22"/>
              </w:rPr>
              <w:t xml:space="preserve"> przeprowadzane były podczas spotkań konsultacyjnych oraz za pośrednictwem strony internetowej </w:t>
            </w:r>
            <w:r w:rsidRPr="00ED3ABB">
              <w:rPr>
                <w:rFonts w:ascii="Times New Roman" w:hAnsi="Times New Roman" w:cs="Times New Roman"/>
                <w:sz w:val="22"/>
                <w:szCs w:val="22"/>
              </w:rPr>
              <w:t>www.krajnazlotowska.pl</w:t>
            </w:r>
            <w:r w:rsidRPr="00ED3ABB">
              <w:rPr>
                <w:rFonts w:ascii="Times New Roman" w:eastAsia="Times New Roman" w:hAnsi="Times New Roman" w:cs="Times New Roman"/>
                <w:sz w:val="22"/>
                <w:szCs w:val="22"/>
              </w:rPr>
              <w:t>.</w:t>
            </w:r>
            <w:r w:rsidRPr="003C2AC1">
              <w:rPr>
                <w:rFonts w:ascii="Times New Roman" w:eastAsia="Times New Roman" w:hAnsi="Times New Roman" w:cs="Times New Roman"/>
                <w:sz w:val="22"/>
                <w:szCs w:val="22"/>
              </w:rPr>
              <w:t>  Pytania ankietowe zawierały prośbę o wskazanie: potrzeb rozwojowych mieszkańców obszaru, które powinny być w pierwszej kolejności sfinansowane ze środków PROW, potencjału danego obszaru. Ponadto poproszono mieszkańców o wskazanie grup osób, na których działania LGD powinny się skoncentrować. </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7EB27" w14:textId="77777777" w:rsidR="000752B7" w:rsidRPr="003C2AC1" w:rsidRDefault="000752B7" w:rsidP="0077555F">
            <w:pPr>
              <w:spacing w:line="276" w:lineRule="auto"/>
              <w:jc w:val="both"/>
              <w:rPr>
                <w:rFonts w:ascii="Times New Roman" w:eastAsia="Noto Sans Symbols" w:hAnsi="Times New Roman" w:cs="Times New Roman"/>
                <w:sz w:val="22"/>
                <w:szCs w:val="22"/>
              </w:rPr>
            </w:pPr>
            <w:r w:rsidRPr="003C2AC1">
              <w:rPr>
                <w:rFonts w:ascii="Times New Roman" w:eastAsia="Times New Roman" w:hAnsi="Times New Roman" w:cs="Times New Roman"/>
                <w:sz w:val="22"/>
                <w:szCs w:val="22"/>
              </w:rPr>
              <w:t>ankiety </w:t>
            </w:r>
          </w:p>
        </w:tc>
      </w:tr>
      <w:tr w:rsidR="000752B7" w:rsidRPr="003C2AC1" w14:paraId="5E75F46F" w14:textId="77777777" w:rsidTr="0077555F">
        <w:trPr>
          <w:trHeight w:val="1274"/>
        </w:trPr>
        <w:tc>
          <w:tcPr>
            <w:tcW w:w="7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8D4014"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 xml:space="preserve">Punkt konsultacyjny w biurze LGD – </w:t>
            </w:r>
            <w:r w:rsidRPr="003C2AC1">
              <w:rPr>
                <w:rFonts w:ascii="Times New Roman" w:eastAsia="Times New Roman" w:hAnsi="Times New Roman" w:cs="Times New Roman"/>
                <w:sz w:val="22"/>
                <w:szCs w:val="22"/>
              </w:rPr>
              <w:t>przez cały okres przygotowywania strategii mieszkańcy obszaru LGD mają możliwość pozyskania informacji, zgłoszenia uwag do projektu strategii stacjonarnie.</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DFF2E4" w14:textId="77777777"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ankiety</w:t>
            </w:r>
          </w:p>
        </w:tc>
      </w:tr>
      <w:tr w:rsidR="000752B7" w:rsidRPr="003C2AC1" w14:paraId="09D59CB5" w14:textId="77777777" w:rsidTr="0077555F">
        <w:trPr>
          <w:trHeight w:val="697"/>
        </w:trPr>
        <w:tc>
          <w:tcPr>
            <w:tcW w:w="7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F3DD5"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E-konsultacje</w:t>
            </w:r>
            <w:r w:rsidRPr="003C2AC1">
              <w:rPr>
                <w:rFonts w:ascii="Times New Roman" w:eastAsia="Times New Roman" w:hAnsi="Times New Roman" w:cs="Times New Roman"/>
                <w:sz w:val="22"/>
                <w:szCs w:val="22"/>
              </w:rPr>
              <w:t xml:space="preserve"> – korzystanie z nośników elektronicznych (tj. strona internetowa LGD, poczta elektroniczna). Przez cały okres przygotowywania strategii mieszkańcy obszaru LGD mają możliwość pozyskania informacji, zgłoszenia uwag do projektu strategii online.</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6409B8" w14:textId="77777777"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ankiety, fiszki projektowe</w:t>
            </w:r>
          </w:p>
        </w:tc>
      </w:tr>
      <w:tr w:rsidR="000752B7" w:rsidRPr="003C2AC1" w14:paraId="05EFB33F" w14:textId="77777777" w:rsidTr="0077555F">
        <w:trPr>
          <w:trHeight w:val="697"/>
        </w:trPr>
        <w:tc>
          <w:tcPr>
            <w:tcW w:w="7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97C75" w14:textId="76E52CFD"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 xml:space="preserve">Konsultacje </w:t>
            </w:r>
            <w:r w:rsidRPr="003C2AC1">
              <w:rPr>
                <w:rFonts w:ascii="Times New Roman" w:eastAsia="Times New Roman" w:hAnsi="Times New Roman" w:cs="Times New Roman"/>
                <w:sz w:val="22"/>
                <w:szCs w:val="22"/>
              </w:rPr>
              <w:t xml:space="preserve">podczas szkoleń i doradztwa z beneficjentami w konkursach organizowanych </w:t>
            </w:r>
            <w:r w:rsidR="00ED3ABB" w:rsidRPr="003C2AC1">
              <w:rPr>
                <w:rFonts w:ascii="Times New Roman" w:eastAsia="Times New Roman" w:hAnsi="Times New Roman" w:cs="Times New Roman"/>
                <w:sz w:val="22"/>
                <w:szCs w:val="22"/>
              </w:rPr>
              <w:t>w trakcie</w:t>
            </w:r>
            <w:r w:rsidRPr="003C2AC1">
              <w:rPr>
                <w:rFonts w:ascii="Times New Roman" w:eastAsia="Times New Roman" w:hAnsi="Times New Roman" w:cs="Times New Roman"/>
                <w:sz w:val="22"/>
                <w:szCs w:val="22"/>
              </w:rPr>
              <w:t xml:space="preserve"> pisania LSR.  </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870E4" w14:textId="77777777"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karty doradztwa i listy obecności na szkoleniach</w:t>
            </w:r>
          </w:p>
        </w:tc>
      </w:tr>
    </w:tbl>
    <w:p w14:paraId="57BC3840" w14:textId="77777777" w:rsidR="000752B7" w:rsidRPr="003C2AC1" w:rsidRDefault="000752B7" w:rsidP="000752B7">
      <w:pPr>
        <w:spacing w:line="276" w:lineRule="auto"/>
        <w:jc w:val="both"/>
        <w:rPr>
          <w:rFonts w:ascii="Times New Roman" w:eastAsia="Times New Roman" w:hAnsi="Times New Roman" w:cs="Times New Roman"/>
          <w:i/>
          <w:sz w:val="22"/>
          <w:szCs w:val="22"/>
        </w:rPr>
      </w:pPr>
      <w:r w:rsidRPr="003C2AC1">
        <w:rPr>
          <w:rFonts w:ascii="Times New Roman" w:eastAsia="Times New Roman" w:hAnsi="Times New Roman" w:cs="Times New Roman"/>
          <w:i/>
          <w:sz w:val="22"/>
          <w:szCs w:val="22"/>
        </w:rPr>
        <w:t xml:space="preserve"> Źródło: Opracowanie własne </w:t>
      </w:r>
    </w:p>
    <w:p w14:paraId="6AC6CA36" w14:textId="77777777" w:rsidR="000752B7" w:rsidRPr="003C2AC1" w:rsidRDefault="000752B7" w:rsidP="000752B7">
      <w:pPr>
        <w:spacing w:line="276" w:lineRule="auto"/>
        <w:jc w:val="both"/>
        <w:rPr>
          <w:rFonts w:ascii="Times New Roman" w:eastAsia="Times New Roman" w:hAnsi="Times New Roman" w:cs="Times New Roman"/>
          <w:i/>
          <w:sz w:val="22"/>
          <w:szCs w:val="22"/>
        </w:rPr>
      </w:pPr>
    </w:p>
    <w:p w14:paraId="67486716" w14:textId="3953EE48" w:rsidR="000752B7" w:rsidRPr="003C2AC1" w:rsidRDefault="000752B7" w:rsidP="000752B7">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Tabela</w:t>
      </w:r>
      <w:r w:rsidR="00C46CD1">
        <w:rPr>
          <w:rFonts w:ascii="Times New Roman" w:eastAsia="Times New Roman" w:hAnsi="Times New Roman" w:cs="Times New Roman"/>
          <w:b/>
          <w:sz w:val="22"/>
          <w:szCs w:val="22"/>
        </w:rPr>
        <w:t xml:space="preserve"> nr </w:t>
      </w:r>
      <w:r w:rsidR="00BB4B2F">
        <w:rPr>
          <w:rFonts w:ascii="Times New Roman" w:eastAsia="Times New Roman" w:hAnsi="Times New Roman" w:cs="Times New Roman"/>
          <w:b/>
          <w:sz w:val="22"/>
          <w:szCs w:val="22"/>
        </w:rPr>
        <w:t>20</w:t>
      </w:r>
      <w:r w:rsidRPr="003C2AC1">
        <w:rPr>
          <w:rFonts w:ascii="Times New Roman" w:eastAsia="Times New Roman" w:hAnsi="Times New Roman" w:cs="Times New Roman"/>
          <w:b/>
          <w:sz w:val="22"/>
          <w:szCs w:val="22"/>
        </w:rPr>
        <w:t>. Partycypacyjne metody konsultacji wykorzystane na każdym kluczowym etapie prac nad opracowaniem LSR</w:t>
      </w:r>
    </w:p>
    <w:tbl>
      <w:tblPr>
        <w:tblW w:w="10196" w:type="dxa"/>
        <w:tblInd w:w="-108" w:type="dxa"/>
        <w:tblLayout w:type="fixed"/>
        <w:tblLook w:val="0400" w:firstRow="0" w:lastRow="0" w:firstColumn="0" w:lastColumn="0" w:noHBand="0" w:noVBand="1"/>
      </w:tblPr>
      <w:tblGrid>
        <w:gridCol w:w="670"/>
        <w:gridCol w:w="3473"/>
        <w:gridCol w:w="1819"/>
        <w:gridCol w:w="4234"/>
      </w:tblGrid>
      <w:tr w:rsidR="000752B7" w:rsidRPr="003C2AC1" w14:paraId="266A7554" w14:textId="77777777" w:rsidTr="00C46CD1">
        <w:trPr>
          <w:trHeight w:val="398"/>
        </w:trPr>
        <w:tc>
          <w:tcPr>
            <w:tcW w:w="670"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5FA79F5E" w14:textId="37AA1276"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L</w:t>
            </w:r>
            <w:r w:rsidR="00C46CD1">
              <w:rPr>
                <w:rFonts w:ascii="Times New Roman" w:eastAsia="Times New Roman" w:hAnsi="Times New Roman" w:cs="Times New Roman"/>
                <w:b/>
                <w:sz w:val="22"/>
                <w:szCs w:val="22"/>
              </w:rPr>
              <w:t>p</w:t>
            </w:r>
            <w:r w:rsidRPr="003C2AC1">
              <w:rPr>
                <w:rFonts w:ascii="Times New Roman" w:eastAsia="Times New Roman" w:hAnsi="Times New Roman" w:cs="Times New Roman"/>
                <w:b/>
                <w:sz w:val="22"/>
                <w:szCs w:val="22"/>
              </w:rPr>
              <w:t>.</w:t>
            </w:r>
          </w:p>
        </w:tc>
        <w:tc>
          <w:tcPr>
            <w:tcW w:w="3473"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3C99B3F6" w14:textId="77777777" w:rsidR="000752B7" w:rsidRPr="003C2AC1" w:rsidRDefault="000752B7" w:rsidP="00C23E31">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Kluczowy etap przygotowania LSR</w:t>
            </w:r>
          </w:p>
        </w:tc>
        <w:tc>
          <w:tcPr>
            <w:tcW w:w="1819"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6F99C3E6" w14:textId="77777777" w:rsidR="000752B7" w:rsidRPr="003C2AC1" w:rsidRDefault="000752B7" w:rsidP="00C46CD1">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Z kim pracowano</w:t>
            </w:r>
          </w:p>
        </w:tc>
        <w:tc>
          <w:tcPr>
            <w:tcW w:w="423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78FD3F18"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Metoda wykorzystana do pracy</w:t>
            </w:r>
          </w:p>
        </w:tc>
      </w:tr>
      <w:tr w:rsidR="000752B7" w:rsidRPr="003C2AC1" w14:paraId="6AD3D617" w14:textId="77777777" w:rsidTr="00C46CD1">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3E9DC"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1.</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8EAA" w14:textId="77777777" w:rsidR="000752B7" w:rsidRPr="003C2AC1" w:rsidRDefault="000752B7" w:rsidP="0077555F">
            <w:pPr>
              <w:spacing w:line="276" w:lineRule="auto"/>
              <w:ind w:right="-2"/>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Diagnoza i analiza potrzeb potencjału LSR </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0DF42"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Mieszkańcy obszaru LGD</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1B61A" w14:textId="239B8FC8"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Spotkania konsultacyjne, badania ankietowe</w:t>
            </w:r>
          </w:p>
        </w:tc>
      </w:tr>
      <w:tr w:rsidR="000752B7" w:rsidRPr="003C2AC1" w14:paraId="2ADEF6FA" w14:textId="77777777" w:rsidTr="00C46CD1">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9179B"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2.</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B7AD6" w14:textId="77777777"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Określenie celów i wskaźników LSR  </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4424E"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Mieszkańcy obszaru LGD</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066A8" w14:textId="2BBB2C49"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Spotkania konsultacyjne, grupa robocza</w:t>
            </w:r>
          </w:p>
        </w:tc>
      </w:tr>
      <w:tr w:rsidR="000752B7" w:rsidRPr="003C2AC1" w14:paraId="5865C3C8" w14:textId="77777777" w:rsidTr="00C46CD1">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59449"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3.</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68897" w14:textId="77777777"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Opracowanie planu działania LSR</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2DB0C"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Mieszkańcy obszaru LGD</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A6588" w14:textId="469EAF6E"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Spotkania konsultacyjne, grupa robocza</w:t>
            </w:r>
          </w:p>
        </w:tc>
      </w:tr>
      <w:tr w:rsidR="000752B7" w:rsidRPr="003C2AC1" w14:paraId="5FEEBCDF" w14:textId="77777777" w:rsidTr="00C46CD1">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4C465"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4.</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F3BD8"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Opracowanie zasad i kryteriów wyboru operacji w ramach LSR</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7AF8C"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Mieszkańcy obszaru LGD</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68525" w14:textId="50BCF0AB"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Spotkania konsultacyjne, grupa robocza </w:t>
            </w:r>
          </w:p>
        </w:tc>
      </w:tr>
      <w:tr w:rsidR="000752B7" w:rsidRPr="003C2AC1" w14:paraId="0B4E9582" w14:textId="77777777" w:rsidTr="00C46CD1">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AE72"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5.</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139C9"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Opracowanie zasad monitorowania i ewaluacji LSR</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29CD9"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Mieszkańcy obszaru LGD</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1FF3" w14:textId="7B69A490"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Spotkania konsultacyjne, grupa robocza </w:t>
            </w:r>
          </w:p>
        </w:tc>
      </w:tr>
      <w:tr w:rsidR="000752B7" w:rsidRPr="003C2AC1" w14:paraId="4800192F" w14:textId="77777777" w:rsidTr="00C46CD1">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A42D0"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6.</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2144E"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Przygotowanie planu komunikacji LSR</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1E003" w14:textId="77777777" w:rsidR="000752B7" w:rsidRPr="003C2AC1" w:rsidRDefault="000752B7" w:rsidP="0077555F">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Mieszkańcy obszaru LGD</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B873E" w14:textId="5701D50B" w:rsidR="000752B7" w:rsidRPr="003C2AC1" w:rsidRDefault="000752B7" w:rsidP="0077555F">
            <w:pPr>
              <w:spacing w:line="276" w:lineRule="auto"/>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Spotkania konsultacyjne, grupa robocza</w:t>
            </w:r>
          </w:p>
        </w:tc>
      </w:tr>
    </w:tbl>
    <w:p w14:paraId="46D2FABD" w14:textId="77777777" w:rsidR="000752B7" w:rsidRPr="003C2AC1" w:rsidRDefault="000752B7" w:rsidP="000752B7">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i/>
          <w:sz w:val="22"/>
          <w:szCs w:val="22"/>
        </w:rPr>
        <w:t>Źródło: Opracowanie własne</w:t>
      </w:r>
    </w:p>
    <w:p w14:paraId="26E9F642" w14:textId="77777777" w:rsidR="000752B7" w:rsidRPr="003C2AC1" w:rsidRDefault="000752B7" w:rsidP="000752B7">
      <w:pPr>
        <w:spacing w:line="276" w:lineRule="auto"/>
        <w:rPr>
          <w:rFonts w:ascii="Times New Roman" w:eastAsia="Times New Roman" w:hAnsi="Times New Roman" w:cs="Times New Roman"/>
          <w:sz w:val="22"/>
          <w:szCs w:val="22"/>
        </w:rPr>
      </w:pPr>
    </w:p>
    <w:p w14:paraId="78991465" w14:textId="77777777" w:rsidR="000752B7" w:rsidRPr="003C2AC1" w:rsidRDefault="000752B7" w:rsidP="00A37FC8">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Z powyższej tabeli wynika, że na każdym kluczowym etapie prac nad opracowaniem LSR wykorzystano metody adekwatne do potrzeb.  </w:t>
      </w:r>
    </w:p>
    <w:p w14:paraId="23B05F67" w14:textId="77777777" w:rsidR="000752B7" w:rsidRPr="003C2AC1" w:rsidRDefault="000752B7" w:rsidP="00A37FC8">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Lokalna Strategia Rozwoju opracowywana była przy pełnym zaangażowaniu społeczności lokalnej </w:t>
      </w:r>
      <w:r w:rsidRPr="003C2AC1">
        <w:rPr>
          <w:rFonts w:ascii="Times New Roman" w:eastAsia="Times New Roman" w:hAnsi="Times New Roman" w:cs="Times New Roman"/>
          <w:sz w:val="22"/>
          <w:szCs w:val="22"/>
        </w:rPr>
        <w:br/>
        <w:t>i jej aktywnym uczestnictwie. Dokumentami potwierdzającymi przeprowadzoną analizę oraz dane do budowy LSR wspólnie z mieszkańcami obszaru były ankiety, ogłoszenia, listy obecności, zdjęcia. Efekty i wyniki zastosowanych przez Stowarzyszenie partycypacyjnych metod zostały opisane w dalszych rozdziałach LSR.</w:t>
      </w:r>
    </w:p>
    <w:p w14:paraId="4048BDDF" w14:textId="637DD02C" w:rsidR="000752B7" w:rsidRPr="003C2AC1" w:rsidRDefault="000752B7" w:rsidP="004816C3">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Podstawą aktualizacji Lokalnej Strategii Rozwoju będą</w:t>
      </w:r>
      <w:r w:rsidR="00A37FC8">
        <w:rPr>
          <w:rFonts w:ascii="Times New Roman" w:eastAsia="Times New Roman" w:hAnsi="Times New Roman" w:cs="Times New Roman"/>
          <w:sz w:val="22"/>
          <w:szCs w:val="22"/>
        </w:rPr>
        <w:t>,</w:t>
      </w:r>
      <w:r w:rsidRPr="003C2AC1">
        <w:rPr>
          <w:rFonts w:ascii="Times New Roman" w:eastAsia="Times New Roman" w:hAnsi="Times New Roman" w:cs="Times New Roman"/>
          <w:sz w:val="22"/>
          <w:szCs w:val="22"/>
        </w:rPr>
        <w:t xml:space="preserve"> m. in.:</w:t>
      </w:r>
    </w:p>
    <w:p w14:paraId="41A8EA7B" w14:textId="6CA8263C" w:rsidR="000752B7" w:rsidRPr="003C2AC1" w:rsidRDefault="000752B7" w:rsidP="000D1A3D">
      <w:pPr>
        <w:numPr>
          <w:ilvl w:val="0"/>
          <w:numId w:val="23"/>
        </w:numPr>
        <w:spacing w:line="276" w:lineRule="auto"/>
        <w:ind w:left="436"/>
        <w:jc w:val="both"/>
        <w:rPr>
          <w:rFonts w:ascii="Times New Roman" w:hAnsi="Times New Roman" w:cs="Times New Roman"/>
        </w:rPr>
      </w:pPr>
      <w:r w:rsidRPr="003C2AC1">
        <w:rPr>
          <w:rFonts w:ascii="Times New Roman" w:eastAsia="Times New Roman" w:hAnsi="Times New Roman" w:cs="Times New Roman"/>
          <w:sz w:val="22"/>
          <w:szCs w:val="22"/>
        </w:rPr>
        <w:t xml:space="preserve">wyniki monitoringu i ewaluacji opracowywane zgodnie z procedurami zawartymi w </w:t>
      </w:r>
      <w:r w:rsidRPr="003C2AC1">
        <w:rPr>
          <w:rFonts w:ascii="Times New Roman" w:eastAsia="Times New Roman" w:hAnsi="Times New Roman" w:cs="Times New Roman"/>
          <w:b/>
          <w:sz w:val="22"/>
          <w:szCs w:val="22"/>
        </w:rPr>
        <w:t>rozdziale X</w:t>
      </w:r>
      <w:r w:rsidR="00A37FC8">
        <w:rPr>
          <w:rFonts w:ascii="Times New Roman" w:eastAsia="Times New Roman" w:hAnsi="Times New Roman" w:cs="Times New Roman"/>
          <w:b/>
          <w:sz w:val="22"/>
          <w:szCs w:val="22"/>
        </w:rPr>
        <w:t>.</w:t>
      </w:r>
      <w:r w:rsidRPr="003C2AC1">
        <w:rPr>
          <w:rFonts w:ascii="Times New Roman" w:eastAsia="Times New Roman" w:hAnsi="Times New Roman" w:cs="Times New Roman"/>
          <w:b/>
          <w:sz w:val="22"/>
          <w:szCs w:val="22"/>
        </w:rPr>
        <w:t xml:space="preserve"> LSR,</w:t>
      </w:r>
    </w:p>
    <w:p w14:paraId="08383BB1" w14:textId="77777777" w:rsidR="000752B7" w:rsidRPr="003C2AC1" w:rsidRDefault="000752B7" w:rsidP="000D1A3D">
      <w:pPr>
        <w:numPr>
          <w:ilvl w:val="0"/>
          <w:numId w:val="23"/>
        </w:numPr>
        <w:spacing w:line="276" w:lineRule="auto"/>
        <w:ind w:left="436"/>
        <w:jc w:val="both"/>
        <w:rPr>
          <w:rFonts w:ascii="Times New Roman" w:hAnsi="Times New Roman" w:cs="Times New Roman"/>
        </w:rPr>
      </w:pPr>
      <w:r w:rsidRPr="003C2AC1">
        <w:rPr>
          <w:rFonts w:ascii="Times New Roman" w:eastAsia="Times New Roman" w:hAnsi="Times New Roman" w:cs="Times New Roman"/>
          <w:sz w:val="22"/>
          <w:szCs w:val="22"/>
        </w:rPr>
        <w:t>wnioski, uwagi, pomysły, inicjatywy zgłoszone podczas spotkań konsultacyjnych, zgłoszone w biurze LGD, przesyłane online, wpisywane w ankiety oraz wnioski z konsultacji i doradztw z potencjalnymi beneficjentami w trakcie trwania poszczególnych konkursów na wdrażanie LSR.</w:t>
      </w:r>
    </w:p>
    <w:p w14:paraId="0430C968" w14:textId="77777777" w:rsidR="00A37FC8" w:rsidRDefault="00A37FC8" w:rsidP="000752B7">
      <w:pPr>
        <w:spacing w:line="276" w:lineRule="auto"/>
        <w:ind w:firstLine="284"/>
        <w:jc w:val="both"/>
        <w:rPr>
          <w:rFonts w:ascii="Times New Roman" w:eastAsia="Times New Roman" w:hAnsi="Times New Roman" w:cs="Times New Roman"/>
          <w:b/>
          <w:sz w:val="22"/>
          <w:szCs w:val="22"/>
        </w:rPr>
      </w:pPr>
    </w:p>
    <w:p w14:paraId="469017BC" w14:textId="5C4D9D1B" w:rsidR="000752B7" w:rsidRPr="003C2AC1" w:rsidRDefault="000752B7" w:rsidP="004816C3">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lastRenderedPageBreak/>
        <w:t>Zmiany LSR będą konsultowane z lokalną społecznością</w:t>
      </w:r>
      <w:r w:rsidRPr="003C2AC1">
        <w:rPr>
          <w:rFonts w:ascii="Times New Roman" w:eastAsia="Times New Roman" w:hAnsi="Times New Roman" w:cs="Times New Roman"/>
          <w:sz w:val="22"/>
          <w:szCs w:val="22"/>
        </w:rPr>
        <w:t xml:space="preserve"> jeszcze przed ich zatwierdzeniem przez Zarząd </w:t>
      </w:r>
      <w:r w:rsidR="00A37FC8">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 xml:space="preserve">lub Walne Zebranie Członków. Propozycje zmian wychodzące od mieszkańców, wnioskodawców, </w:t>
      </w:r>
      <w:proofErr w:type="spellStart"/>
      <w:r w:rsidRPr="003C2AC1">
        <w:rPr>
          <w:rFonts w:ascii="Times New Roman" w:eastAsia="Times New Roman" w:hAnsi="Times New Roman" w:cs="Times New Roman"/>
          <w:sz w:val="22"/>
          <w:szCs w:val="22"/>
        </w:rPr>
        <w:t>grantobiorców</w:t>
      </w:r>
      <w:proofErr w:type="spellEnd"/>
      <w:r w:rsidRPr="003C2AC1">
        <w:rPr>
          <w:rFonts w:ascii="Times New Roman" w:eastAsia="Times New Roman" w:hAnsi="Times New Roman" w:cs="Times New Roman"/>
          <w:sz w:val="22"/>
          <w:szCs w:val="22"/>
        </w:rPr>
        <w:t>, członków organów LGD oraz zaleceń organów nadzoru i instytucji zarządzających będą szczegółowo analizowane przed ich przyjęciem lub odrzuceniem. </w:t>
      </w:r>
    </w:p>
    <w:p w14:paraId="20EB5826" w14:textId="77777777" w:rsidR="000752B7" w:rsidRPr="003C2AC1" w:rsidRDefault="000752B7" w:rsidP="004816C3">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W przypadku, gdy zakres zmian dokonywanych w LSR podyktowany będzie zmianą obowiązujących przepisów prawa oraz innymi czynnikami mającymi wpływ na realizację LSR, w granicach obowiązującego prawa i wytycznych, oraz jeśli zmiany nie będą miały charakteru merytorycznego, nie będzie konieczności konsultowania zmian ze społecznością lokalną. </w:t>
      </w:r>
    </w:p>
    <w:p w14:paraId="7FA15CE7" w14:textId="77777777" w:rsidR="000752B7" w:rsidRPr="003C2AC1" w:rsidRDefault="000752B7" w:rsidP="000752B7">
      <w:pPr>
        <w:spacing w:line="276" w:lineRule="auto"/>
        <w:ind w:firstLine="284"/>
        <w:jc w:val="both"/>
        <w:rPr>
          <w:rFonts w:ascii="Times New Roman" w:eastAsia="Times New Roman" w:hAnsi="Times New Roman" w:cs="Times New Roman"/>
          <w:b/>
          <w:sz w:val="22"/>
          <w:szCs w:val="22"/>
        </w:rPr>
      </w:pPr>
    </w:p>
    <w:p w14:paraId="6C760579" w14:textId="77777777" w:rsidR="000752B7" w:rsidRPr="003C2AC1" w:rsidRDefault="000752B7" w:rsidP="000752B7">
      <w:pPr>
        <w:spacing w:line="276" w:lineRule="auto"/>
        <w:ind w:firstLine="284"/>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Działania animacyjne</w:t>
      </w:r>
    </w:p>
    <w:p w14:paraId="06BCE108" w14:textId="77777777" w:rsidR="000752B7" w:rsidRPr="003C2AC1" w:rsidRDefault="000752B7" w:rsidP="000752B7">
      <w:pPr>
        <w:spacing w:line="276" w:lineRule="auto"/>
        <w:rPr>
          <w:rFonts w:ascii="Times New Roman" w:eastAsia="Times New Roman" w:hAnsi="Times New Roman" w:cs="Times New Roman"/>
          <w:sz w:val="22"/>
          <w:szCs w:val="22"/>
        </w:rPr>
      </w:pPr>
    </w:p>
    <w:p w14:paraId="17119CF1" w14:textId="060D13D6" w:rsidR="000752B7" w:rsidRPr="003C2AC1" w:rsidRDefault="000752B7" w:rsidP="007D3A72">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 xml:space="preserve">Stowarzyszenie przewiduje działania w zakresie animacji społeczności na rzecz wdrażania projektów innowacyjnych poprzez </w:t>
      </w:r>
      <w:r w:rsidR="007D3A72" w:rsidRPr="003C2AC1">
        <w:rPr>
          <w:rFonts w:ascii="Times New Roman" w:eastAsia="Times New Roman" w:hAnsi="Times New Roman" w:cs="Times New Roman"/>
          <w:b/>
          <w:sz w:val="22"/>
          <w:szCs w:val="22"/>
        </w:rPr>
        <w:t xml:space="preserve">zatrudnienie </w:t>
      </w:r>
      <w:r w:rsidR="007D3A72" w:rsidRPr="003C2AC1">
        <w:rPr>
          <w:rFonts w:ascii="Times New Roman" w:eastAsia="Times New Roman" w:hAnsi="Times New Roman" w:cs="Times New Roman"/>
          <w:sz w:val="22"/>
          <w:szCs w:val="22"/>
        </w:rPr>
        <w:t>pracownika</w:t>
      </w:r>
      <w:r w:rsidR="007D3A72" w:rsidRPr="003C2AC1">
        <w:rPr>
          <w:rFonts w:ascii="Times New Roman" w:eastAsia="Times New Roman" w:hAnsi="Times New Roman" w:cs="Times New Roman"/>
          <w:b/>
          <w:sz w:val="22"/>
          <w:szCs w:val="22"/>
        </w:rPr>
        <w:t xml:space="preserve"> w</w:t>
      </w:r>
      <w:r w:rsidRPr="003C2AC1">
        <w:rPr>
          <w:rFonts w:ascii="Times New Roman" w:eastAsia="Times New Roman" w:hAnsi="Times New Roman" w:cs="Times New Roman"/>
          <w:b/>
          <w:sz w:val="22"/>
          <w:szCs w:val="22"/>
        </w:rPr>
        <w:t xml:space="preserve"> celu wsparcia procesu rozwoju lokalnego. Osoba ta będzie analizowała sytuację lokalną, identyfikowała problemy i potrzeby, a także stymulowała lokalnych liderów </w:t>
      </w:r>
      <w:r w:rsidR="007D3A72">
        <w:rPr>
          <w:rFonts w:ascii="Times New Roman" w:eastAsia="Times New Roman" w:hAnsi="Times New Roman" w:cs="Times New Roman"/>
          <w:b/>
          <w:sz w:val="22"/>
          <w:szCs w:val="22"/>
        </w:rPr>
        <w:br/>
      </w:r>
      <w:r w:rsidRPr="003C2AC1">
        <w:rPr>
          <w:rFonts w:ascii="Times New Roman" w:eastAsia="Times New Roman" w:hAnsi="Times New Roman" w:cs="Times New Roman"/>
          <w:b/>
          <w:sz w:val="22"/>
          <w:szCs w:val="22"/>
        </w:rPr>
        <w:t xml:space="preserve">do rozwijania własnych pomysłów oraz angażowania się w realizację projektów kwalifikujących się </w:t>
      </w:r>
      <w:r w:rsidR="007D3A72">
        <w:rPr>
          <w:rFonts w:ascii="Times New Roman" w:eastAsia="Times New Roman" w:hAnsi="Times New Roman" w:cs="Times New Roman"/>
          <w:b/>
          <w:sz w:val="22"/>
          <w:szCs w:val="22"/>
        </w:rPr>
        <w:br/>
      </w:r>
      <w:r w:rsidRPr="003C2AC1">
        <w:rPr>
          <w:rFonts w:ascii="Times New Roman" w:eastAsia="Times New Roman" w:hAnsi="Times New Roman" w:cs="Times New Roman"/>
          <w:b/>
          <w:sz w:val="22"/>
          <w:szCs w:val="22"/>
        </w:rPr>
        <w:t xml:space="preserve">do wsparcia finansowego w </w:t>
      </w:r>
      <w:r w:rsidR="00B2166A" w:rsidRPr="00B2166A">
        <w:rPr>
          <w:rFonts w:ascii="Times New Roman" w:eastAsia="Times New Roman" w:hAnsi="Times New Roman" w:cs="Times New Roman"/>
          <w:b/>
          <w:sz w:val="22"/>
          <w:szCs w:val="22"/>
        </w:rPr>
        <w:t xml:space="preserve">realizacji </w:t>
      </w:r>
      <w:proofErr w:type="spellStart"/>
      <w:r w:rsidR="00B2166A" w:rsidRPr="00B2166A">
        <w:rPr>
          <w:rFonts w:ascii="Times New Roman" w:eastAsia="Times New Roman" w:hAnsi="Times New Roman" w:cs="Times New Roman"/>
          <w:b/>
          <w:sz w:val="22"/>
          <w:szCs w:val="22"/>
        </w:rPr>
        <w:t>LSRu</w:t>
      </w:r>
      <w:proofErr w:type="spellEnd"/>
      <w:r w:rsidR="00B2166A" w:rsidRPr="00B2166A">
        <w:rPr>
          <w:rFonts w:ascii="Times New Roman" w:eastAsia="Times New Roman" w:hAnsi="Times New Roman" w:cs="Times New Roman"/>
          <w:b/>
          <w:sz w:val="22"/>
          <w:szCs w:val="22"/>
        </w:rPr>
        <w:t>.</w:t>
      </w:r>
      <w:r w:rsidRPr="00B2166A">
        <w:rPr>
          <w:rFonts w:ascii="Times New Roman" w:eastAsia="Times New Roman" w:hAnsi="Times New Roman" w:cs="Times New Roman"/>
          <w:b/>
          <w:sz w:val="22"/>
          <w:szCs w:val="22"/>
        </w:rPr>
        <w:t>.  </w:t>
      </w:r>
    </w:p>
    <w:p w14:paraId="19BE8366" w14:textId="0195B7E0" w:rsidR="000752B7" w:rsidRPr="003C2AC1" w:rsidRDefault="000752B7" w:rsidP="007D3A72">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Informacja o planowanych spotkaniach konsultacyjnych były rozpowszechniane na stronach www, portali</w:t>
      </w:r>
      <w:r w:rsidR="007D3A72">
        <w:rPr>
          <w:rFonts w:ascii="Times New Roman" w:eastAsia="Times New Roman" w:hAnsi="Times New Roman" w:cs="Times New Roman"/>
          <w:sz w:val="22"/>
          <w:szCs w:val="22"/>
        </w:rPr>
        <w:t xml:space="preserve"> </w:t>
      </w:r>
      <w:r w:rsidRPr="003C2AC1">
        <w:rPr>
          <w:rFonts w:ascii="Times New Roman" w:eastAsia="Times New Roman" w:hAnsi="Times New Roman" w:cs="Times New Roman"/>
          <w:sz w:val="22"/>
          <w:szCs w:val="22"/>
        </w:rPr>
        <w:t>społecznościowych (Facebook), mailowo do wszystkich członków Stowarzyszenia.   </w:t>
      </w:r>
    </w:p>
    <w:p w14:paraId="3CC39C39" w14:textId="0EBFC1EB" w:rsidR="000752B7" w:rsidRPr="003C2AC1" w:rsidRDefault="000752B7" w:rsidP="007D3A72">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Na każdym etapie prac nad opracowaniem LSR Stowarzyszenie spełniło obowiązek informacyjny </w:t>
      </w:r>
      <w:r w:rsidR="007D3A72">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i rozpowszechniało wśród uczestników informację o pomocy otrzymanej z EFRROW, zgodnie z warunkami określonymi w Księdze wizualizacji znaku Programu Rozwoju Obszarów Wiejskich na lata 2014-2020, opublikowanej na stronie internetowej Ministerstwa Rolnictwa i Rozwoju Wsi oraz o współfinansowaniu Lokalnej Strategii Rozwoju, w szczególności ze środków Europejskiego Funduszu Rolnego na rzecz Rozwoju Obszarów Wiejskich w ramach Programu Rozwoju Obszarów Wiejskich na lata 2014-2020.</w:t>
      </w:r>
    </w:p>
    <w:p w14:paraId="374D0B14" w14:textId="77777777" w:rsidR="000752B7" w:rsidRPr="003C2AC1" w:rsidRDefault="000752B7" w:rsidP="007D3A72">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W trakcie tworzenia LSR Stowarzyszenie uwzględniało zasady horyzontalne określone w art. 9 rozporządzenia 2021/1060 w tym:</w:t>
      </w:r>
    </w:p>
    <w:p w14:paraId="21AEC5F9" w14:textId="77777777" w:rsidR="000752B7" w:rsidRPr="003C2AC1" w:rsidRDefault="000752B7" w:rsidP="000D1A3D">
      <w:pPr>
        <w:numPr>
          <w:ilvl w:val="0"/>
          <w:numId w:val="25"/>
        </w:numPr>
        <w:spacing w:line="276" w:lineRule="auto"/>
        <w:jc w:val="both"/>
        <w:rPr>
          <w:rFonts w:ascii="Times New Roman" w:hAnsi="Times New Roman" w:cs="Times New Roman"/>
        </w:rPr>
      </w:pPr>
      <w:r w:rsidRPr="003C2AC1">
        <w:rPr>
          <w:rFonts w:ascii="Times New Roman" w:eastAsia="Times New Roman" w:hAnsi="Times New Roman" w:cs="Times New Roman"/>
          <w:sz w:val="22"/>
          <w:szCs w:val="22"/>
        </w:rPr>
        <w:t>poszanowanie praw podstawowych oraz przestrzeganie Karty praw podstawowych Unii Europejskiej,</w:t>
      </w:r>
    </w:p>
    <w:p w14:paraId="48EDB4C7" w14:textId="77777777" w:rsidR="000752B7" w:rsidRPr="003C2AC1" w:rsidRDefault="000752B7" w:rsidP="000D1A3D">
      <w:pPr>
        <w:numPr>
          <w:ilvl w:val="0"/>
          <w:numId w:val="25"/>
        </w:numPr>
        <w:spacing w:line="276" w:lineRule="auto"/>
        <w:jc w:val="both"/>
        <w:rPr>
          <w:rFonts w:ascii="Times New Roman" w:hAnsi="Times New Roman" w:cs="Times New Roman"/>
        </w:rPr>
      </w:pPr>
      <w:r w:rsidRPr="003C2AC1">
        <w:rPr>
          <w:rFonts w:ascii="Times New Roman" w:eastAsia="Times New Roman" w:hAnsi="Times New Roman" w:cs="Times New Roman"/>
          <w:sz w:val="22"/>
          <w:szCs w:val="22"/>
        </w:rPr>
        <w:t>zasady równości kobiet i mężczyzn,</w:t>
      </w:r>
    </w:p>
    <w:p w14:paraId="623D0F88" w14:textId="77777777" w:rsidR="000752B7" w:rsidRPr="003C2AC1" w:rsidRDefault="000752B7" w:rsidP="000D1A3D">
      <w:pPr>
        <w:numPr>
          <w:ilvl w:val="0"/>
          <w:numId w:val="25"/>
        </w:numPr>
        <w:spacing w:line="276" w:lineRule="auto"/>
        <w:jc w:val="both"/>
        <w:rPr>
          <w:rFonts w:ascii="Times New Roman" w:hAnsi="Times New Roman" w:cs="Times New Roman"/>
        </w:rPr>
      </w:pPr>
      <w:r w:rsidRPr="003C2AC1">
        <w:rPr>
          <w:rFonts w:ascii="Times New Roman" w:eastAsia="Times New Roman" w:hAnsi="Times New Roman" w:cs="Times New Roman"/>
          <w:sz w:val="22"/>
          <w:szCs w:val="22"/>
        </w:rPr>
        <w:t xml:space="preserve">zasad równości szans i niedyskryminacji ze względu na płeć, rasę lub pochodzenie etniczne, religię lub światopogląd, niepełnosprawność, wiek lub orientację seksualną, w tym zasadę dostępności dla osób </w:t>
      </w:r>
      <w:r w:rsidRPr="003C2AC1">
        <w:rPr>
          <w:rFonts w:ascii="Times New Roman" w:eastAsia="Times New Roman" w:hAnsi="Times New Roman" w:cs="Times New Roman"/>
          <w:sz w:val="22"/>
          <w:szCs w:val="22"/>
        </w:rPr>
        <w:br/>
        <w:t>z niepełnosprawnościami,</w:t>
      </w:r>
    </w:p>
    <w:p w14:paraId="5B89BB0F" w14:textId="6D7F1CD3" w:rsidR="000752B7" w:rsidRPr="003C2AC1" w:rsidRDefault="000752B7" w:rsidP="000D1A3D">
      <w:pPr>
        <w:numPr>
          <w:ilvl w:val="0"/>
          <w:numId w:val="25"/>
        </w:numPr>
        <w:spacing w:line="276" w:lineRule="auto"/>
        <w:jc w:val="both"/>
        <w:rPr>
          <w:rFonts w:ascii="Times New Roman" w:hAnsi="Times New Roman" w:cs="Times New Roman"/>
        </w:rPr>
      </w:pPr>
      <w:r w:rsidRPr="003C2AC1">
        <w:rPr>
          <w:rFonts w:ascii="Times New Roman" w:eastAsia="Times New Roman" w:hAnsi="Times New Roman" w:cs="Times New Roman"/>
          <w:sz w:val="22"/>
          <w:szCs w:val="22"/>
        </w:rPr>
        <w:t xml:space="preserve">zgodności działań z celem wspierania zrównoważonego rozwoju określonego w art. 11 TFUE, </w:t>
      </w:r>
      <w:r w:rsidR="007D3A72">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oraz z uwzględnieniem celów ONZ dotyczących zrównoważonego rozwoju, a także porozumienia paryskiego i zasady „nie czyń poważnych szkód”.</w:t>
      </w:r>
    </w:p>
    <w:p w14:paraId="4C47BCCA" w14:textId="77777777" w:rsidR="007D3A72" w:rsidRDefault="007D3A72" w:rsidP="000752B7">
      <w:pPr>
        <w:spacing w:line="276" w:lineRule="auto"/>
        <w:jc w:val="both"/>
        <w:rPr>
          <w:rFonts w:ascii="Times New Roman" w:eastAsia="Times New Roman" w:hAnsi="Times New Roman" w:cs="Times New Roman"/>
          <w:sz w:val="22"/>
          <w:szCs w:val="22"/>
        </w:rPr>
      </w:pPr>
    </w:p>
    <w:p w14:paraId="4DDA0271" w14:textId="3F4ED65E" w:rsidR="000752B7" w:rsidRPr="003C2AC1" w:rsidRDefault="000752B7" w:rsidP="007D3A72">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Zasady te stosowane będą również w trakcie wdrażania LSR, m.in. poprzez umożliwienie zgłoszenia specjalnych potrzeb na etapie rekrutacji do podejmowanych przedsięwzięć, np.</w:t>
      </w:r>
      <w:r w:rsidR="007D3A72">
        <w:rPr>
          <w:rFonts w:ascii="Times New Roman" w:eastAsia="Times New Roman" w:hAnsi="Times New Roman" w:cs="Times New Roman"/>
          <w:sz w:val="22"/>
          <w:szCs w:val="22"/>
        </w:rPr>
        <w:t>:</w:t>
      </w:r>
      <w:r w:rsidRPr="003C2AC1">
        <w:rPr>
          <w:rFonts w:ascii="Times New Roman" w:eastAsia="Times New Roman" w:hAnsi="Times New Roman" w:cs="Times New Roman"/>
          <w:sz w:val="22"/>
          <w:szCs w:val="22"/>
        </w:rPr>
        <w:t xml:space="preserve"> zapewnienie wyboru miejsc szkoleniowych z wejściem bez barier architektonicznych, w materiałach szkoleniowych dobór wielkości czcionki </w:t>
      </w:r>
      <w:r w:rsidR="007D3A72">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 xml:space="preserve">do osób słabo widzących, dokumenty skonstruowane w sposób zrozumiały dla każdego użytkownika bez względu na jego wiedzę, doświadczenie, umiejętności językowe czy poziom koncentracji itp.  </w:t>
      </w:r>
    </w:p>
    <w:p w14:paraId="3F9C9AA4" w14:textId="411BE7F4" w:rsidR="000752B7" w:rsidRPr="003C2AC1" w:rsidRDefault="000752B7" w:rsidP="00F7784F">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b/>
          <w:sz w:val="22"/>
          <w:szCs w:val="22"/>
        </w:rPr>
        <w:t xml:space="preserve">Praca nad Lokalną Strategią Rozwoju to nie tylko jej </w:t>
      </w:r>
      <w:r w:rsidR="00F7784F" w:rsidRPr="003C2AC1">
        <w:rPr>
          <w:rFonts w:ascii="Times New Roman" w:eastAsia="Times New Roman" w:hAnsi="Times New Roman" w:cs="Times New Roman"/>
          <w:b/>
          <w:sz w:val="22"/>
          <w:szCs w:val="22"/>
        </w:rPr>
        <w:t>napisanie,</w:t>
      </w:r>
      <w:r w:rsidRPr="003C2AC1">
        <w:rPr>
          <w:rFonts w:ascii="Times New Roman" w:eastAsia="Times New Roman" w:hAnsi="Times New Roman" w:cs="Times New Roman"/>
          <w:b/>
          <w:sz w:val="22"/>
          <w:szCs w:val="22"/>
        </w:rPr>
        <w:t xml:space="preserve"> ale również wieloletni proces jej wdrażania. Jest to dokument bardzo dynamiczny, zmieniający się w czasie i odpowiadający na bieżące potrzeby obszaru nim objętego.</w:t>
      </w:r>
      <w:r w:rsidRPr="003C2AC1">
        <w:rPr>
          <w:rFonts w:ascii="Times New Roman" w:eastAsia="Times New Roman" w:hAnsi="Times New Roman" w:cs="Times New Roman"/>
          <w:sz w:val="22"/>
          <w:szCs w:val="22"/>
        </w:rPr>
        <w:t xml:space="preserve"> Stowarzyszenie będzie stale monitorować postępy realizacji poszczególnych przedsięwzięć i wskaźników zgodnie z zapisami zawartymi w rozdziale X</w:t>
      </w:r>
      <w:r w:rsidR="00F7784F">
        <w:rPr>
          <w:rFonts w:ascii="Times New Roman" w:eastAsia="Times New Roman" w:hAnsi="Times New Roman" w:cs="Times New Roman"/>
          <w:sz w:val="22"/>
          <w:szCs w:val="22"/>
        </w:rPr>
        <w:t>.</w:t>
      </w:r>
      <w:r w:rsidRPr="003C2AC1">
        <w:rPr>
          <w:rFonts w:ascii="Times New Roman" w:eastAsia="Times New Roman" w:hAnsi="Times New Roman" w:cs="Times New Roman"/>
          <w:sz w:val="22"/>
          <w:szCs w:val="22"/>
        </w:rPr>
        <w:t xml:space="preserve"> LSR.</w:t>
      </w:r>
      <w:r w:rsidR="00F7784F">
        <w:rPr>
          <w:rFonts w:ascii="Times New Roman" w:eastAsia="Times New Roman" w:hAnsi="Times New Roman" w:cs="Times New Roman"/>
          <w:sz w:val="22"/>
          <w:szCs w:val="22"/>
        </w:rPr>
        <w:t xml:space="preserve"> Z kolei, </w:t>
      </w:r>
      <w:r w:rsidRPr="003C2AC1">
        <w:rPr>
          <w:rFonts w:ascii="Times New Roman" w:eastAsia="Times New Roman" w:hAnsi="Times New Roman" w:cs="Times New Roman"/>
          <w:sz w:val="22"/>
          <w:szCs w:val="22"/>
        </w:rPr>
        <w:t xml:space="preserve"> </w:t>
      </w:r>
      <w:r w:rsidR="00F7784F">
        <w:rPr>
          <w:rFonts w:ascii="Times New Roman" w:eastAsia="Times New Roman" w:hAnsi="Times New Roman" w:cs="Times New Roman"/>
          <w:sz w:val="22"/>
          <w:szCs w:val="22"/>
        </w:rPr>
        <w:t>a</w:t>
      </w:r>
      <w:r w:rsidRPr="003C2AC1">
        <w:rPr>
          <w:rFonts w:ascii="Times New Roman" w:eastAsia="Times New Roman" w:hAnsi="Times New Roman" w:cs="Times New Roman"/>
          <w:sz w:val="22"/>
          <w:szCs w:val="22"/>
        </w:rPr>
        <w:t>by móc realizować LSR w sposób partycypacyjny Stowarzyszenie będzie w ciągłym kontakcie z lokalną społecznością. Sposoby komunikacji oraz motywowania lokalnej społeczności do wzięcia udziału w procesie rozwijania LSR zostały opisane w Planie Komunikacji z lokalną społecznością. </w:t>
      </w:r>
    </w:p>
    <w:p w14:paraId="64A69151" w14:textId="77777777" w:rsidR="00F7784F" w:rsidRDefault="00F7784F" w:rsidP="000752B7">
      <w:pPr>
        <w:spacing w:line="276" w:lineRule="auto"/>
        <w:jc w:val="both"/>
        <w:rPr>
          <w:rFonts w:ascii="Times New Roman" w:eastAsia="Times New Roman" w:hAnsi="Times New Roman" w:cs="Times New Roman"/>
          <w:i/>
          <w:sz w:val="22"/>
          <w:szCs w:val="22"/>
        </w:rPr>
      </w:pPr>
    </w:p>
    <w:p w14:paraId="75E56D80" w14:textId="669E5EC5" w:rsidR="000752B7" w:rsidRPr="00F7784F" w:rsidRDefault="000752B7" w:rsidP="000752B7">
      <w:pPr>
        <w:spacing w:line="276" w:lineRule="auto"/>
        <w:jc w:val="both"/>
        <w:rPr>
          <w:rFonts w:ascii="Times New Roman" w:eastAsia="Times New Roman" w:hAnsi="Times New Roman" w:cs="Times New Roman"/>
          <w:b/>
          <w:bCs/>
          <w:iCs/>
          <w:sz w:val="22"/>
          <w:szCs w:val="22"/>
        </w:rPr>
      </w:pPr>
      <w:r w:rsidRPr="00F7784F">
        <w:rPr>
          <w:rFonts w:ascii="Times New Roman" w:eastAsia="Times New Roman" w:hAnsi="Times New Roman" w:cs="Times New Roman"/>
          <w:b/>
          <w:bCs/>
          <w:iCs/>
          <w:sz w:val="22"/>
          <w:szCs w:val="22"/>
        </w:rPr>
        <w:t>Partnerstwo w LGD (wewnętrzne) </w:t>
      </w:r>
    </w:p>
    <w:p w14:paraId="7DA6C53A" w14:textId="0AD9D447" w:rsidR="000752B7" w:rsidRPr="003C2AC1" w:rsidRDefault="000752B7" w:rsidP="00F7784F">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Lokalna Grupa Działania jest partnerstwem osób fizycznych i prawnych zrzeszonych w ramach Stowarzyszenia i działającym na rzecz rozwoju obszaru 8 gmin wchodzących w skład Stowarzyszenia Lokalna Grupa Działania </w:t>
      </w:r>
      <w:proofErr w:type="spellStart"/>
      <w:r w:rsidRPr="003C2AC1">
        <w:rPr>
          <w:rFonts w:ascii="Times New Roman" w:eastAsia="Times New Roman" w:hAnsi="Times New Roman" w:cs="Times New Roman"/>
          <w:sz w:val="22"/>
          <w:szCs w:val="22"/>
        </w:rPr>
        <w:t>Krajna</w:t>
      </w:r>
      <w:proofErr w:type="spellEnd"/>
      <w:r w:rsidRPr="003C2AC1">
        <w:rPr>
          <w:rFonts w:ascii="Times New Roman" w:eastAsia="Times New Roman" w:hAnsi="Times New Roman" w:cs="Times New Roman"/>
          <w:sz w:val="22"/>
          <w:szCs w:val="22"/>
        </w:rPr>
        <w:t xml:space="preserve"> Złotowska Nasza współpraca polega na wspieraniu i rozwijaniu inicjatyw społecznych, </w:t>
      </w:r>
      <w:r w:rsidRPr="003C2AC1">
        <w:rPr>
          <w:rFonts w:ascii="Times New Roman" w:eastAsia="Times New Roman" w:hAnsi="Times New Roman" w:cs="Times New Roman"/>
          <w:sz w:val="22"/>
          <w:szCs w:val="22"/>
        </w:rPr>
        <w:lastRenderedPageBreak/>
        <w:t xml:space="preserve">podejmowaniu decyzji dotyczących kierunków rozwoju oraz realizacji konkretnych działań na rzecz społeczności lokalnej. Członkowie stowarzyszenia udzielają się w nim poprzez aktywny udział nie tylko w Walnych Zebraniach Członków co jest ich </w:t>
      </w:r>
      <w:r w:rsidR="00F7784F" w:rsidRPr="003C2AC1">
        <w:rPr>
          <w:rFonts w:ascii="Times New Roman" w:eastAsia="Times New Roman" w:hAnsi="Times New Roman" w:cs="Times New Roman"/>
          <w:sz w:val="22"/>
          <w:szCs w:val="22"/>
        </w:rPr>
        <w:t>obowiązkiem,</w:t>
      </w:r>
      <w:r w:rsidRPr="003C2AC1">
        <w:rPr>
          <w:rFonts w:ascii="Times New Roman" w:eastAsia="Times New Roman" w:hAnsi="Times New Roman" w:cs="Times New Roman"/>
          <w:sz w:val="22"/>
          <w:szCs w:val="22"/>
        </w:rPr>
        <w:t xml:space="preserve"> ale przede wszystkim uczestniczą w posiedzeniach organów, szkoleniach, spotkaniach refleksyjnych czy w zespołach tematycznych powołanych przez zarząd stowarzyszenia. Komunikacja </w:t>
      </w:r>
      <w:r w:rsidR="00F7784F">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z członkami stowarzyszenia odbywa się telefonicznie, poprzez mailing, wiadomości sms, stronę internetową i portale społecznościowe. W trakcie trwania pandemii COVID-19 stowarzyszenie wprowadziło możliwość komunikacji również drogą telekonferencji. Zasady podejmowania decyzji, zakresy czynności poszczególnych organów są szerzej opisane w Regulaminach poszczególnych organów. </w:t>
      </w:r>
    </w:p>
    <w:p w14:paraId="01E93A7C" w14:textId="6D65E7F5" w:rsidR="000752B7" w:rsidRPr="003C2AC1" w:rsidRDefault="000752B7" w:rsidP="000752B7">
      <w:pPr>
        <w:spacing w:line="276" w:lineRule="auto"/>
        <w:ind w:right="-2" w:firstLine="851"/>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Należy podkreślić, że LGD jest otwarta na współpracę oraz stale dąży do budowania partnerstwa </w:t>
      </w:r>
      <w:r w:rsidR="00F7784F">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 xml:space="preserve">oraz włączania nowych grup interesów, środowisk społecznych i zawodowych, naukowych oraz poszerzania reprezentacji partnerstwa o przedstawicieli tych grup i środowisk. Proces ten, co potwierdzają doświadczenia </w:t>
      </w:r>
      <w:r w:rsidR="00F7784F">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z lat ubiegłych, ma charakter ciągły i uzależniony jest od specyfiki lokalnej, czyli zmian zachodzących w sferze społeczno-gospodarczej regionu.  </w:t>
      </w:r>
    </w:p>
    <w:p w14:paraId="562F24C2" w14:textId="77777777" w:rsidR="00F7784F" w:rsidRDefault="00F7784F" w:rsidP="000752B7">
      <w:pPr>
        <w:spacing w:line="276" w:lineRule="auto"/>
        <w:jc w:val="both"/>
        <w:rPr>
          <w:rFonts w:ascii="Times New Roman" w:eastAsia="Times New Roman" w:hAnsi="Times New Roman" w:cs="Times New Roman"/>
          <w:i/>
          <w:sz w:val="22"/>
          <w:szCs w:val="22"/>
        </w:rPr>
      </w:pPr>
    </w:p>
    <w:p w14:paraId="6B7556A0" w14:textId="79809DB5" w:rsidR="000752B7" w:rsidRPr="00F7784F" w:rsidRDefault="000752B7" w:rsidP="000752B7">
      <w:pPr>
        <w:spacing w:line="276" w:lineRule="auto"/>
        <w:jc w:val="both"/>
        <w:rPr>
          <w:rFonts w:ascii="Times New Roman" w:eastAsia="Times New Roman" w:hAnsi="Times New Roman" w:cs="Times New Roman"/>
          <w:b/>
          <w:bCs/>
          <w:iCs/>
          <w:sz w:val="22"/>
          <w:szCs w:val="22"/>
        </w:rPr>
      </w:pPr>
      <w:r w:rsidRPr="00F7784F">
        <w:rPr>
          <w:rFonts w:ascii="Times New Roman" w:eastAsia="Times New Roman" w:hAnsi="Times New Roman" w:cs="Times New Roman"/>
          <w:b/>
          <w:bCs/>
          <w:iCs/>
          <w:sz w:val="22"/>
          <w:szCs w:val="22"/>
        </w:rPr>
        <w:t>Partnerstwo na obszarze LSR </w:t>
      </w:r>
    </w:p>
    <w:p w14:paraId="0F891F15" w14:textId="46DA526E" w:rsidR="000752B7" w:rsidRDefault="00F7784F" w:rsidP="00F7784F">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Partnerstwo to</w:t>
      </w:r>
      <w:r w:rsidR="000752B7" w:rsidRPr="003C2AC1">
        <w:rPr>
          <w:rFonts w:ascii="Times New Roman" w:eastAsia="Times New Roman" w:hAnsi="Times New Roman" w:cs="Times New Roman"/>
          <w:sz w:val="22"/>
          <w:szCs w:val="22"/>
        </w:rPr>
        <w:t xml:space="preserve"> przede wszystkim równe traktowanie siebie nawzajem, myślenie o interesie drugiej strony.  Dlatego też patrząc długofalowo na proces wdrażania LSR, LGD będzie zachęcało do współpracy lokalną społeczność poprzez umożliwienie im zgłaszania nowych inicjatyw/pomysłów, które będą mogły być realizowane w ramach LSR. Należy mieć tu na uwadze, że zgłaszane propozycje mogą skutkować dokonaniem zmian w LSR. LGD będzie weryfikowała zgłoszone uwagi, propozycje/pomysły, a o wyniku ich analizy wraz z uzasadnieniem będzie </w:t>
      </w:r>
      <w:r w:rsidRPr="003C2AC1">
        <w:rPr>
          <w:rFonts w:ascii="Times New Roman" w:eastAsia="Times New Roman" w:hAnsi="Times New Roman" w:cs="Times New Roman"/>
          <w:sz w:val="22"/>
          <w:szCs w:val="22"/>
        </w:rPr>
        <w:t>informowała za</w:t>
      </w:r>
      <w:r w:rsidR="000752B7" w:rsidRPr="003C2AC1">
        <w:rPr>
          <w:rFonts w:ascii="Times New Roman" w:eastAsia="Times New Roman" w:hAnsi="Times New Roman" w:cs="Times New Roman"/>
          <w:sz w:val="22"/>
          <w:szCs w:val="22"/>
        </w:rPr>
        <w:t xml:space="preserve"> pośrednictwem różnych form informatycznych (www, FB </w:t>
      </w:r>
      <w:proofErr w:type="spellStart"/>
      <w:r w:rsidR="000752B7" w:rsidRPr="003C2AC1">
        <w:rPr>
          <w:rFonts w:ascii="Times New Roman" w:eastAsia="Times New Roman" w:hAnsi="Times New Roman" w:cs="Times New Roman"/>
          <w:sz w:val="22"/>
          <w:szCs w:val="22"/>
        </w:rPr>
        <w:t>itp</w:t>
      </w:r>
      <w:proofErr w:type="spellEnd"/>
      <w:r w:rsidR="000752B7" w:rsidRPr="003C2AC1">
        <w:rPr>
          <w:rFonts w:ascii="Times New Roman" w:eastAsia="Times New Roman" w:hAnsi="Times New Roman" w:cs="Times New Roman"/>
          <w:sz w:val="22"/>
          <w:szCs w:val="22"/>
        </w:rPr>
        <w:t xml:space="preserve">) oraz podczas spotkań </w:t>
      </w:r>
      <w:r>
        <w:rPr>
          <w:rFonts w:ascii="Times New Roman" w:eastAsia="Times New Roman" w:hAnsi="Times New Roman" w:cs="Times New Roman"/>
          <w:sz w:val="22"/>
          <w:szCs w:val="22"/>
        </w:rPr>
        <w:br/>
      </w:r>
      <w:r w:rsidR="000752B7" w:rsidRPr="003C2AC1">
        <w:rPr>
          <w:rFonts w:ascii="Times New Roman" w:eastAsia="Times New Roman" w:hAnsi="Times New Roman" w:cs="Times New Roman"/>
          <w:sz w:val="22"/>
          <w:szCs w:val="22"/>
        </w:rPr>
        <w:t xml:space="preserve">z mieszkańcami na różnego rodzaju spotkaniach, targach, gminnych uroczystościach, spotkaniach w KGW, OSP </w:t>
      </w:r>
      <w:r>
        <w:rPr>
          <w:rFonts w:ascii="Times New Roman" w:eastAsia="Times New Roman" w:hAnsi="Times New Roman" w:cs="Times New Roman"/>
          <w:sz w:val="22"/>
          <w:szCs w:val="22"/>
        </w:rPr>
        <w:br/>
      </w:r>
      <w:r w:rsidR="000752B7" w:rsidRPr="003C2AC1">
        <w:rPr>
          <w:rFonts w:ascii="Times New Roman" w:eastAsia="Times New Roman" w:hAnsi="Times New Roman" w:cs="Times New Roman"/>
          <w:sz w:val="22"/>
          <w:szCs w:val="22"/>
        </w:rPr>
        <w:t>i wyjazdach tematycznych w ramach różnych projektów wynikających ze strategii i nie tylko. </w:t>
      </w:r>
    </w:p>
    <w:p w14:paraId="4B2CA6C0" w14:textId="77777777" w:rsidR="00F7784F" w:rsidRPr="00F7784F" w:rsidRDefault="00F7784F" w:rsidP="00F7784F">
      <w:pPr>
        <w:spacing w:line="276" w:lineRule="auto"/>
        <w:ind w:firstLine="720"/>
        <w:jc w:val="both"/>
        <w:rPr>
          <w:rFonts w:ascii="Times New Roman" w:eastAsia="Times New Roman" w:hAnsi="Times New Roman" w:cs="Times New Roman"/>
          <w:b/>
          <w:bCs/>
          <w:iCs/>
          <w:sz w:val="22"/>
          <w:szCs w:val="22"/>
        </w:rPr>
      </w:pPr>
    </w:p>
    <w:p w14:paraId="1A7A22DA" w14:textId="77777777" w:rsidR="000752B7" w:rsidRPr="00F7784F" w:rsidRDefault="000752B7" w:rsidP="000752B7">
      <w:pPr>
        <w:spacing w:line="276" w:lineRule="auto"/>
        <w:jc w:val="both"/>
        <w:rPr>
          <w:rFonts w:ascii="Times New Roman" w:eastAsia="Times New Roman" w:hAnsi="Times New Roman" w:cs="Times New Roman"/>
          <w:b/>
          <w:bCs/>
          <w:iCs/>
          <w:sz w:val="22"/>
          <w:szCs w:val="22"/>
        </w:rPr>
      </w:pPr>
      <w:r w:rsidRPr="00F7784F">
        <w:rPr>
          <w:rFonts w:ascii="Times New Roman" w:eastAsia="Times New Roman" w:hAnsi="Times New Roman" w:cs="Times New Roman"/>
          <w:b/>
          <w:bCs/>
          <w:iCs/>
          <w:sz w:val="22"/>
          <w:szCs w:val="22"/>
        </w:rPr>
        <w:t>Wsparcie grup osób w niekorzystnej sytuacji.</w:t>
      </w:r>
    </w:p>
    <w:p w14:paraId="5A97BDD7" w14:textId="1EA946FC" w:rsidR="000752B7" w:rsidRDefault="000752B7" w:rsidP="00F7784F">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Cele w LSR skonstruowano w taki sposób, aby wzajemnie się przenikały. Poprzez stworzony model planuje się objąć wsparciem osoby w niekorzystnej sytuacji, przeprowadzenie animacji środowisk lokalnych, pobudzenie społeczności do aktywnego uczestnictwa w kształtowaniu i budowaniu lokalnego systemu wsparcia</w:t>
      </w:r>
      <w:r w:rsidR="00F7784F">
        <w:rPr>
          <w:rFonts w:ascii="Times New Roman" w:eastAsia="Times New Roman" w:hAnsi="Times New Roman" w:cs="Times New Roman"/>
          <w:sz w:val="22"/>
          <w:szCs w:val="22"/>
        </w:rPr>
        <w:t>,</w:t>
      </w:r>
      <w:r w:rsidRPr="003C2AC1">
        <w:rPr>
          <w:rFonts w:ascii="Times New Roman" w:eastAsia="Times New Roman" w:hAnsi="Times New Roman" w:cs="Times New Roman"/>
          <w:sz w:val="22"/>
          <w:szCs w:val="22"/>
        </w:rPr>
        <w:t xml:space="preserve"> a także</w:t>
      </w:r>
      <w:r w:rsidR="00F7784F">
        <w:rPr>
          <w:rFonts w:ascii="Times New Roman" w:eastAsia="Times New Roman" w:hAnsi="Times New Roman" w:cs="Times New Roman"/>
          <w:sz w:val="22"/>
          <w:szCs w:val="22"/>
        </w:rPr>
        <w:t xml:space="preserve"> - </w:t>
      </w:r>
      <w:r w:rsidR="00F7784F" w:rsidRPr="003C2AC1">
        <w:rPr>
          <w:rFonts w:ascii="Times New Roman" w:eastAsia="Times New Roman" w:hAnsi="Times New Roman" w:cs="Times New Roman"/>
          <w:sz w:val="22"/>
          <w:szCs w:val="22"/>
        </w:rPr>
        <w:t>przede</w:t>
      </w:r>
      <w:r w:rsidRPr="003C2AC1">
        <w:rPr>
          <w:rFonts w:ascii="Times New Roman" w:eastAsia="Times New Roman" w:hAnsi="Times New Roman" w:cs="Times New Roman"/>
          <w:sz w:val="22"/>
          <w:szCs w:val="22"/>
        </w:rPr>
        <w:t xml:space="preserve"> wszystkim wzrost aktywności ekonomicznej poprzez podjęcie zatrudnienia. Docelowo planuje się zaktywizować </w:t>
      </w:r>
      <w:r w:rsidR="00F7784F">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 xml:space="preserve">tę szczególną grupę do próby podjęcia działalności gospodarczej w ramach planowanych środków przeznaczonych na przedsięwzięcia dotyczące wsparcia przedsiębiorczości na obszarze LSR. </w:t>
      </w:r>
    </w:p>
    <w:p w14:paraId="404F6118" w14:textId="77777777" w:rsidR="00F7784F" w:rsidRPr="00F7784F" w:rsidRDefault="00F7784F" w:rsidP="00F7784F">
      <w:pPr>
        <w:spacing w:line="276" w:lineRule="auto"/>
        <w:ind w:firstLine="720"/>
        <w:jc w:val="both"/>
        <w:rPr>
          <w:rFonts w:ascii="Times New Roman" w:eastAsia="Times New Roman" w:hAnsi="Times New Roman" w:cs="Times New Roman"/>
          <w:b/>
          <w:bCs/>
          <w:iCs/>
          <w:sz w:val="22"/>
          <w:szCs w:val="22"/>
        </w:rPr>
      </w:pPr>
    </w:p>
    <w:p w14:paraId="0A5AC73D" w14:textId="77777777" w:rsidR="000752B7" w:rsidRPr="00F7784F" w:rsidRDefault="000752B7" w:rsidP="000752B7">
      <w:pPr>
        <w:spacing w:line="276" w:lineRule="auto"/>
        <w:jc w:val="both"/>
        <w:rPr>
          <w:rFonts w:ascii="Times New Roman" w:eastAsia="Times New Roman" w:hAnsi="Times New Roman" w:cs="Times New Roman"/>
          <w:b/>
          <w:bCs/>
          <w:iCs/>
          <w:sz w:val="22"/>
          <w:szCs w:val="22"/>
        </w:rPr>
      </w:pPr>
      <w:r w:rsidRPr="00F7784F">
        <w:rPr>
          <w:rFonts w:ascii="Times New Roman" w:eastAsia="Times New Roman" w:hAnsi="Times New Roman" w:cs="Times New Roman"/>
          <w:b/>
          <w:bCs/>
          <w:iCs/>
          <w:sz w:val="22"/>
          <w:szCs w:val="22"/>
        </w:rPr>
        <w:t>Aktywizacja ludzi młodych</w:t>
      </w:r>
    </w:p>
    <w:p w14:paraId="4CBFD4F3" w14:textId="1522A2FD" w:rsidR="000752B7" w:rsidRDefault="000752B7" w:rsidP="00F7784F">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W ramach aktywizacji ludzi młodych (do 25 roku życia) zaplanowano działania w ramach projektów partnerskich. Młodzież chętnie angażuje się oraz sama kreuje różnego rodzaje pomysły związane z rozwojem swoich zainteresowań i potrzeb. W trakcie konsultacji społecznych z grupami młodzieży</w:t>
      </w:r>
      <w:r w:rsidR="00F7784F">
        <w:rPr>
          <w:rFonts w:ascii="Times New Roman" w:eastAsia="Times New Roman" w:hAnsi="Times New Roman" w:cs="Times New Roman"/>
          <w:sz w:val="22"/>
          <w:szCs w:val="22"/>
        </w:rPr>
        <w:t xml:space="preserve">, m.in. </w:t>
      </w:r>
      <w:r w:rsidRPr="003C2AC1">
        <w:rPr>
          <w:rFonts w:ascii="Times New Roman" w:eastAsia="Times New Roman" w:hAnsi="Times New Roman" w:cs="Times New Roman"/>
          <w:sz w:val="22"/>
          <w:szCs w:val="22"/>
        </w:rPr>
        <w:t>maturalnych jak</w:t>
      </w:r>
      <w:r w:rsidR="00F7784F">
        <w:rPr>
          <w:rFonts w:ascii="Times New Roman" w:eastAsia="Times New Roman" w:hAnsi="Times New Roman" w:cs="Times New Roman"/>
          <w:sz w:val="22"/>
          <w:szCs w:val="22"/>
        </w:rPr>
        <w:t>ie</w:t>
      </w:r>
      <w:r w:rsidRPr="003C2AC1">
        <w:rPr>
          <w:rFonts w:ascii="Times New Roman" w:eastAsia="Times New Roman" w:hAnsi="Times New Roman" w:cs="Times New Roman"/>
          <w:sz w:val="22"/>
          <w:szCs w:val="22"/>
        </w:rPr>
        <w:t xml:space="preserve"> odbył</w:t>
      </w:r>
      <w:r w:rsidR="00F7784F">
        <w:rPr>
          <w:rFonts w:ascii="Times New Roman" w:eastAsia="Times New Roman" w:hAnsi="Times New Roman" w:cs="Times New Roman"/>
          <w:sz w:val="22"/>
          <w:szCs w:val="22"/>
        </w:rPr>
        <w:t>y</w:t>
      </w:r>
      <w:r w:rsidRPr="003C2AC1">
        <w:rPr>
          <w:rFonts w:ascii="Times New Roman" w:eastAsia="Times New Roman" w:hAnsi="Times New Roman" w:cs="Times New Roman"/>
          <w:sz w:val="22"/>
          <w:szCs w:val="22"/>
        </w:rPr>
        <w:t xml:space="preserve"> się na obszarze LGD </w:t>
      </w:r>
      <w:proofErr w:type="spellStart"/>
      <w:r w:rsidRPr="003C2AC1">
        <w:rPr>
          <w:rFonts w:ascii="Times New Roman" w:eastAsia="Times New Roman" w:hAnsi="Times New Roman" w:cs="Times New Roman"/>
          <w:sz w:val="22"/>
          <w:szCs w:val="22"/>
        </w:rPr>
        <w:t>Krajna</w:t>
      </w:r>
      <w:proofErr w:type="spellEnd"/>
      <w:r w:rsidRPr="003C2AC1">
        <w:rPr>
          <w:rFonts w:ascii="Times New Roman" w:eastAsia="Times New Roman" w:hAnsi="Times New Roman" w:cs="Times New Roman"/>
          <w:sz w:val="22"/>
          <w:szCs w:val="22"/>
        </w:rPr>
        <w:t xml:space="preserve"> </w:t>
      </w:r>
      <w:r w:rsidR="00F7784F" w:rsidRPr="003C2AC1">
        <w:rPr>
          <w:rFonts w:ascii="Times New Roman" w:eastAsia="Times New Roman" w:hAnsi="Times New Roman" w:cs="Times New Roman"/>
          <w:sz w:val="22"/>
          <w:szCs w:val="22"/>
        </w:rPr>
        <w:t>Złotowska,</w:t>
      </w:r>
      <w:r w:rsidRPr="003C2AC1">
        <w:rPr>
          <w:rFonts w:ascii="Times New Roman" w:eastAsia="Times New Roman" w:hAnsi="Times New Roman" w:cs="Times New Roman"/>
          <w:sz w:val="22"/>
          <w:szCs w:val="22"/>
        </w:rPr>
        <w:t xml:space="preserve"> wielokrotnie zwracano uwagę na potrzebę aktywizacji ludzi młodych, </w:t>
      </w:r>
      <w:r w:rsidR="00F7784F">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którzy do tej pory czują dyskomfort i traumę</w:t>
      </w:r>
      <w:r w:rsidR="00F7784F">
        <w:rPr>
          <w:rFonts w:ascii="Times New Roman" w:eastAsia="Times New Roman" w:hAnsi="Times New Roman" w:cs="Times New Roman"/>
          <w:sz w:val="22"/>
          <w:szCs w:val="22"/>
        </w:rPr>
        <w:t>,</w:t>
      </w:r>
      <w:r w:rsidRPr="003C2AC1">
        <w:rPr>
          <w:rFonts w:ascii="Times New Roman" w:eastAsia="Times New Roman" w:hAnsi="Times New Roman" w:cs="Times New Roman"/>
          <w:sz w:val="22"/>
          <w:szCs w:val="22"/>
        </w:rPr>
        <w:t xml:space="preserve"> jako skutek ograniczeń wprowadzanych w celu spowolnienia rozprzestrzeniania się pandemii COVID-19. Zamknięcie szkół oraz izolacja od rówieśników niekorzystnie wpłynęła na zdrowie psychiczne środowiska młodzieżowego. Dlatego też zdecydowano na umieszczenie w Planie działania na rzecz aktywizacji i wsparcia ludzi młodych. </w:t>
      </w:r>
    </w:p>
    <w:p w14:paraId="08D6F449" w14:textId="77777777" w:rsidR="00F7784F" w:rsidRDefault="00F7784F" w:rsidP="00F7784F">
      <w:pPr>
        <w:spacing w:line="276" w:lineRule="auto"/>
        <w:jc w:val="both"/>
        <w:rPr>
          <w:rFonts w:ascii="Times New Roman" w:eastAsia="Times New Roman" w:hAnsi="Times New Roman" w:cs="Times New Roman"/>
          <w:sz w:val="22"/>
          <w:szCs w:val="22"/>
        </w:rPr>
      </w:pPr>
    </w:p>
    <w:p w14:paraId="24468EEA" w14:textId="14E8E4F4" w:rsidR="00F7784F" w:rsidRPr="00F7784F" w:rsidRDefault="00F7784F" w:rsidP="00F7784F">
      <w:pPr>
        <w:spacing w:line="276" w:lineRule="auto"/>
        <w:jc w:val="both"/>
        <w:rPr>
          <w:rFonts w:ascii="Times New Roman" w:eastAsia="Times New Roman" w:hAnsi="Times New Roman" w:cs="Times New Roman"/>
          <w:b/>
          <w:bCs/>
          <w:sz w:val="22"/>
          <w:szCs w:val="22"/>
        </w:rPr>
      </w:pPr>
      <w:r w:rsidRPr="00F7784F">
        <w:rPr>
          <w:rFonts w:ascii="Times New Roman" w:eastAsia="Times New Roman" w:hAnsi="Times New Roman" w:cs="Times New Roman"/>
          <w:b/>
          <w:bCs/>
          <w:sz w:val="22"/>
          <w:szCs w:val="22"/>
        </w:rPr>
        <w:t>Aktywizacja seniorów</w:t>
      </w:r>
    </w:p>
    <w:p w14:paraId="76595394" w14:textId="116852FE" w:rsidR="000752B7" w:rsidRPr="003C2AC1" w:rsidRDefault="000752B7" w:rsidP="00F7784F">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Aktywizacja seniorów to działania głównie opierające się na czynnikach wspierających proces pomyślnego starzenia się. Podejmowane działania dotyczyć będą zintensyfikowania aktywności dla seniorów poprzez kontaktowanie i porozumiewanie się z innymi ludźmi. Taka aktywność umożliwi zaspokojenie </w:t>
      </w:r>
      <w:r w:rsidR="00F7784F" w:rsidRPr="003C2AC1">
        <w:rPr>
          <w:rFonts w:ascii="Times New Roman" w:eastAsia="Times New Roman" w:hAnsi="Times New Roman" w:cs="Times New Roman"/>
          <w:sz w:val="22"/>
          <w:szCs w:val="22"/>
        </w:rPr>
        <w:t>potrzeb życia</w:t>
      </w:r>
      <w:r w:rsidRPr="003C2AC1">
        <w:rPr>
          <w:rFonts w:ascii="Times New Roman" w:eastAsia="Times New Roman" w:hAnsi="Times New Roman" w:cs="Times New Roman"/>
          <w:sz w:val="22"/>
          <w:szCs w:val="22"/>
        </w:rPr>
        <w:t xml:space="preserve"> </w:t>
      </w:r>
      <w:r w:rsidR="00F7784F" w:rsidRPr="003C2AC1">
        <w:rPr>
          <w:rFonts w:ascii="Times New Roman" w:eastAsia="Times New Roman" w:hAnsi="Times New Roman" w:cs="Times New Roman"/>
          <w:sz w:val="22"/>
          <w:szCs w:val="22"/>
        </w:rPr>
        <w:t>codziennego,</w:t>
      </w:r>
      <w:r w:rsidRPr="003C2AC1">
        <w:rPr>
          <w:rFonts w:ascii="Times New Roman" w:eastAsia="Times New Roman" w:hAnsi="Times New Roman" w:cs="Times New Roman"/>
          <w:sz w:val="22"/>
          <w:szCs w:val="22"/>
        </w:rPr>
        <w:t xml:space="preserve"> a także wpłynie na poczucie satysfakcji. Warunkiem jest odgrywanie ról społecznych, funkcjonowanie w grupie - społeczeństwie. W ramach planowanych przedsięwzięć przewiduje się podjęcie działań reminiscencyjnych, np. spotkania wspomnieniowe, podczas których różne pokolenia będą mogły zatrzeć granicę oddzielająca je od siebie, wzajemnie się wysłuchać, zaczerpnąć wiedzy i wymienić doświadczenia. Ponadto, planuje się zachęcenie grupy seniorów do zapoznania się z nowoczesnymi rozwiązaniami technologicznymi przy zaangażowaniu młodszego pokolenia. </w:t>
      </w:r>
    </w:p>
    <w:p w14:paraId="52B9A28B" w14:textId="63E91D37" w:rsidR="00CE01C7" w:rsidRDefault="00CE01C7" w:rsidP="00CE01C7">
      <w:pPr>
        <w:rPr>
          <w:rFonts w:ascii="Times New Roman" w:hAnsi="Times New Roman" w:cs="Times New Roman"/>
          <w:sz w:val="22"/>
          <w:szCs w:val="22"/>
        </w:rPr>
      </w:pPr>
    </w:p>
    <w:p w14:paraId="0E91ADDA" w14:textId="77777777" w:rsidR="003872AD" w:rsidRDefault="003872AD" w:rsidP="00CE01C7">
      <w:pPr>
        <w:rPr>
          <w:rFonts w:ascii="Times New Roman" w:hAnsi="Times New Roman" w:cs="Times New Roman"/>
          <w:sz w:val="22"/>
          <w:szCs w:val="22"/>
        </w:rPr>
      </w:pPr>
    </w:p>
    <w:p w14:paraId="4705CF47" w14:textId="77777777" w:rsidR="003872AD" w:rsidRDefault="003872AD" w:rsidP="00CE01C7">
      <w:pPr>
        <w:rPr>
          <w:rFonts w:ascii="Times New Roman" w:hAnsi="Times New Roman" w:cs="Times New Roman"/>
          <w:sz w:val="22"/>
          <w:szCs w:val="22"/>
        </w:rPr>
      </w:pPr>
    </w:p>
    <w:p w14:paraId="0290A683" w14:textId="77777777" w:rsidR="003872AD" w:rsidRPr="00F0073C" w:rsidRDefault="003872AD" w:rsidP="00CE01C7">
      <w:pPr>
        <w:rPr>
          <w:rFonts w:ascii="Times New Roman" w:hAnsi="Times New Roman" w:cs="Times New Roman"/>
          <w:sz w:val="22"/>
          <w:szCs w:val="22"/>
        </w:rPr>
      </w:pPr>
    </w:p>
    <w:p w14:paraId="1E792FD2" w14:textId="77777777" w:rsidR="003128A0" w:rsidRPr="00F0073C" w:rsidRDefault="00CE01C7" w:rsidP="003128A0">
      <w:pPr>
        <w:pStyle w:val="Nagwek1"/>
        <w:spacing w:before="0"/>
        <w:jc w:val="center"/>
        <w:rPr>
          <w:rFonts w:ascii="Times New Roman" w:hAnsi="Times New Roman" w:cs="Times New Roman"/>
          <w:sz w:val="22"/>
          <w:szCs w:val="22"/>
        </w:rPr>
      </w:pPr>
      <w:bookmarkStart w:id="31" w:name="_Toc136986755"/>
      <w:r w:rsidRPr="00F0073C">
        <w:rPr>
          <w:rFonts w:ascii="Times New Roman" w:hAnsi="Times New Roman" w:cs="Times New Roman"/>
          <w:sz w:val="22"/>
          <w:szCs w:val="22"/>
        </w:rPr>
        <w:t>Rozdział IV</w:t>
      </w:r>
      <w:bookmarkEnd w:id="31"/>
      <w:r w:rsidRPr="00F0073C">
        <w:rPr>
          <w:rFonts w:ascii="Times New Roman" w:hAnsi="Times New Roman" w:cs="Times New Roman"/>
          <w:sz w:val="22"/>
          <w:szCs w:val="22"/>
        </w:rPr>
        <w:t xml:space="preserve"> </w:t>
      </w:r>
    </w:p>
    <w:p w14:paraId="43F51DF3" w14:textId="6CC4E169" w:rsidR="003128A0" w:rsidRDefault="003128A0" w:rsidP="00B94739">
      <w:pPr>
        <w:pStyle w:val="Nagwek1"/>
        <w:spacing w:before="0"/>
        <w:jc w:val="center"/>
        <w:rPr>
          <w:rFonts w:ascii="Times New Roman" w:hAnsi="Times New Roman" w:cs="Times New Roman"/>
          <w:sz w:val="22"/>
          <w:szCs w:val="22"/>
        </w:rPr>
      </w:pPr>
      <w:r w:rsidRPr="00F0073C">
        <w:rPr>
          <w:rFonts w:ascii="Times New Roman" w:hAnsi="Times New Roman" w:cs="Times New Roman"/>
          <w:sz w:val="22"/>
          <w:szCs w:val="22"/>
        </w:rPr>
        <w:br/>
      </w:r>
      <w:bookmarkStart w:id="32" w:name="_Toc136986756"/>
      <w:r w:rsidRPr="00F0073C">
        <w:rPr>
          <w:rFonts w:ascii="Times New Roman" w:hAnsi="Times New Roman" w:cs="Times New Roman"/>
          <w:sz w:val="22"/>
          <w:szCs w:val="22"/>
        </w:rPr>
        <w:t>ANALIZA POTRZEB I POTENCJAŁU LSR</w:t>
      </w:r>
      <w:bookmarkEnd w:id="32"/>
    </w:p>
    <w:p w14:paraId="6AED388A" w14:textId="3B821A18" w:rsidR="00B94739" w:rsidRPr="00B94739" w:rsidRDefault="00B94739" w:rsidP="00B94739">
      <w:pPr>
        <w:pStyle w:val="Nagwek2"/>
        <w:rPr>
          <w:rFonts w:ascii="Times New Roman" w:hAnsi="Times New Roman" w:cs="Times New Roman"/>
          <w:sz w:val="24"/>
          <w:szCs w:val="24"/>
        </w:rPr>
      </w:pPr>
      <w:bookmarkStart w:id="33" w:name="_Toc136986757"/>
      <w:r w:rsidRPr="00B94739">
        <w:rPr>
          <w:rFonts w:ascii="Times New Roman" w:hAnsi="Times New Roman" w:cs="Times New Roman"/>
          <w:sz w:val="24"/>
          <w:szCs w:val="24"/>
        </w:rPr>
        <w:t>4.1 Kluczowe problemy rozwojowe obszaru LSR</w:t>
      </w:r>
      <w:bookmarkEnd w:id="33"/>
    </w:p>
    <w:p w14:paraId="6B061F98" w14:textId="77777777" w:rsidR="00B94739" w:rsidRDefault="00B94739" w:rsidP="00B94739">
      <w:pPr>
        <w:spacing w:line="276" w:lineRule="auto"/>
        <w:rPr>
          <w:rFonts w:ascii="Times New Roman" w:hAnsi="Times New Roman" w:cs="Times New Roman"/>
          <w:sz w:val="22"/>
          <w:szCs w:val="22"/>
        </w:rPr>
      </w:pPr>
    </w:p>
    <w:p w14:paraId="299EFC12" w14:textId="35893013" w:rsidR="00B94739" w:rsidRDefault="00B94739" w:rsidP="00B94739">
      <w:pPr>
        <w:spacing w:line="276" w:lineRule="auto"/>
        <w:ind w:firstLine="720"/>
        <w:jc w:val="both"/>
        <w:rPr>
          <w:rFonts w:ascii="Times New Roman" w:hAnsi="Times New Roman" w:cs="Times New Roman"/>
          <w:sz w:val="22"/>
          <w:szCs w:val="22"/>
        </w:rPr>
      </w:pPr>
      <w:r w:rsidRPr="00B94739">
        <w:rPr>
          <w:rFonts w:ascii="Times New Roman" w:hAnsi="Times New Roman" w:cs="Times New Roman"/>
          <w:sz w:val="22"/>
          <w:szCs w:val="22"/>
        </w:rPr>
        <w:t xml:space="preserve">Na podstawie drzew problemów, wyników badań społecznych, wielowątkowej diagnozy obszaru zidentyfikowano szereg kluczowych problemów. W toku diagnozy skupiono się, także na przyczynach zaistniałej sytuacji, możliwa była precyzyjna odpowiedź w postaci przedsięwzięć rozwojowych, niwelujących skalę istniejących problemów. </w:t>
      </w:r>
    </w:p>
    <w:p w14:paraId="3B4D0A3F" w14:textId="77777777" w:rsidR="00E1092B" w:rsidRDefault="00E1092B" w:rsidP="00B94739">
      <w:pPr>
        <w:rPr>
          <w:rFonts w:ascii="Times New Roman" w:hAnsi="Times New Roman" w:cs="Times New Roman"/>
          <w:b/>
          <w:sz w:val="22"/>
          <w:szCs w:val="22"/>
        </w:rPr>
      </w:pPr>
    </w:p>
    <w:p w14:paraId="533914C8" w14:textId="0121C890" w:rsidR="00B94739" w:rsidRDefault="00B94739" w:rsidP="00E418B8">
      <w:pPr>
        <w:jc w:val="center"/>
        <w:rPr>
          <w:rFonts w:ascii="Times New Roman" w:hAnsi="Times New Roman" w:cs="Times New Roman"/>
          <w:b/>
          <w:sz w:val="22"/>
          <w:szCs w:val="22"/>
        </w:rPr>
      </w:pPr>
      <w:r w:rsidRPr="00B94739">
        <w:rPr>
          <w:rFonts w:ascii="Times New Roman" w:hAnsi="Times New Roman" w:cs="Times New Roman"/>
          <w:b/>
          <w:sz w:val="22"/>
          <w:szCs w:val="22"/>
        </w:rPr>
        <w:t>Wymiar społeczny - problemy i ich przyczyny</w:t>
      </w:r>
    </w:p>
    <w:p w14:paraId="181218AC" w14:textId="77777777" w:rsidR="00E418B8" w:rsidRDefault="00E418B8" w:rsidP="00B94739">
      <w:pPr>
        <w:rPr>
          <w:rFonts w:ascii="Times New Roman" w:hAnsi="Times New Roman" w:cs="Times New Roman"/>
          <w:b/>
          <w:sz w:val="22"/>
          <w:szCs w:val="22"/>
        </w:rPr>
      </w:pPr>
    </w:p>
    <w:p w14:paraId="5A828FC8" w14:textId="46200263" w:rsidR="00E418B8" w:rsidRPr="00B94739" w:rsidRDefault="00E418B8" w:rsidP="00B94739">
      <w:pPr>
        <w:rPr>
          <w:rFonts w:ascii="Times New Roman" w:hAnsi="Times New Roman" w:cs="Times New Roman"/>
          <w:b/>
          <w:sz w:val="22"/>
          <w:szCs w:val="22"/>
        </w:rPr>
      </w:pPr>
      <w:r w:rsidRPr="00B94739">
        <w:rPr>
          <w:rFonts w:ascii="Times New Roman" w:hAnsi="Times New Roman" w:cs="Times New Roman"/>
          <w:b/>
          <w:sz w:val="22"/>
          <w:szCs w:val="22"/>
        </w:rPr>
        <w:t xml:space="preserve">Tabela nr </w:t>
      </w:r>
      <w:r>
        <w:rPr>
          <w:rFonts w:ascii="Times New Roman" w:hAnsi="Times New Roman" w:cs="Times New Roman"/>
          <w:b/>
          <w:sz w:val="22"/>
          <w:szCs w:val="22"/>
        </w:rPr>
        <w:t>2</w:t>
      </w:r>
      <w:r w:rsidR="00BB4B2F">
        <w:rPr>
          <w:rFonts w:ascii="Times New Roman" w:hAnsi="Times New Roman" w:cs="Times New Roman"/>
          <w:b/>
          <w:sz w:val="22"/>
          <w:szCs w:val="22"/>
        </w:rPr>
        <w:t>1</w:t>
      </w:r>
      <w:r w:rsidRPr="00B94739">
        <w:rPr>
          <w:rFonts w:ascii="Times New Roman" w:hAnsi="Times New Roman" w:cs="Times New Roman"/>
          <w:b/>
          <w:sz w:val="22"/>
          <w:szCs w:val="22"/>
        </w:rPr>
        <w:t xml:space="preserve">.  </w:t>
      </w:r>
    </w:p>
    <w:tbl>
      <w:tblPr>
        <w:tblW w:w="1004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1980"/>
        <w:gridCol w:w="8060"/>
      </w:tblGrid>
      <w:tr w:rsidR="00B94739" w:rsidRPr="00B94739" w14:paraId="16FA73C4" w14:textId="77777777" w:rsidTr="00E1092B">
        <w:trPr>
          <w:trHeight w:val="765"/>
        </w:trPr>
        <w:tc>
          <w:tcPr>
            <w:tcW w:w="1980"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4FDF191E"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060" w:type="dxa"/>
            <w:tcBorders>
              <w:top w:val="single" w:sz="8" w:space="0" w:color="000000"/>
              <w:left w:val="nil"/>
              <w:bottom w:val="single" w:sz="8" w:space="0" w:color="000000"/>
              <w:right w:val="single" w:sz="8" w:space="0" w:color="000000"/>
            </w:tcBorders>
            <w:shd w:val="clear" w:color="auto" w:fill="E36C0A" w:themeFill="accent6" w:themeFillShade="BF"/>
            <w:tcMar>
              <w:top w:w="100" w:type="dxa"/>
              <w:left w:w="100" w:type="dxa"/>
              <w:bottom w:w="100" w:type="dxa"/>
              <w:right w:w="100" w:type="dxa"/>
            </w:tcMar>
          </w:tcPr>
          <w:p w14:paraId="41EE3ED9" w14:textId="77777777" w:rsid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 xml:space="preserve">Społeczność lokalna obszaru </w:t>
            </w:r>
          </w:p>
          <w:p w14:paraId="3CD37348" w14:textId="383C10B2" w:rsidR="00E1092B" w:rsidRPr="00B94739" w:rsidRDefault="00E1092B" w:rsidP="00E1092B">
            <w:pPr>
              <w:tabs>
                <w:tab w:val="left" w:pos="2210"/>
              </w:tabs>
              <w:rPr>
                <w:rFonts w:ascii="Times New Roman" w:hAnsi="Times New Roman" w:cs="Times New Roman"/>
                <w:sz w:val="22"/>
                <w:szCs w:val="22"/>
              </w:rPr>
            </w:pPr>
          </w:p>
        </w:tc>
      </w:tr>
      <w:tr w:rsidR="00B94739" w:rsidRPr="00B94739" w14:paraId="72B4B020" w14:textId="77777777" w:rsidTr="00E1092B">
        <w:trPr>
          <w:trHeight w:val="642"/>
        </w:trPr>
        <w:tc>
          <w:tcPr>
            <w:tcW w:w="1980" w:type="dxa"/>
            <w:tcBorders>
              <w:top w:val="nil"/>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2137DB2E"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Główny</w:t>
            </w:r>
          </w:p>
          <w:p w14:paraId="76E0374B"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problem</w:t>
            </w:r>
          </w:p>
        </w:tc>
        <w:tc>
          <w:tcPr>
            <w:tcW w:w="8060" w:type="dxa"/>
            <w:tcBorders>
              <w:top w:val="nil"/>
              <w:left w:val="nil"/>
              <w:bottom w:val="single" w:sz="8" w:space="0" w:color="000000"/>
              <w:right w:val="single" w:sz="8" w:space="0" w:color="000000"/>
            </w:tcBorders>
            <w:shd w:val="clear" w:color="auto" w:fill="FF9933"/>
            <w:tcMar>
              <w:top w:w="100" w:type="dxa"/>
              <w:left w:w="100" w:type="dxa"/>
              <w:bottom w:w="100" w:type="dxa"/>
              <w:right w:w="100" w:type="dxa"/>
            </w:tcMar>
          </w:tcPr>
          <w:p w14:paraId="12B6324F"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 xml:space="preserve">Marginalizacja grup </w:t>
            </w:r>
            <w:proofErr w:type="spellStart"/>
            <w:r w:rsidRPr="00B94739">
              <w:rPr>
                <w:rFonts w:ascii="Times New Roman" w:hAnsi="Times New Roman" w:cs="Times New Roman"/>
                <w:b/>
                <w:sz w:val="22"/>
                <w:szCs w:val="22"/>
              </w:rPr>
              <w:t>defaworyzowanych</w:t>
            </w:r>
            <w:proofErr w:type="spellEnd"/>
            <w:r w:rsidRPr="00B94739">
              <w:rPr>
                <w:rFonts w:ascii="Times New Roman" w:hAnsi="Times New Roman" w:cs="Times New Roman"/>
                <w:b/>
                <w:sz w:val="22"/>
                <w:szCs w:val="22"/>
              </w:rPr>
              <w:t>, zagrożenie wykluczeniem społecznym</w:t>
            </w:r>
          </w:p>
        </w:tc>
      </w:tr>
      <w:tr w:rsidR="00B94739" w:rsidRPr="00B94739" w14:paraId="4FA6E50D" w14:textId="77777777" w:rsidTr="00B94739">
        <w:trPr>
          <w:trHeight w:val="3569"/>
        </w:trPr>
        <w:tc>
          <w:tcPr>
            <w:tcW w:w="1980" w:type="dxa"/>
            <w:tcBorders>
              <w:top w:val="nil"/>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18D5BB01"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Przyczyny problemu</w:t>
            </w:r>
          </w:p>
        </w:tc>
        <w:tc>
          <w:tcPr>
            <w:tcW w:w="8060" w:type="dxa"/>
            <w:tcBorders>
              <w:top w:val="nil"/>
              <w:left w:val="nil"/>
              <w:bottom w:val="single" w:sz="8" w:space="0" w:color="000000"/>
              <w:right w:val="single" w:sz="8" w:space="0" w:color="000000"/>
            </w:tcBorders>
            <w:tcMar>
              <w:top w:w="100" w:type="dxa"/>
              <w:left w:w="100" w:type="dxa"/>
              <w:bottom w:w="100" w:type="dxa"/>
              <w:right w:w="100" w:type="dxa"/>
            </w:tcMar>
          </w:tcPr>
          <w:p w14:paraId="5A73E71C" w14:textId="441527FF" w:rsidR="00B94739" w:rsidRPr="00B94739" w:rsidRDefault="00B94739" w:rsidP="000D1A3D">
            <w:pPr>
              <w:numPr>
                <w:ilvl w:val="0"/>
                <w:numId w:val="34"/>
              </w:numPr>
              <w:spacing w:line="276" w:lineRule="auto"/>
              <w:rPr>
                <w:rFonts w:ascii="Times New Roman" w:hAnsi="Times New Roman" w:cs="Times New Roman"/>
                <w:sz w:val="22"/>
                <w:szCs w:val="22"/>
              </w:rPr>
            </w:pPr>
            <w:r w:rsidRPr="00B94739">
              <w:rPr>
                <w:rFonts w:ascii="Times New Roman" w:hAnsi="Times New Roman" w:cs="Times New Roman"/>
                <w:sz w:val="22"/>
                <w:szCs w:val="22"/>
              </w:rPr>
              <w:t>znaczna część mieszkańców objęta systemem pomoc</w:t>
            </w:r>
            <w:r>
              <w:rPr>
                <w:rFonts w:ascii="Times New Roman" w:hAnsi="Times New Roman" w:cs="Times New Roman"/>
                <w:sz w:val="22"/>
                <w:szCs w:val="22"/>
              </w:rPr>
              <w:t>y</w:t>
            </w:r>
            <w:r w:rsidRPr="00B94739">
              <w:rPr>
                <w:rFonts w:ascii="Times New Roman" w:hAnsi="Times New Roman" w:cs="Times New Roman"/>
                <w:sz w:val="22"/>
                <w:szCs w:val="22"/>
              </w:rPr>
              <w:t xml:space="preserve"> społeczn</w:t>
            </w:r>
            <w:r>
              <w:rPr>
                <w:rFonts w:ascii="Times New Roman" w:hAnsi="Times New Roman" w:cs="Times New Roman"/>
                <w:sz w:val="22"/>
                <w:szCs w:val="22"/>
              </w:rPr>
              <w:t>ej</w:t>
            </w:r>
            <w:r w:rsidRPr="00B94739">
              <w:rPr>
                <w:rFonts w:ascii="Times New Roman" w:hAnsi="Times New Roman" w:cs="Times New Roman"/>
                <w:sz w:val="22"/>
                <w:szCs w:val="22"/>
              </w:rPr>
              <w:t xml:space="preserve"> na obszarach po byłych PGR-ach</w:t>
            </w:r>
            <w:r>
              <w:rPr>
                <w:rFonts w:ascii="Times New Roman" w:hAnsi="Times New Roman" w:cs="Times New Roman"/>
                <w:sz w:val="22"/>
                <w:szCs w:val="22"/>
              </w:rPr>
              <w:t>;</w:t>
            </w:r>
          </w:p>
          <w:p w14:paraId="2B75FD88" w14:textId="7AAC3507" w:rsidR="00B94739" w:rsidRPr="00B94739" w:rsidRDefault="00B94739" w:rsidP="000D1A3D">
            <w:pPr>
              <w:numPr>
                <w:ilvl w:val="0"/>
                <w:numId w:val="34"/>
              </w:numPr>
              <w:spacing w:line="276" w:lineRule="auto"/>
              <w:rPr>
                <w:rFonts w:ascii="Times New Roman" w:hAnsi="Times New Roman" w:cs="Times New Roman"/>
                <w:sz w:val="22"/>
                <w:szCs w:val="22"/>
              </w:rPr>
            </w:pPr>
            <w:r w:rsidRPr="00B94739">
              <w:rPr>
                <w:rFonts w:ascii="Times New Roman" w:hAnsi="Times New Roman" w:cs="Times New Roman"/>
                <w:sz w:val="22"/>
                <w:szCs w:val="22"/>
              </w:rPr>
              <w:t>alkoholizm, pobyt w zakładzie karnym, ośrodku wychowawczym</w:t>
            </w:r>
            <w:r>
              <w:rPr>
                <w:rFonts w:ascii="Times New Roman" w:hAnsi="Times New Roman" w:cs="Times New Roman"/>
                <w:sz w:val="22"/>
                <w:szCs w:val="22"/>
              </w:rPr>
              <w:t xml:space="preserve">; </w:t>
            </w:r>
            <w:r w:rsidRPr="00B94739">
              <w:rPr>
                <w:rFonts w:ascii="Times New Roman" w:hAnsi="Times New Roman" w:cs="Times New Roman"/>
                <w:sz w:val="22"/>
                <w:szCs w:val="22"/>
              </w:rPr>
              <w:t>zbyt mała pomoc w usamodzielnianiu się osób zagrożonych</w:t>
            </w:r>
            <w:r>
              <w:rPr>
                <w:rFonts w:ascii="Times New Roman" w:hAnsi="Times New Roman" w:cs="Times New Roman"/>
                <w:sz w:val="22"/>
                <w:szCs w:val="22"/>
              </w:rPr>
              <w:t>;</w:t>
            </w:r>
          </w:p>
          <w:p w14:paraId="688C1482" w14:textId="17A2AFD3" w:rsidR="00B94739" w:rsidRPr="00B94739" w:rsidRDefault="00B94739" w:rsidP="000D1A3D">
            <w:pPr>
              <w:numPr>
                <w:ilvl w:val="0"/>
                <w:numId w:val="34"/>
              </w:numPr>
              <w:spacing w:line="276" w:lineRule="auto"/>
              <w:rPr>
                <w:rFonts w:ascii="Times New Roman" w:hAnsi="Times New Roman" w:cs="Times New Roman"/>
                <w:sz w:val="22"/>
                <w:szCs w:val="22"/>
              </w:rPr>
            </w:pPr>
            <w:r w:rsidRPr="00B94739">
              <w:rPr>
                <w:rFonts w:ascii="Times New Roman" w:hAnsi="Times New Roman" w:cs="Times New Roman"/>
                <w:sz w:val="22"/>
                <w:szCs w:val="22"/>
              </w:rPr>
              <w:t>wykluczenie społeczn</w:t>
            </w:r>
            <w:r>
              <w:rPr>
                <w:rFonts w:ascii="Times New Roman" w:hAnsi="Times New Roman" w:cs="Times New Roman"/>
                <w:sz w:val="22"/>
                <w:szCs w:val="22"/>
              </w:rPr>
              <w:t>e</w:t>
            </w:r>
            <w:r w:rsidRPr="00B94739">
              <w:rPr>
                <w:rFonts w:ascii="Times New Roman" w:hAnsi="Times New Roman" w:cs="Times New Roman"/>
                <w:sz w:val="22"/>
                <w:szCs w:val="22"/>
              </w:rPr>
              <w:t xml:space="preserve"> (m.in. młodzieży z domów dziecka, z rodzin zastępczych)</w:t>
            </w:r>
            <w:r>
              <w:rPr>
                <w:rFonts w:ascii="Times New Roman" w:hAnsi="Times New Roman" w:cs="Times New Roman"/>
                <w:sz w:val="22"/>
                <w:szCs w:val="22"/>
              </w:rPr>
              <w:t>;</w:t>
            </w:r>
          </w:p>
          <w:p w14:paraId="60FBB1B7" w14:textId="574001D3" w:rsidR="00B94739" w:rsidRPr="00B94739" w:rsidRDefault="00B94739" w:rsidP="000D1A3D">
            <w:pPr>
              <w:numPr>
                <w:ilvl w:val="0"/>
                <w:numId w:val="34"/>
              </w:numPr>
              <w:spacing w:line="276" w:lineRule="auto"/>
              <w:rPr>
                <w:rFonts w:ascii="Times New Roman" w:hAnsi="Times New Roman" w:cs="Times New Roman"/>
                <w:sz w:val="22"/>
                <w:szCs w:val="22"/>
              </w:rPr>
            </w:pPr>
            <w:r w:rsidRPr="00B94739">
              <w:rPr>
                <w:rFonts w:ascii="Times New Roman" w:hAnsi="Times New Roman" w:cs="Times New Roman"/>
                <w:sz w:val="22"/>
                <w:szCs w:val="22"/>
              </w:rPr>
              <w:t>apatia, izolacja osób starszych, mała aktywność seniorów, wyludnianie się gmin, starzejące się społeczeństwo</w:t>
            </w:r>
            <w:r>
              <w:rPr>
                <w:rFonts w:ascii="Times New Roman" w:hAnsi="Times New Roman" w:cs="Times New Roman"/>
                <w:sz w:val="22"/>
                <w:szCs w:val="22"/>
              </w:rPr>
              <w:t>;</w:t>
            </w:r>
          </w:p>
          <w:p w14:paraId="32DDA84D" w14:textId="17203CE9" w:rsidR="00B94739" w:rsidRPr="00B94739" w:rsidRDefault="00B94739" w:rsidP="000D1A3D">
            <w:pPr>
              <w:numPr>
                <w:ilvl w:val="0"/>
                <w:numId w:val="34"/>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oferty dla młodzieży</w:t>
            </w:r>
            <w:r>
              <w:rPr>
                <w:rFonts w:ascii="Times New Roman" w:hAnsi="Times New Roman" w:cs="Times New Roman"/>
                <w:sz w:val="22"/>
                <w:szCs w:val="22"/>
              </w:rPr>
              <w:t>;</w:t>
            </w:r>
          </w:p>
          <w:p w14:paraId="7C8E5E3F" w14:textId="4ACD7AE7" w:rsidR="00B94739" w:rsidRPr="00B94739" w:rsidRDefault="00B94739" w:rsidP="000D1A3D">
            <w:pPr>
              <w:numPr>
                <w:ilvl w:val="0"/>
                <w:numId w:val="34"/>
              </w:numPr>
              <w:spacing w:line="276" w:lineRule="auto"/>
              <w:rPr>
                <w:rFonts w:ascii="Times New Roman" w:hAnsi="Times New Roman" w:cs="Times New Roman"/>
                <w:sz w:val="22"/>
                <w:szCs w:val="22"/>
              </w:rPr>
            </w:pPr>
            <w:r w:rsidRPr="00B94739">
              <w:rPr>
                <w:rFonts w:ascii="Times New Roman" w:hAnsi="Times New Roman" w:cs="Times New Roman"/>
                <w:sz w:val="22"/>
                <w:szCs w:val="22"/>
              </w:rPr>
              <w:t>mała dostępność obiektów użyteczności publicznej i przestrzeni dla osób ze specjalnymi potrzebami, liczne bariery przestrzenne, architektoniczne, brak udogodnień wspomagających załatwianie codziennych spraw</w:t>
            </w:r>
            <w:r>
              <w:rPr>
                <w:rFonts w:ascii="Times New Roman" w:hAnsi="Times New Roman" w:cs="Times New Roman"/>
                <w:sz w:val="22"/>
                <w:szCs w:val="22"/>
              </w:rPr>
              <w:t>;</w:t>
            </w:r>
          </w:p>
          <w:p w14:paraId="7CC293A4" w14:textId="5CFBFADC" w:rsidR="00B94739" w:rsidRPr="00B94739" w:rsidRDefault="00B94739" w:rsidP="000D1A3D">
            <w:pPr>
              <w:numPr>
                <w:ilvl w:val="0"/>
                <w:numId w:val="34"/>
              </w:numPr>
              <w:spacing w:line="276" w:lineRule="auto"/>
              <w:rPr>
                <w:rFonts w:ascii="Times New Roman" w:hAnsi="Times New Roman" w:cs="Times New Roman"/>
                <w:sz w:val="22"/>
                <w:szCs w:val="22"/>
              </w:rPr>
            </w:pPr>
            <w:r w:rsidRPr="00B94739">
              <w:rPr>
                <w:rFonts w:ascii="Times New Roman" w:hAnsi="Times New Roman" w:cs="Times New Roman"/>
                <w:sz w:val="22"/>
                <w:szCs w:val="22"/>
              </w:rPr>
              <w:t>deficyty ogólnodostępnej infrastruktury sportowej i rekreacyjnej na obszarze</w:t>
            </w:r>
            <w:r>
              <w:rPr>
                <w:rFonts w:ascii="Times New Roman" w:hAnsi="Times New Roman" w:cs="Times New Roman"/>
                <w:sz w:val="22"/>
                <w:szCs w:val="22"/>
              </w:rPr>
              <w:t>;</w:t>
            </w:r>
            <w:r w:rsidRPr="00B94739">
              <w:rPr>
                <w:rFonts w:ascii="Times New Roman" w:hAnsi="Times New Roman" w:cs="Times New Roman"/>
                <w:sz w:val="22"/>
                <w:szCs w:val="22"/>
              </w:rPr>
              <w:t xml:space="preserve"> </w:t>
            </w:r>
          </w:p>
        </w:tc>
      </w:tr>
    </w:tbl>
    <w:p w14:paraId="0BD78FA5" w14:textId="77777777" w:rsidR="00D233AF" w:rsidRPr="00B94739" w:rsidRDefault="00D233AF" w:rsidP="00D233AF">
      <w:pPr>
        <w:rPr>
          <w:rFonts w:ascii="Times New Roman" w:hAnsi="Times New Roman" w:cs="Times New Roman"/>
          <w:i/>
          <w:iCs/>
          <w:sz w:val="22"/>
          <w:szCs w:val="22"/>
        </w:rPr>
      </w:pPr>
      <w:r w:rsidRPr="00B94739">
        <w:rPr>
          <w:rFonts w:ascii="Times New Roman" w:hAnsi="Times New Roman" w:cs="Times New Roman"/>
          <w:i/>
          <w:iCs/>
          <w:sz w:val="22"/>
          <w:szCs w:val="22"/>
        </w:rPr>
        <w:t>Źródło: opracowanie własne</w:t>
      </w:r>
    </w:p>
    <w:p w14:paraId="50AE01E8" w14:textId="77777777" w:rsidR="00B94739" w:rsidRPr="00E418B8" w:rsidRDefault="00B94739" w:rsidP="00B94739">
      <w:pPr>
        <w:rPr>
          <w:rFonts w:ascii="Times New Roman" w:hAnsi="Times New Roman" w:cs="Times New Roman"/>
          <w:b/>
          <w:bCs/>
          <w:sz w:val="22"/>
          <w:szCs w:val="22"/>
        </w:rPr>
      </w:pPr>
    </w:p>
    <w:p w14:paraId="649D04C6" w14:textId="477B82A3" w:rsidR="00E1092B" w:rsidRPr="00B94739" w:rsidRDefault="00E418B8" w:rsidP="00B94739">
      <w:pPr>
        <w:rPr>
          <w:rFonts w:ascii="Times New Roman" w:hAnsi="Times New Roman" w:cs="Times New Roman"/>
          <w:b/>
          <w:bCs/>
          <w:sz w:val="22"/>
          <w:szCs w:val="22"/>
        </w:rPr>
      </w:pPr>
      <w:r w:rsidRPr="00E418B8">
        <w:rPr>
          <w:rFonts w:ascii="Times New Roman" w:hAnsi="Times New Roman" w:cs="Times New Roman"/>
          <w:b/>
          <w:bCs/>
          <w:sz w:val="22"/>
          <w:szCs w:val="22"/>
        </w:rPr>
        <w:t>Tabela nr 2</w:t>
      </w:r>
      <w:r w:rsidR="009241C6">
        <w:rPr>
          <w:rFonts w:ascii="Times New Roman" w:hAnsi="Times New Roman" w:cs="Times New Roman"/>
          <w:b/>
          <w:bCs/>
          <w:sz w:val="22"/>
          <w:szCs w:val="22"/>
        </w:rPr>
        <w:t>2</w:t>
      </w:r>
      <w:r>
        <w:rPr>
          <w:rFonts w:ascii="Times New Roman" w:hAnsi="Times New Roman" w:cs="Times New Roman"/>
          <w:b/>
          <w:bCs/>
          <w:sz w:val="22"/>
          <w:szCs w:val="22"/>
        </w:rPr>
        <w:t>.</w:t>
      </w:r>
    </w:p>
    <w:tbl>
      <w:tblPr>
        <w:tblW w:w="100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25"/>
        <w:gridCol w:w="8030"/>
      </w:tblGrid>
      <w:tr w:rsidR="00B94739" w:rsidRPr="00B94739" w14:paraId="54A5DB2C" w14:textId="77777777" w:rsidTr="00E1092B">
        <w:trPr>
          <w:trHeight w:val="766"/>
        </w:trPr>
        <w:tc>
          <w:tcPr>
            <w:tcW w:w="2025"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tcPr>
          <w:p w14:paraId="3E8C077C"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030" w:type="dxa"/>
            <w:tcBorders>
              <w:top w:val="single" w:sz="8" w:space="0" w:color="000000"/>
              <w:left w:val="nil"/>
              <w:bottom w:val="single" w:sz="8" w:space="0" w:color="000000"/>
              <w:right w:val="single" w:sz="8" w:space="0" w:color="000000"/>
            </w:tcBorders>
            <w:shd w:val="clear" w:color="auto" w:fill="9BBB59" w:themeFill="accent3"/>
            <w:tcMar>
              <w:top w:w="100" w:type="dxa"/>
              <w:left w:w="100" w:type="dxa"/>
              <w:bottom w:w="100" w:type="dxa"/>
              <w:right w:w="100" w:type="dxa"/>
            </w:tcMar>
          </w:tcPr>
          <w:p w14:paraId="1D07F099"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Edukacja ogólna</w:t>
            </w:r>
          </w:p>
        </w:tc>
      </w:tr>
      <w:tr w:rsidR="00B94739" w:rsidRPr="00B94739" w14:paraId="030297C3" w14:textId="77777777" w:rsidTr="00E1092B">
        <w:trPr>
          <w:trHeight w:val="716"/>
        </w:trPr>
        <w:tc>
          <w:tcPr>
            <w:tcW w:w="2025" w:type="dxa"/>
            <w:tcBorders>
              <w:top w:val="nil"/>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tcPr>
          <w:p w14:paraId="79D60CA9"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Główny</w:t>
            </w:r>
          </w:p>
          <w:p w14:paraId="23B09BE5" w14:textId="3C4C8764" w:rsidR="00B94739" w:rsidRPr="00B94739" w:rsidRDefault="0099560C" w:rsidP="00B94739">
            <w:pPr>
              <w:rPr>
                <w:rFonts w:ascii="Times New Roman" w:hAnsi="Times New Roman" w:cs="Times New Roman"/>
                <w:b/>
                <w:sz w:val="22"/>
                <w:szCs w:val="22"/>
              </w:rPr>
            </w:pPr>
            <w:r w:rsidRPr="00B94739">
              <w:rPr>
                <w:rFonts w:ascii="Times New Roman" w:hAnsi="Times New Roman" w:cs="Times New Roman"/>
                <w:b/>
                <w:sz w:val="22"/>
                <w:szCs w:val="22"/>
              </w:rPr>
              <w:t>P</w:t>
            </w:r>
            <w:r w:rsidR="00B94739" w:rsidRPr="00B94739">
              <w:rPr>
                <w:rFonts w:ascii="Times New Roman" w:hAnsi="Times New Roman" w:cs="Times New Roman"/>
                <w:b/>
                <w:sz w:val="22"/>
                <w:szCs w:val="22"/>
              </w:rPr>
              <w:t>roblem</w:t>
            </w:r>
          </w:p>
        </w:tc>
        <w:tc>
          <w:tcPr>
            <w:tcW w:w="8030"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14:paraId="49595444"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Oferta edukacyjna nie odpowiadająca na potrzeby rozwoju społeczności lokalnej</w:t>
            </w:r>
          </w:p>
        </w:tc>
      </w:tr>
      <w:tr w:rsidR="00B94739" w:rsidRPr="00B94739" w14:paraId="749A4503" w14:textId="77777777" w:rsidTr="00D233AF">
        <w:trPr>
          <w:trHeight w:val="469"/>
        </w:trPr>
        <w:tc>
          <w:tcPr>
            <w:tcW w:w="2025" w:type="dxa"/>
            <w:tcBorders>
              <w:top w:val="nil"/>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tcPr>
          <w:p w14:paraId="1584CC44"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Przyczyny problemu</w:t>
            </w:r>
          </w:p>
        </w:tc>
        <w:tc>
          <w:tcPr>
            <w:tcW w:w="8030" w:type="dxa"/>
            <w:tcBorders>
              <w:top w:val="nil"/>
              <w:left w:val="nil"/>
              <w:bottom w:val="single" w:sz="8" w:space="0" w:color="000000"/>
              <w:right w:val="single" w:sz="8" w:space="0" w:color="000000"/>
            </w:tcBorders>
            <w:tcMar>
              <w:top w:w="100" w:type="dxa"/>
              <w:left w:w="100" w:type="dxa"/>
              <w:bottom w:w="100" w:type="dxa"/>
              <w:right w:w="100" w:type="dxa"/>
            </w:tcMar>
          </w:tcPr>
          <w:p w14:paraId="229CF791" w14:textId="5B1F6790" w:rsidR="00B94739" w:rsidRPr="00B94739" w:rsidRDefault="00B94739" w:rsidP="000D1A3D">
            <w:pPr>
              <w:numPr>
                <w:ilvl w:val="0"/>
                <w:numId w:val="27"/>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niski poziom kompetencji kluczowych wśród dzieci </w:t>
            </w:r>
            <w:r w:rsidRPr="00B94739">
              <w:rPr>
                <w:rFonts w:ascii="Times New Roman" w:hAnsi="Times New Roman" w:cs="Times New Roman"/>
                <w:sz w:val="22"/>
                <w:szCs w:val="22"/>
              </w:rPr>
              <w:br/>
              <w:t>i młodzieży</w:t>
            </w:r>
            <w:r w:rsidR="00E1092B">
              <w:rPr>
                <w:rFonts w:ascii="Times New Roman" w:hAnsi="Times New Roman" w:cs="Times New Roman"/>
                <w:sz w:val="22"/>
                <w:szCs w:val="22"/>
              </w:rPr>
              <w:t>;</w:t>
            </w:r>
          </w:p>
          <w:p w14:paraId="7AD23C41" w14:textId="5ED4E9B6" w:rsidR="00B94739" w:rsidRPr="00B94739" w:rsidRDefault="00B94739" w:rsidP="000D1A3D">
            <w:pPr>
              <w:numPr>
                <w:ilvl w:val="0"/>
                <w:numId w:val="27"/>
              </w:numPr>
              <w:spacing w:line="276" w:lineRule="auto"/>
              <w:rPr>
                <w:rFonts w:ascii="Times New Roman" w:hAnsi="Times New Roman" w:cs="Times New Roman"/>
                <w:sz w:val="22"/>
                <w:szCs w:val="22"/>
              </w:rPr>
            </w:pPr>
            <w:r w:rsidRPr="00B94739">
              <w:rPr>
                <w:rFonts w:ascii="Times New Roman" w:hAnsi="Times New Roman" w:cs="Times New Roman"/>
                <w:sz w:val="22"/>
                <w:szCs w:val="22"/>
              </w:rPr>
              <w:t>deficyty wyposażenia i pomocy dydaktycznych, do kształcenia ogólnego, w tym do nauczania wspomaganego</w:t>
            </w:r>
            <w:r w:rsidR="00E1092B">
              <w:rPr>
                <w:rFonts w:ascii="Times New Roman" w:hAnsi="Times New Roman" w:cs="Times New Roman"/>
                <w:sz w:val="22"/>
                <w:szCs w:val="22"/>
              </w:rPr>
              <w:t>;</w:t>
            </w:r>
          </w:p>
          <w:p w14:paraId="6E5E8DDC" w14:textId="2916C243" w:rsidR="00B94739" w:rsidRPr="00B94739" w:rsidRDefault="00B94739" w:rsidP="000D1A3D">
            <w:pPr>
              <w:numPr>
                <w:ilvl w:val="0"/>
                <w:numId w:val="27"/>
              </w:numPr>
              <w:spacing w:line="276" w:lineRule="auto"/>
              <w:rPr>
                <w:rFonts w:ascii="Times New Roman" w:hAnsi="Times New Roman" w:cs="Times New Roman"/>
                <w:sz w:val="22"/>
                <w:szCs w:val="22"/>
              </w:rPr>
            </w:pPr>
            <w:r w:rsidRPr="00B94739">
              <w:rPr>
                <w:rFonts w:ascii="Times New Roman" w:hAnsi="Times New Roman" w:cs="Times New Roman"/>
                <w:sz w:val="22"/>
                <w:szCs w:val="22"/>
              </w:rPr>
              <w:lastRenderedPageBreak/>
              <w:t>deficyty nauczycieli przedmiotów kluczowych, w tym matematyki, języków obcych</w:t>
            </w:r>
            <w:r w:rsidR="00E1092B">
              <w:rPr>
                <w:rFonts w:ascii="Times New Roman" w:hAnsi="Times New Roman" w:cs="Times New Roman"/>
                <w:sz w:val="22"/>
                <w:szCs w:val="22"/>
              </w:rPr>
              <w:t>;</w:t>
            </w:r>
          </w:p>
          <w:p w14:paraId="48B23516" w14:textId="77777777" w:rsidR="00B94739" w:rsidRDefault="00B94739" w:rsidP="000D1A3D">
            <w:pPr>
              <w:numPr>
                <w:ilvl w:val="0"/>
                <w:numId w:val="27"/>
              </w:numPr>
              <w:spacing w:line="276" w:lineRule="auto"/>
              <w:rPr>
                <w:rFonts w:ascii="Times New Roman" w:hAnsi="Times New Roman" w:cs="Times New Roman"/>
                <w:sz w:val="22"/>
                <w:szCs w:val="22"/>
              </w:rPr>
            </w:pPr>
            <w:r w:rsidRPr="00B94739">
              <w:rPr>
                <w:rFonts w:ascii="Times New Roman" w:hAnsi="Times New Roman" w:cs="Times New Roman"/>
                <w:sz w:val="22"/>
                <w:szCs w:val="22"/>
              </w:rPr>
              <w:t>bariery finansowe, organizacyjne w dostępie do zajęć edukacyjnych podwyższających poziom kompetencji kluczowych</w:t>
            </w:r>
            <w:r w:rsidR="00E1092B">
              <w:rPr>
                <w:rFonts w:ascii="Times New Roman" w:hAnsi="Times New Roman" w:cs="Times New Roman"/>
                <w:sz w:val="22"/>
                <w:szCs w:val="22"/>
              </w:rPr>
              <w:t>;</w:t>
            </w:r>
          </w:p>
          <w:p w14:paraId="3C7521B1" w14:textId="68E75F03" w:rsidR="00E1092B" w:rsidRPr="00B94739" w:rsidRDefault="00E1092B" w:rsidP="00E1092B">
            <w:pPr>
              <w:tabs>
                <w:tab w:val="left" w:pos="4950"/>
              </w:tabs>
              <w:rPr>
                <w:rFonts w:ascii="Times New Roman" w:hAnsi="Times New Roman" w:cs="Times New Roman"/>
                <w:sz w:val="22"/>
                <w:szCs w:val="22"/>
              </w:rPr>
            </w:pPr>
          </w:p>
        </w:tc>
      </w:tr>
    </w:tbl>
    <w:p w14:paraId="066388BD" w14:textId="77777777" w:rsidR="00D233AF" w:rsidRPr="00B94739" w:rsidRDefault="00D233AF" w:rsidP="00D233AF">
      <w:pPr>
        <w:rPr>
          <w:rFonts w:ascii="Times New Roman" w:hAnsi="Times New Roman" w:cs="Times New Roman"/>
          <w:i/>
          <w:iCs/>
          <w:sz w:val="22"/>
          <w:szCs w:val="22"/>
        </w:rPr>
      </w:pPr>
      <w:r w:rsidRPr="00B94739">
        <w:rPr>
          <w:rFonts w:ascii="Times New Roman" w:hAnsi="Times New Roman" w:cs="Times New Roman"/>
          <w:i/>
          <w:iCs/>
          <w:sz w:val="22"/>
          <w:szCs w:val="22"/>
        </w:rPr>
        <w:lastRenderedPageBreak/>
        <w:t>Źródło: opracowanie własne</w:t>
      </w:r>
    </w:p>
    <w:p w14:paraId="1DEA41CE" w14:textId="77777777" w:rsidR="00E1092B" w:rsidRDefault="00E1092B" w:rsidP="00B94739">
      <w:pPr>
        <w:rPr>
          <w:rFonts w:ascii="Times New Roman" w:hAnsi="Times New Roman" w:cs="Times New Roman"/>
          <w:sz w:val="22"/>
          <w:szCs w:val="22"/>
        </w:rPr>
      </w:pPr>
    </w:p>
    <w:p w14:paraId="6248E1CA" w14:textId="77777777" w:rsidR="00E1092B" w:rsidRDefault="00E1092B" w:rsidP="00B94739">
      <w:pPr>
        <w:rPr>
          <w:rFonts w:ascii="Times New Roman" w:hAnsi="Times New Roman" w:cs="Times New Roman"/>
          <w:sz w:val="22"/>
          <w:szCs w:val="22"/>
        </w:rPr>
      </w:pPr>
    </w:p>
    <w:p w14:paraId="51D4E176" w14:textId="4E7B37B9" w:rsidR="00E1092B" w:rsidRPr="00B94739" w:rsidRDefault="00E418B8" w:rsidP="00B94739">
      <w:pPr>
        <w:rPr>
          <w:rFonts w:ascii="Times New Roman" w:hAnsi="Times New Roman" w:cs="Times New Roman"/>
          <w:b/>
          <w:bCs/>
          <w:sz w:val="22"/>
          <w:szCs w:val="22"/>
        </w:rPr>
      </w:pPr>
      <w:r w:rsidRPr="00E418B8">
        <w:rPr>
          <w:rFonts w:ascii="Times New Roman" w:hAnsi="Times New Roman" w:cs="Times New Roman"/>
          <w:b/>
          <w:bCs/>
          <w:sz w:val="22"/>
          <w:szCs w:val="22"/>
        </w:rPr>
        <w:t>Tabela nr 2</w:t>
      </w:r>
      <w:r w:rsidR="009241C6">
        <w:rPr>
          <w:rFonts w:ascii="Times New Roman" w:hAnsi="Times New Roman" w:cs="Times New Roman"/>
          <w:b/>
          <w:bCs/>
          <w:sz w:val="22"/>
          <w:szCs w:val="22"/>
        </w:rPr>
        <w:t>3</w:t>
      </w:r>
      <w:r>
        <w:rPr>
          <w:rFonts w:ascii="Times New Roman" w:hAnsi="Times New Roman" w:cs="Times New Roman"/>
          <w:b/>
          <w:bCs/>
          <w:sz w:val="22"/>
          <w:szCs w:val="22"/>
        </w:rPr>
        <w:t>.</w:t>
      </w:r>
    </w:p>
    <w:tbl>
      <w:tblPr>
        <w:tblW w:w="100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55"/>
        <w:gridCol w:w="8000"/>
      </w:tblGrid>
      <w:tr w:rsidR="00B94739" w:rsidRPr="00B94739" w14:paraId="2E04F046" w14:textId="77777777" w:rsidTr="00E1092B">
        <w:trPr>
          <w:trHeight w:val="520"/>
        </w:trPr>
        <w:tc>
          <w:tcPr>
            <w:tcW w:w="2055"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57161158"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000" w:type="dxa"/>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4A44C04"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Kultura</w:t>
            </w:r>
          </w:p>
        </w:tc>
      </w:tr>
      <w:tr w:rsidR="00B94739" w:rsidRPr="00B94739" w14:paraId="1A60AD2B" w14:textId="77777777" w:rsidTr="00E1092B">
        <w:trPr>
          <w:trHeight w:val="579"/>
        </w:trPr>
        <w:tc>
          <w:tcPr>
            <w:tcW w:w="2055" w:type="dxa"/>
            <w:tcBorders>
              <w:top w:val="nil"/>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0E827776"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Główny</w:t>
            </w:r>
          </w:p>
          <w:p w14:paraId="3E2DAF07" w14:textId="234847BD" w:rsidR="00B94739" w:rsidRPr="00B94739" w:rsidRDefault="0099560C" w:rsidP="00B94739">
            <w:pPr>
              <w:rPr>
                <w:rFonts w:ascii="Times New Roman" w:hAnsi="Times New Roman" w:cs="Times New Roman"/>
                <w:b/>
                <w:sz w:val="22"/>
                <w:szCs w:val="22"/>
              </w:rPr>
            </w:pPr>
            <w:r w:rsidRPr="00B94739">
              <w:rPr>
                <w:rFonts w:ascii="Times New Roman" w:hAnsi="Times New Roman" w:cs="Times New Roman"/>
                <w:b/>
                <w:sz w:val="22"/>
                <w:szCs w:val="22"/>
              </w:rPr>
              <w:t>P</w:t>
            </w:r>
            <w:r w:rsidR="00B94739" w:rsidRPr="00B94739">
              <w:rPr>
                <w:rFonts w:ascii="Times New Roman" w:hAnsi="Times New Roman" w:cs="Times New Roman"/>
                <w:b/>
                <w:sz w:val="22"/>
                <w:szCs w:val="22"/>
              </w:rPr>
              <w:t>roblem</w:t>
            </w:r>
          </w:p>
        </w:tc>
        <w:tc>
          <w:tcPr>
            <w:tcW w:w="8000" w:type="dxa"/>
            <w:tcBorders>
              <w:top w:val="nil"/>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1C80550" w14:textId="77777777" w:rsid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Oferta kulturalna niedostosowana do potrzeb lokalnej społeczności</w:t>
            </w:r>
          </w:p>
          <w:p w14:paraId="79A06C1E" w14:textId="498B09D4" w:rsidR="00E1092B" w:rsidRPr="00B94739" w:rsidRDefault="00E1092B" w:rsidP="00E1092B">
            <w:pPr>
              <w:tabs>
                <w:tab w:val="left" w:pos="1340"/>
              </w:tabs>
              <w:rPr>
                <w:rFonts w:ascii="Times New Roman" w:hAnsi="Times New Roman" w:cs="Times New Roman"/>
                <w:sz w:val="22"/>
                <w:szCs w:val="22"/>
              </w:rPr>
            </w:pPr>
          </w:p>
        </w:tc>
      </w:tr>
      <w:tr w:rsidR="00B94739" w:rsidRPr="00B94739" w14:paraId="72F9EDAB" w14:textId="77777777" w:rsidTr="00E1092B">
        <w:trPr>
          <w:trHeight w:val="2915"/>
        </w:trPr>
        <w:tc>
          <w:tcPr>
            <w:tcW w:w="2055" w:type="dxa"/>
            <w:tcBorders>
              <w:top w:val="nil"/>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09DFFE40"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Przyczyny problemu</w:t>
            </w:r>
          </w:p>
        </w:tc>
        <w:tc>
          <w:tcPr>
            <w:tcW w:w="8000" w:type="dxa"/>
            <w:tcBorders>
              <w:top w:val="nil"/>
              <w:left w:val="nil"/>
              <w:bottom w:val="single" w:sz="8" w:space="0" w:color="000000"/>
              <w:right w:val="single" w:sz="8" w:space="0" w:color="000000"/>
            </w:tcBorders>
            <w:tcMar>
              <w:top w:w="100" w:type="dxa"/>
              <w:left w:w="100" w:type="dxa"/>
              <w:bottom w:w="100" w:type="dxa"/>
              <w:right w:w="100" w:type="dxa"/>
            </w:tcMar>
          </w:tcPr>
          <w:p w14:paraId="7129967E" w14:textId="40377CC9" w:rsidR="00B94739" w:rsidRPr="00B94739" w:rsidRDefault="00B94739" w:rsidP="000D1A3D">
            <w:pPr>
              <w:numPr>
                <w:ilvl w:val="0"/>
                <w:numId w:val="32"/>
              </w:numPr>
              <w:rPr>
                <w:rFonts w:ascii="Times New Roman" w:hAnsi="Times New Roman" w:cs="Times New Roman"/>
                <w:sz w:val="22"/>
                <w:szCs w:val="22"/>
              </w:rPr>
            </w:pPr>
            <w:r w:rsidRPr="00B94739">
              <w:rPr>
                <w:rFonts w:ascii="Times New Roman" w:hAnsi="Times New Roman" w:cs="Times New Roman"/>
                <w:sz w:val="22"/>
                <w:szCs w:val="22"/>
              </w:rPr>
              <w:t xml:space="preserve">brak atrakcyjnej oferty kulturalnej, wykorzystującej infrastrukturę społeczną, </w:t>
            </w:r>
            <w:r w:rsidR="00E1092B">
              <w:rPr>
                <w:rFonts w:ascii="Times New Roman" w:hAnsi="Times New Roman" w:cs="Times New Roman"/>
                <w:sz w:val="22"/>
                <w:szCs w:val="22"/>
              </w:rPr>
              <w:br/>
            </w:r>
            <w:r w:rsidRPr="00B94739">
              <w:rPr>
                <w:rFonts w:ascii="Times New Roman" w:hAnsi="Times New Roman" w:cs="Times New Roman"/>
                <w:sz w:val="22"/>
                <w:szCs w:val="22"/>
              </w:rPr>
              <w:t>w szczególności na terenach wiejskich (korzystanie z oferty kultury głównie poza obszarem)</w:t>
            </w:r>
            <w:r w:rsidR="00E1092B">
              <w:rPr>
                <w:rFonts w:ascii="Times New Roman" w:hAnsi="Times New Roman" w:cs="Times New Roman"/>
                <w:sz w:val="22"/>
                <w:szCs w:val="22"/>
              </w:rPr>
              <w:t>;</w:t>
            </w:r>
          </w:p>
          <w:p w14:paraId="637F5748" w14:textId="2BBB047C" w:rsidR="00B94739" w:rsidRPr="00B94739" w:rsidRDefault="00B94739" w:rsidP="000D1A3D">
            <w:pPr>
              <w:numPr>
                <w:ilvl w:val="0"/>
                <w:numId w:val="32"/>
              </w:numPr>
              <w:rPr>
                <w:rFonts w:ascii="Times New Roman" w:hAnsi="Times New Roman" w:cs="Times New Roman"/>
                <w:sz w:val="22"/>
                <w:szCs w:val="22"/>
              </w:rPr>
            </w:pPr>
            <w:r w:rsidRPr="00B94739">
              <w:rPr>
                <w:rFonts w:ascii="Times New Roman" w:hAnsi="Times New Roman" w:cs="Times New Roman"/>
                <w:sz w:val="22"/>
                <w:szCs w:val="22"/>
              </w:rPr>
              <w:t>w części gmin i instytucji kultury deficyt animatorów kultury z pasją i energią</w:t>
            </w:r>
            <w:r w:rsidR="00E1092B">
              <w:rPr>
                <w:rFonts w:ascii="Times New Roman" w:hAnsi="Times New Roman" w:cs="Times New Roman"/>
                <w:sz w:val="22"/>
                <w:szCs w:val="22"/>
              </w:rPr>
              <w:t>;</w:t>
            </w:r>
          </w:p>
          <w:p w14:paraId="27445A92" w14:textId="40A7DE3E" w:rsidR="00B94739" w:rsidRPr="00B94739" w:rsidRDefault="00B94739" w:rsidP="000D1A3D">
            <w:pPr>
              <w:numPr>
                <w:ilvl w:val="0"/>
                <w:numId w:val="32"/>
              </w:numPr>
              <w:rPr>
                <w:rFonts w:ascii="Times New Roman" w:hAnsi="Times New Roman" w:cs="Times New Roman"/>
                <w:sz w:val="22"/>
                <w:szCs w:val="22"/>
              </w:rPr>
            </w:pPr>
            <w:r w:rsidRPr="00B94739">
              <w:rPr>
                <w:rFonts w:ascii="Times New Roman" w:hAnsi="Times New Roman" w:cs="Times New Roman"/>
                <w:sz w:val="22"/>
                <w:szCs w:val="22"/>
              </w:rPr>
              <w:t>izolacja społeczna, dzieci i młodzież spędzające czas w środowisku wirtualnym</w:t>
            </w:r>
            <w:r w:rsidR="00E1092B">
              <w:rPr>
                <w:rFonts w:ascii="Times New Roman" w:hAnsi="Times New Roman" w:cs="Times New Roman"/>
                <w:sz w:val="22"/>
                <w:szCs w:val="22"/>
              </w:rPr>
              <w:t>;</w:t>
            </w:r>
          </w:p>
          <w:p w14:paraId="04535EB8" w14:textId="0305B829" w:rsidR="00B94739" w:rsidRPr="00B94739" w:rsidRDefault="00B94739" w:rsidP="000D1A3D">
            <w:pPr>
              <w:numPr>
                <w:ilvl w:val="0"/>
                <w:numId w:val="32"/>
              </w:numPr>
              <w:rPr>
                <w:rFonts w:ascii="Times New Roman" w:hAnsi="Times New Roman" w:cs="Times New Roman"/>
                <w:sz w:val="22"/>
                <w:szCs w:val="22"/>
              </w:rPr>
            </w:pPr>
            <w:r w:rsidRPr="00B94739">
              <w:rPr>
                <w:rFonts w:ascii="Times New Roman" w:hAnsi="Times New Roman" w:cs="Times New Roman"/>
                <w:sz w:val="22"/>
                <w:szCs w:val="22"/>
              </w:rPr>
              <w:t>niskie nakłady finansowe na kulturę</w:t>
            </w:r>
            <w:r w:rsidR="00E1092B">
              <w:rPr>
                <w:rFonts w:ascii="Times New Roman" w:hAnsi="Times New Roman" w:cs="Times New Roman"/>
                <w:sz w:val="22"/>
                <w:szCs w:val="22"/>
              </w:rPr>
              <w:t>;</w:t>
            </w:r>
          </w:p>
          <w:p w14:paraId="0D657DDB" w14:textId="0D76A2E3" w:rsidR="00B94739" w:rsidRPr="00B94739" w:rsidRDefault="00B94739" w:rsidP="000D1A3D">
            <w:pPr>
              <w:numPr>
                <w:ilvl w:val="0"/>
                <w:numId w:val="32"/>
              </w:numPr>
              <w:rPr>
                <w:rFonts w:ascii="Times New Roman" w:hAnsi="Times New Roman" w:cs="Times New Roman"/>
                <w:sz w:val="22"/>
                <w:szCs w:val="22"/>
              </w:rPr>
            </w:pPr>
            <w:r w:rsidRPr="00B94739">
              <w:rPr>
                <w:rFonts w:ascii="Times New Roman" w:hAnsi="Times New Roman" w:cs="Times New Roman"/>
                <w:sz w:val="22"/>
                <w:szCs w:val="22"/>
              </w:rPr>
              <w:t>słabo rozwinięta infrastruktura kultury (m.in. brak domu kultury w gminie wiejskiej Złotów)</w:t>
            </w:r>
            <w:r w:rsidR="00E1092B">
              <w:rPr>
                <w:rFonts w:ascii="Times New Roman" w:hAnsi="Times New Roman" w:cs="Times New Roman"/>
                <w:sz w:val="22"/>
                <w:szCs w:val="22"/>
              </w:rPr>
              <w:t>;</w:t>
            </w:r>
          </w:p>
          <w:p w14:paraId="575FF941" w14:textId="77777777" w:rsidR="00B94739" w:rsidRDefault="00B94739" w:rsidP="000D1A3D">
            <w:pPr>
              <w:numPr>
                <w:ilvl w:val="0"/>
                <w:numId w:val="32"/>
              </w:numPr>
              <w:rPr>
                <w:rFonts w:ascii="Times New Roman" w:hAnsi="Times New Roman" w:cs="Times New Roman"/>
                <w:sz w:val="22"/>
                <w:szCs w:val="22"/>
              </w:rPr>
            </w:pPr>
            <w:r w:rsidRPr="00B94739">
              <w:rPr>
                <w:rFonts w:ascii="Times New Roman" w:hAnsi="Times New Roman" w:cs="Times New Roman"/>
                <w:sz w:val="22"/>
                <w:szCs w:val="22"/>
              </w:rPr>
              <w:t>scentralizowany system zarządzania różnymi instytucjami kultury ograniczający elastyczność</w:t>
            </w:r>
            <w:r w:rsidR="00E1092B">
              <w:rPr>
                <w:rFonts w:ascii="Times New Roman" w:hAnsi="Times New Roman" w:cs="Times New Roman"/>
                <w:sz w:val="22"/>
                <w:szCs w:val="22"/>
              </w:rPr>
              <w:t>;</w:t>
            </w:r>
          </w:p>
          <w:p w14:paraId="0999F934" w14:textId="519D23D9" w:rsidR="00E1092B" w:rsidRPr="00B94739" w:rsidRDefault="00E1092B" w:rsidP="00E1092B">
            <w:pPr>
              <w:tabs>
                <w:tab w:val="left" w:pos="2720"/>
              </w:tabs>
              <w:rPr>
                <w:rFonts w:ascii="Times New Roman" w:hAnsi="Times New Roman" w:cs="Times New Roman"/>
                <w:sz w:val="22"/>
                <w:szCs w:val="22"/>
              </w:rPr>
            </w:pPr>
          </w:p>
        </w:tc>
      </w:tr>
    </w:tbl>
    <w:p w14:paraId="4CDE6BBA" w14:textId="77777777" w:rsidR="00D233AF" w:rsidRPr="00B94739" w:rsidRDefault="00D233AF" w:rsidP="00D233AF">
      <w:pPr>
        <w:rPr>
          <w:rFonts w:ascii="Times New Roman" w:hAnsi="Times New Roman" w:cs="Times New Roman"/>
          <w:i/>
          <w:iCs/>
          <w:sz w:val="22"/>
          <w:szCs w:val="22"/>
        </w:rPr>
      </w:pPr>
      <w:r w:rsidRPr="00B94739">
        <w:rPr>
          <w:rFonts w:ascii="Times New Roman" w:hAnsi="Times New Roman" w:cs="Times New Roman"/>
          <w:i/>
          <w:iCs/>
          <w:sz w:val="22"/>
          <w:szCs w:val="22"/>
        </w:rPr>
        <w:t>Źródło: opracowanie własne</w:t>
      </w:r>
    </w:p>
    <w:p w14:paraId="3BF9D2D3" w14:textId="77777777" w:rsidR="00B94739" w:rsidRDefault="00B94739" w:rsidP="00B94739">
      <w:pPr>
        <w:rPr>
          <w:rFonts w:ascii="Times New Roman" w:hAnsi="Times New Roman" w:cs="Times New Roman"/>
          <w:sz w:val="22"/>
          <w:szCs w:val="22"/>
        </w:rPr>
      </w:pPr>
    </w:p>
    <w:p w14:paraId="79FF50D7" w14:textId="1C0E8A05" w:rsidR="00E1092B" w:rsidRPr="00C359E7" w:rsidRDefault="00C359E7" w:rsidP="00B94739">
      <w:pPr>
        <w:rPr>
          <w:rFonts w:ascii="Times New Roman" w:hAnsi="Times New Roman" w:cs="Times New Roman"/>
          <w:b/>
          <w:bCs/>
          <w:sz w:val="22"/>
          <w:szCs w:val="22"/>
        </w:rPr>
      </w:pPr>
      <w:r w:rsidRPr="00E418B8">
        <w:rPr>
          <w:rFonts w:ascii="Times New Roman" w:hAnsi="Times New Roman" w:cs="Times New Roman"/>
          <w:b/>
          <w:bCs/>
          <w:sz w:val="22"/>
          <w:szCs w:val="22"/>
        </w:rPr>
        <w:t>Tabela nr 2</w:t>
      </w:r>
      <w:r w:rsidR="009241C6">
        <w:rPr>
          <w:rFonts w:ascii="Times New Roman" w:hAnsi="Times New Roman" w:cs="Times New Roman"/>
          <w:b/>
          <w:bCs/>
          <w:sz w:val="22"/>
          <w:szCs w:val="22"/>
        </w:rPr>
        <w:t>4</w:t>
      </w:r>
      <w:r>
        <w:rPr>
          <w:rFonts w:ascii="Times New Roman" w:hAnsi="Times New Roman" w:cs="Times New Roman"/>
          <w:b/>
          <w:bCs/>
          <w:sz w:val="22"/>
          <w:szCs w:val="22"/>
        </w:rPr>
        <w:t>.</w:t>
      </w:r>
    </w:p>
    <w:tbl>
      <w:tblPr>
        <w:tblW w:w="100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55"/>
        <w:gridCol w:w="8000"/>
      </w:tblGrid>
      <w:tr w:rsidR="00E1092B" w:rsidRPr="00E1092B" w14:paraId="021588FC" w14:textId="77777777" w:rsidTr="00C8712F">
        <w:trPr>
          <w:trHeight w:val="930"/>
        </w:trPr>
        <w:tc>
          <w:tcPr>
            <w:tcW w:w="2055" w:type="dxa"/>
            <w:tcBorders>
              <w:top w:val="single" w:sz="8" w:space="0" w:color="auto"/>
              <w:left w:val="single" w:sz="8" w:space="0" w:color="000000"/>
              <w:bottom w:val="single" w:sz="8" w:space="0" w:color="000000"/>
              <w:right w:val="single" w:sz="8" w:space="0" w:color="000000"/>
            </w:tcBorders>
            <w:shd w:val="clear" w:color="auto" w:fill="FFDE53"/>
            <w:tcMar>
              <w:top w:w="100" w:type="dxa"/>
              <w:left w:w="100" w:type="dxa"/>
              <w:bottom w:w="100" w:type="dxa"/>
              <w:right w:w="100" w:type="dxa"/>
            </w:tcMar>
          </w:tcPr>
          <w:p w14:paraId="1616BB18" w14:textId="77777777" w:rsidR="00E1092B" w:rsidRPr="00E1092B" w:rsidRDefault="00E1092B" w:rsidP="00E1092B">
            <w:pPr>
              <w:rPr>
                <w:rFonts w:ascii="Times New Roman" w:hAnsi="Times New Roman" w:cs="Times New Roman"/>
                <w:b/>
                <w:sz w:val="22"/>
                <w:szCs w:val="22"/>
              </w:rPr>
            </w:pPr>
            <w:r w:rsidRPr="00E1092B">
              <w:rPr>
                <w:rFonts w:ascii="Times New Roman" w:hAnsi="Times New Roman" w:cs="Times New Roman"/>
                <w:b/>
                <w:sz w:val="22"/>
                <w:szCs w:val="22"/>
              </w:rPr>
              <w:t>Obszar merytoryczny</w:t>
            </w:r>
          </w:p>
        </w:tc>
        <w:tc>
          <w:tcPr>
            <w:tcW w:w="8000" w:type="dxa"/>
            <w:tcBorders>
              <w:top w:val="single" w:sz="8" w:space="0" w:color="auto"/>
              <w:left w:val="nil"/>
              <w:bottom w:val="single" w:sz="8" w:space="0" w:color="000000"/>
              <w:right w:val="single" w:sz="8" w:space="0" w:color="000000"/>
            </w:tcBorders>
            <w:shd w:val="clear" w:color="auto" w:fill="F4F16F"/>
            <w:tcMar>
              <w:top w:w="100" w:type="dxa"/>
              <w:left w:w="100" w:type="dxa"/>
              <w:bottom w:w="100" w:type="dxa"/>
              <w:right w:w="100" w:type="dxa"/>
            </w:tcMar>
          </w:tcPr>
          <w:p w14:paraId="011447DD" w14:textId="77777777" w:rsidR="00E1092B" w:rsidRPr="00E1092B" w:rsidRDefault="00E1092B" w:rsidP="00E1092B">
            <w:pPr>
              <w:rPr>
                <w:rFonts w:ascii="Times New Roman" w:hAnsi="Times New Roman" w:cs="Times New Roman"/>
                <w:b/>
                <w:sz w:val="22"/>
                <w:szCs w:val="22"/>
              </w:rPr>
            </w:pPr>
            <w:r w:rsidRPr="00E1092B">
              <w:rPr>
                <w:rFonts w:ascii="Times New Roman" w:hAnsi="Times New Roman" w:cs="Times New Roman"/>
                <w:b/>
                <w:sz w:val="22"/>
                <w:szCs w:val="22"/>
              </w:rPr>
              <w:t>Usłu</w:t>
            </w:r>
            <w:r w:rsidRPr="00E1092B">
              <w:rPr>
                <w:rFonts w:ascii="Times New Roman" w:hAnsi="Times New Roman" w:cs="Times New Roman"/>
                <w:b/>
                <w:sz w:val="22"/>
                <w:szCs w:val="22"/>
                <w:shd w:val="clear" w:color="auto" w:fill="F4F17C"/>
              </w:rPr>
              <w:t>gi społeczne</w:t>
            </w:r>
          </w:p>
        </w:tc>
      </w:tr>
      <w:tr w:rsidR="00E1092B" w:rsidRPr="00E1092B" w14:paraId="0DD3AB85" w14:textId="77777777" w:rsidTr="00C8712F">
        <w:trPr>
          <w:trHeight w:val="855"/>
        </w:trPr>
        <w:tc>
          <w:tcPr>
            <w:tcW w:w="2055" w:type="dxa"/>
            <w:tcBorders>
              <w:top w:val="nil"/>
              <w:left w:val="single" w:sz="8" w:space="0" w:color="000000"/>
              <w:bottom w:val="single" w:sz="8" w:space="0" w:color="000000"/>
              <w:right w:val="single" w:sz="8" w:space="0" w:color="000000"/>
            </w:tcBorders>
            <w:shd w:val="clear" w:color="auto" w:fill="FFDE53"/>
            <w:tcMar>
              <w:top w:w="100" w:type="dxa"/>
              <w:left w:w="100" w:type="dxa"/>
              <w:bottom w:w="100" w:type="dxa"/>
              <w:right w:w="100" w:type="dxa"/>
            </w:tcMar>
          </w:tcPr>
          <w:p w14:paraId="0F34D8A8" w14:textId="77777777" w:rsidR="00E1092B" w:rsidRPr="00E1092B" w:rsidRDefault="00E1092B" w:rsidP="00E1092B">
            <w:pPr>
              <w:rPr>
                <w:rFonts w:ascii="Times New Roman" w:hAnsi="Times New Roman" w:cs="Times New Roman"/>
                <w:b/>
                <w:sz w:val="22"/>
                <w:szCs w:val="22"/>
              </w:rPr>
            </w:pPr>
            <w:r w:rsidRPr="00E1092B">
              <w:rPr>
                <w:rFonts w:ascii="Times New Roman" w:hAnsi="Times New Roman" w:cs="Times New Roman"/>
                <w:b/>
                <w:sz w:val="22"/>
                <w:szCs w:val="22"/>
              </w:rPr>
              <w:t>Główny</w:t>
            </w:r>
          </w:p>
          <w:p w14:paraId="79687157" w14:textId="1D5AAB99" w:rsidR="00E1092B" w:rsidRPr="00E1092B" w:rsidRDefault="0099560C" w:rsidP="00E1092B">
            <w:pPr>
              <w:rPr>
                <w:rFonts w:ascii="Times New Roman" w:hAnsi="Times New Roman" w:cs="Times New Roman"/>
                <w:b/>
                <w:sz w:val="22"/>
                <w:szCs w:val="22"/>
              </w:rPr>
            </w:pPr>
            <w:r w:rsidRPr="00E1092B">
              <w:rPr>
                <w:rFonts w:ascii="Times New Roman" w:hAnsi="Times New Roman" w:cs="Times New Roman"/>
                <w:b/>
                <w:sz w:val="22"/>
                <w:szCs w:val="22"/>
              </w:rPr>
              <w:t>P</w:t>
            </w:r>
            <w:r w:rsidR="00E1092B" w:rsidRPr="00E1092B">
              <w:rPr>
                <w:rFonts w:ascii="Times New Roman" w:hAnsi="Times New Roman" w:cs="Times New Roman"/>
                <w:b/>
                <w:sz w:val="22"/>
                <w:szCs w:val="22"/>
              </w:rPr>
              <w:t>roblem</w:t>
            </w:r>
          </w:p>
        </w:tc>
        <w:tc>
          <w:tcPr>
            <w:tcW w:w="8000" w:type="dxa"/>
            <w:tcBorders>
              <w:top w:val="nil"/>
              <w:left w:val="nil"/>
              <w:bottom w:val="single" w:sz="8" w:space="0" w:color="000000"/>
              <w:right w:val="single" w:sz="8" w:space="0" w:color="000000"/>
            </w:tcBorders>
            <w:shd w:val="clear" w:color="auto" w:fill="F0F6B4"/>
            <w:tcMar>
              <w:top w:w="100" w:type="dxa"/>
              <w:left w:w="100" w:type="dxa"/>
              <w:bottom w:w="100" w:type="dxa"/>
              <w:right w:w="100" w:type="dxa"/>
            </w:tcMar>
          </w:tcPr>
          <w:p w14:paraId="36D11306" w14:textId="77777777" w:rsidR="00E1092B" w:rsidRPr="00E1092B" w:rsidRDefault="00E1092B" w:rsidP="00E1092B">
            <w:pPr>
              <w:rPr>
                <w:rFonts w:ascii="Times New Roman" w:hAnsi="Times New Roman" w:cs="Times New Roman"/>
                <w:b/>
                <w:sz w:val="22"/>
                <w:szCs w:val="22"/>
              </w:rPr>
            </w:pPr>
            <w:r w:rsidRPr="00E1092B">
              <w:rPr>
                <w:rFonts w:ascii="Times New Roman" w:hAnsi="Times New Roman" w:cs="Times New Roman"/>
                <w:b/>
                <w:sz w:val="22"/>
                <w:szCs w:val="22"/>
              </w:rPr>
              <w:t xml:space="preserve">Niedostateczny </w:t>
            </w:r>
            <w:r w:rsidRPr="00E1092B">
              <w:rPr>
                <w:rFonts w:ascii="Times New Roman" w:hAnsi="Times New Roman" w:cs="Times New Roman"/>
                <w:b/>
                <w:sz w:val="22"/>
                <w:szCs w:val="22"/>
                <w:shd w:val="clear" w:color="auto" w:fill="F0F6B4"/>
              </w:rPr>
              <w:t>stopień rozwoju usług społecznych w stosunku do potrzeb mieszkańców obszaru</w:t>
            </w:r>
            <w:r w:rsidRPr="00E1092B">
              <w:rPr>
                <w:rFonts w:ascii="Times New Roman" w:hAnsi="Times New Roman" w:cs="Times New Roman"/>
                <w:b/>
                <w:sz w:val="22"/>
                <w:szCs w:val="22"/>
              </w:rPr>
              <w:t xml:space="preserve"> </w:t>
            </w:r>
          </w:p>
        </w:tc>
      </w:tr>
      <w:tr w:rsidR="00E1092B" w:rsidRPr="00E1092B" w14:paraId="5B52FA85" w14:textId="77777777" w:rsidTr="00C8712F">
        <w:trPr>
          <w:trHeight w:val="2085"/>
        </w:trPr>
        <w:tc>
          <w:tcPr>
            <w:tcW w:w="2055" w:type="dxa"/>
            <w:tcBorders>
              <w:top w:val="nil"/>
              <w:left w:val="single" w:sz="8" w:space="0" w:color="000000"/>
              <w:bottom w:val="single" w:sz="8" w:space="0" w:color="000000"/>
              <w:right w:val="single" w:sz="8" w:space="0" w:color="000000"/>
            </w:tcBorders>
            <w:shd w:val="clear" w:color="auto" w:fill="FFDE53"/>
            <w:tcMar>
              <w:top w:w="100" w:type="dxa"/>
              <w:left w:w="100" w:type="dxa"/>
              <w:bottom w:w="100" w:type="dxa"/>
              <w:right w:w="100" w:type="dxa"/>
            </w:tcMar>
          </w:tcPr>
          <w:p w14:paraId="0C67B4BB" w14:textId="77777777" w:rsidR="00E1092B" w:rsidRPr="00E1092B" w:rsidRDefault="00E1092B" w:rsidP="00E1092B">
            <w:pPr>
              <w:rPr>
                <w:rFonts w:ascii="Times New Roman" w:hAnsi="Times New Roman" w:cs="Times New Roman"/>
                <w:b/>
                <w:sz w:val="22"/>
                <w:szCs w:val="22"/>
              </w:rPr>
            </w:pPr>
            <w:r w:rsidRPr="00E1092B">
              <w:rPr>
                <w:rFonts w:ascii="Times New Roman" w:hAnsi="Times New Roman" w:cs="Times New Roman"/>
                <w:b/>
                <w:sz w:val="22"/>
                <w:szCs w:val="22"/>
              </w:rPr>
              <w:t>Przyczyny problemu</w:t>
            </w:r>
          </w:p>
        </w:tc>
        <w:tc>
          <w:tcPr>
            <w:tcW w:w="8000" w:type="dxa"/>
            <w:tcBorders>
              <w:top w:val="nil"/>
              <w:left w:val="nil"/>
              <w:bottom w:val="single" w:sz="8" w:space="0" w:color="000000"/>
              <w:right w:val="single" w:sz="8" w:space="0" w:color="000000"/>
            </w:tcBorders>
            <w:tcMar>
              <w:top w:w="100" w:type="dxa"/>
              <w:left w:w="100" w:type="dxa"/>
              <w:bottom w:w="100" w:type="dxa"/>
              <w:right w:w="100" w:type="dxa"/>
            </w:tcMar>
          </w:tcPr>
          <w:p w14:paraId="018D323E" w14:textId="60E9224D" w:rsidR="00E1092B" w:rsidRPr="00E1092B" w:rsidRDefault="00E1092B" w:rsidP="000D1A3D">
            <w:pPr>
              <w:numPr>
                <w:ilvl w:val="0"/>
                <w:numId w:val="37"/>
              </w:numPr>
              <w:spacing w:line="276" w:lineRule="auto"/>
              <w:rPr>
                <w:rFonts w:ascii="Times New Roman" w:hAnsi="Times New Roman" w:cs="Times New Roman"/>
                <w:sz w:val="22"/>
                <w:szCs w:val="22"/>
              </w:rPr>
            </w:pPr>
            <w:r w:rsidRPr="00E1092B">
              <w:rPr>
                <w:rFonts w:ascii="Times New Roman" w:hAnsi="Times New Roman" w:cs="Times New Roman"/>
                <w:sz w:val="22"/>
                <w:szCs w:val="22"/>
              </w:rPr>
              <w:t>niewystarczająca infrastruktura wczesnej opieki nad dziećmi (żłobki, przedszkola)</w:t>
            </w:r>
            <w:r w:rsidR="00C8712F">
              <w:rPr>
                <w:rFonts w:ascii="Times New Roman" w:hAnsi="Times New Roman" w:cs="Times New Roman"/>
                <w:sz w:val="22"/>
                <w:szCs w:val="22"/>
              </w:rPr>
              <w:t>;</w:t>
            </w:r>
          </w:p>
          <w:p w14:paraId="20CD32DE" w14:textId="6AD5CB26" w:rsidR="00E1092B" w:rsidRPr="00E1092B" w:rsidRDefault="00E1092B" w:rsidP="000D1A3D">
            <w:pPr>
              <w:numPr>
                <w:ilvl w:val="0"/>
                <w:numId w:val="37"/>
              </w:numPr>
              <w:spacing w:line="276" w:lineRule="auto"/>
              <w:rPr>
                <w:rFonts w:ascii="Times New Roman" w:hAnsi="Times New Roman" w:cs="Times New Roman"/>
                <w:sz w:val="22"/>
                <w:szCs w:val="22"/>
              </w:rPr>
            </w:pPr>
            <w:r w:rsidRPr="00E1092B">
              <w:rPr>
                <w:rFonts w:ascii="Times New Roman" w:hAnsi="Times New Roman" w:cs="Times New Roman"/>
                <w:sz w:val="22"/>
                <w:szCs w:val="22"/>
              </w:rPr>
              <w:t>brak miejsc w istniejących żłobkach i przedszkolach lub w ogóle dostępu do opieki wczesnoszkolnej w części gmin</w:t>
            </w:r>
            <w:r w:rsidR="00C8712F">
              <w:rPr>
                <w:rFonts w:ascii="Times New Roman" w:hAnsi="Times New Roman" w:cs="Times New Roman"/>
                <w:sz w:val="22"/>
                <w:szCs w:val="22"/>
              </w:rPr>
              <w:t>;</w:t>
            </w:r>
            <w:r w:rsidRPr="00E1092B">
              <w:rPr>
                <w:rFonts w:ascii="Times New Roman" w:hAnsi="Times New Roman" w:cs="Times New Roman"/>
                <w:sz w:val="22"/>
                <w:szCs w:val="22"/>
              </w:rPr>
              <w:t xml:space="preserve"> </w:t>
            </w:r>
          </w:p>
          <w:p w14:paraId="1AC61F50" w14:textId="77777777" w:rsidR="00E1092B" w:rsidRDefault="00E1092B" w:rsidP="000D1A3D">
            <w:pPr>
              <w:numPr>
                <w:ilvl w:val="0"/>
                <w:numId w:val="37"/>
              </w:numPr>
              <w:spacing w:line="276" w:lineRule="auto"/>
              <w:rPr>
                <w:rFonts w:ascii="Times New Roman" w:hAnsi="Times New Roman" w:cs="Times New Roman"/>
                <w:sz w:val="22"/>
                <w:szCs w:val="22"/>
              </w:rPr>
            </w:pPr>
            <w:r w:rsidRPr="00E1092B">
              <w:rPr>
                <w:rFonts w:ascii="Times New Roman" w:hAnsi="Times New Roman" w:cs="Times New Roman"/>
                <w:sz w:val="22"/>
                <w:szCs w:val="22"/>
              </w:rPr>
              <w:t>niedobór kompleksowej oferty usług społecznych, takich jak, np. CUS</w:t>
            </w:r>
            <w:r w:rsidR="00C8712F">
              <w:rPr>
                <w:rFonts w:ascii="Times New Roman" w:hAnsi="Times New Roman" w:cs="Times New Roman"/>
                <w:sz w:val="22"/>
                <w:szCs w:val="22"/>
              </w:rPr>
              <w:t>;</w:t>
            </w:r>
          </w:p>
          <w:p w14:paraId="7B2526EB" w14:textId="08DE847B" w:rsidR="00EB7AD9" w:rsidRPr="00E1092B" w:rsidRDefault="00EB7AD9" w:rsidP="000D1A3D">
            <w:pPr>
              <w:numPr>
                <w:ilvl w:val="0"/>
                <w:numId w:val="37"/>
              </w:numPr>
              <w:spacing w:line="276" w:lineRule="auto"/>
              <w:rPr>
                <w:rFonts w:ascii="Times New Roman" w:hAnsi="Times New Roman" w:cs="Times New Roman"/>
                <w:sz w:val="22"/>
                <w:szCs w:val="22"/>
              </w:rPr>
            </w:pPr>
            <w:r w:rsidRPr="00B94739">
              <w:rPr>
                <w:rFonts w:ascii="Times New Roman" w:hAnsi="Times New Roman" w:cs="Times New Roman"/>
                <w:sz w:val="22"/>
                <w:szCs w:val="22"/>
              </w:rPr>
              <w:t>ograniczona oferta edukacyjna, zajęć rozwojowych dla dzieci i młodzieży</w:t>
            </w:r>
            <w:r>
              <w:rPr>
                <w:rFonts w:ascii="Times New Roman" w:hAnsi="Times New Roman" w:cs="Times New Roman"/>
                <w:sz w:val="22"/>
                <w:szCs w:val="22"/>
              </w:rPr>
              <w:t>;</w:t>
            </w:r>
          </w:p>
        </w:tc>
      </w:tr>
    </w:tbl>
    <w:p w14:paraId="4CA40EF3" w14:textId="77777777" w:rsidR="00D233AF" w:rsidRPr="00B94739" w:rsidRDefault="00D233AF" w:rsidP="00D233AF">
      <w:pPr>
        <w:rPr>
          <w:rFonts w:ascii="Times New Roman" w:hAnsi="Times New Roman" w:cs="Times New Roman"/>
          <w:i/>
          <w:iCs/>
          <w:sz w:val="22"/>
          <w:szCs w:val="22"/>
        </w:rPr>
      </w:pPr>
      <w:r w:rsidRPr="00B94739">
        <w:rPr>
          <w:rFonts w:ascii="Times New Roman" w:hAnsi="Times New Roman" w:cs="Times New Roman"/>
          <w:i/>
          <w:iCs/>
          <w:sz w:val="22"/>
          <w:szCs w:val="22"/>
        </w:rPr>
        <w:t>Źródło: opracowanie własne</w:t>
      </w:r>
    </w:p>
    <w:p w14:paraId="0A98F5B7" w14:textId="77777777" w:rsidR="00E1092B" w:rsidRDefault="00E1092B" w:rsidP="00B94739">
      <w:pPr>
        <w:rPr>
          <w:rFonts w:ascii="Times New Roman" w:hAnsi="Times New Roman" w:cs="Times New Roman"/>
          <w:sz w:val="22"/>
          <w:szCs w:val="22"/>
        </w:rPr>
      </w:pPr>
    </w:p>
    <w:p w14:paraId="75781E45" w14:textId="77777777" w:rsidR="00E1092B" w:rsidRDefault="00E1092B" w:rsidP="00B94739">
      <w:pPr>
        <w:rPr>
          <w:rFonts w:ascii="Times New Roman" w:hAnsi="Times New Roman" w:cs="Times New Roman"/>
          <w:sz w:val="22"/>
          <w:szCs w:val="22"/>
        </w:rPr>
      </w:pPr>
    </w:p>
    <w:p w14:paraId="2156923B" w14:textId="28C91F5E" w:rsidR="00E1092B" w:rsidRPr="00B94739" w:rsidRDefault="00E95F22" w:rsidP="00B94739">
      <w:pPr>
        <w:rPr>
          <w:rFonts w:ascii="Times New Roman" w:hAnsi="Times New Roman" w:cs="Times New Roman"/>
          <w:b/>
          <w:bCs/>
          <w:sz w:val="22"/>
          <w:szCs w:val="22"/>
        </w:rPr>
      </w:pPr>
      <w:r w:rsidRPr="00E418B8">
        <w:rPr>
          <w:rFonts w:ascii="Times New Roman" w:hAnsi="Times New Roman" w:cs="Times New Roman"/>
          <w:b/>
          <w:bCs/>
          <w:sz w:val="22"/>
          <w:szCs w:val="22"/>
        </w:rPr>
        <w:t>Tabela nr 2</w:t>
      </w:r>
      <w:r w:rsidR="009241C6">
        <w:rPr>
          <w:rFonts w:ascii="Times New Roman" w:hAnsi="Times New Roman" w:cs="Times New Roman"/>
          <w:b/>
          <w:bCs/>
          <w:sz w:val="22"/>
          <w:szCs w:val="22"/>
        </w:rPr>
        <w:t>5</w:t>
      </w:r>
      <w:r>
        <w:rPr>
          <w:rFonts w:ascii="Times New Roman" w:hAnsi="Times New Roman" w:cs="Times New Roman"/>
          <w:b/>
          <w:bCs/>
          <w:sz w:val="22"/>
          <w:szCs w:val="22"/>
        </w:rPr>
        <w:t>.</w:t>
      </w:r>
    </w:p>
    <w:tbl>
      <w:tblPr>
        <w:tblW w:w="100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8015"/>
      </w:tblGrid>
      <w:tr w:rsidR="00B94739" w:rsidRPr="00B94739" w14:paraId="0275DD1E" w14:textId="77777777" w:rsidTr="00BB7F46">
        <w:trPr>
          <w:trHeight w:val="750"/>
        </w:trPr>
        <w:tc>
          <w:tcPr>
            <w:tcW w:w="2040" w:type="dxa"/>
            <w:tcBorders>
              <w:top w:val="single" w:sz="8" w:space="0" w:color="000000"/>
              <w:left w:val="single" w:sz="8" w:space="0" w:color="000000"/>
              <w:bottom w:val="single" w:sz="8" w:space="0" w:color="000000"/>
              <w:right w:val="single" w:sz="8" w:space="0" w:color="000000"/>
            </w:tcBorders>
            <w:shd w:val="clear" w:color="auto" w:fill="B2A1C7" w:themeFill="accent4" w:themeFillTint="99"/>
            <w:tcMar>
              <w:top w:w="100" w:type="dxa"/>
              <w:left w:w="100" w:type="dxa"/>
              <w:bottom w:w="100" w:type="dxa"/>
              <w:right w:w="100" w:type="dxa"/>
            </w:tcMar>
          </w:tcPr>
          <w:p w14:paraId="0AA1D72A"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015" w:type="dxa"/>
            <w:tcBorders>
              <w:top w:val="single" w:sz="8" w:space="0" w:color="000000"/>
              <w:left w:val="nil"/>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7DC82665"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Rozwój współpracy</w:t>
            </w:r>
          </w:p>
        </w:tc>
      </w:tr>
      <w:tr w:rsidR="00B94739" w:rsidRPr="00B94739" w14:paraId="2BFD6367" w14:textId="77777777" w:rsidTr="00BB7F46">
        <w:trPr>
          <w:trHeight w:val="840"/>
        </w:trPr>
        <w:tc>
          <w:tcPr>
            <w:tcW w:w="2040" w:type="dxa"/>
            <w:tcBorders>
              <w:top w:val="nil"/>
              <w:left w:val="single" w:sz="8" w:space="0" w:color="000000"/>
              <w:bottom w:val="single" w:sz="8" w:space="0" w:color="000000"/>
              <w:right w:val="single" w:sz="8" w:space="0" w:color="000000"/>
            </w:tcBorders>
            <w:shd w:val="clear" w:color="auto" w:fill="B2A1C7" w:themeFill="accent4" w:themeFillTint="99"/>
            <w:tcMar>
              <w:top w:w="100" w:type="dxa"/>
              <w:left w:w="100" w:type="dxa"/>
              <w:bottom w:w="100" w:type="dxa"/>
              <w:right w:w="100" w:type="dxa"/>
            </w:tcMar>
          </w:tcPr>
          <w:p w14:paraId="7EB07514"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lastRenderedPageBreak/>
              <w:t>Główny</w:t>
            </w:r>
          </w:p>
          <w:p w14:paraId="52886E69" w14:textId="55F64759" w:rsidR="00B94739" w:rsidRPr="00B94739" w:rsidRDefault="0099560C" w:rsidP="00B94739">
            <w:pPr>
              <w:rPr>
                <w:rFonts w:ascii="Times New Roman" w:hAnsi="Times New Roman" w:cs="Times New Roman"/>
                <w:b/>
                <w:sz w:val="22"/>
                <w:szCs w:val="22"/>
              </w:rPr>
            </w:pPr>
            <w:r w:rsidRPr="00B94739">
              <w:rPr>
                <w:rFonts w:ascii="Times New Roman" w:hAnsi="Times New Roman" w:cs="Times New Roman"/>
                <w:b/>
                <w:sz w:val="22"/>
                <w:szCs w:val="22"/>
              </w:rPr>
              <w:t>P</w:t>
            </w:r>
            <w:r w:rsidR="00B94739" w:rsidRPr="00B94739">
              <w:rPr>
                <w:rFonts w:ascii="Times New Roman" w:hAnsi="Times New Roman" w:cs="Times New Roman"/>
                <w:b/>
                <w:sz w:val="22"/>
                <w:szCs w:val="22"/>
              </w:rPr>
              <w:t>roblem</w:t>
            </w:r>
          </w:p>
        </w:tc>
        <w:tc>
          <w:tcPr>
            <w:tcW w:w="8015" w:type="dxa"/>
            <w:tcBorders>
              <w:top w:val="nil"/>
              <w:left w:val="nil"/>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5700A383"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Niewystarczający poziom współpracy samorządów i społeczności</w:t>
            </w:r>
          </w:p>
          <w:p w14:paraId="4E8DAB9C"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Lokalnej</w:t>
            </w:r>
          </w:p>
        </w:tc>
      </w:tr>
      <w:tr w:rsidR="00B94739" w:rsidRPr="00B94739" w14:paraId="14ED1C01" w14:textId="77777777" w:rsidTr="00BB7F46">
        <w:trPr>
          <w:trHeight w:val="2895"/>
        </w:trPr>
        <w:tc>
          <w:tcPr>
            <w:tcW w:w="2040" w:type="dxa"/>
            <w:tcBorders>
              <w:top w:val="nil"/>
              <w:left w:val="single" w:sz="8" w:space="0" w:color="000000"/>
              <w:bottom w:val="single" w:sz="8" w:space="0" w:color="000000"/>
              <w:right w:val="single" w:sz="8" w:space="0" w:color="000000"/>
            </w:tcBorders>
            <w:shd w:val="clear" w:color="auto" w:fill="B2A1C7" w:themeFill="accent4" w:themeFillTint="99"/>
            <w:tcMar>
              <w:top w:w="100" w:type="dxa"/>
              <w:left w:w="100" w:type="dxa"/>
              <w:bottom w:w="100" w:type="dxa"/>
              <w:right w:w="100" w:type="dxa"/>
            </w:tcMar>
          </w:tcPr>
          <w:p w14:paraId="32DB3731"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Przyczyny problemu</w:t>
            </w:r>
          </w:p>
        </w:tc>
        <w:tc>
          <w:tcPr>
            <w:tcW w:w="8015" w:type="dxa"/>
            <w:tcBorders>
              <w:top w:val="nil"/>
              <w:left w:val="nil"/>
              <w:bottom w:val="single" w:sz="8" w:space="0" w:color="000000"/>
              <w:right w:val="single" w:sz="8" w:space="0" w:color="000000"/>
            </w:tcBorders>
            <w:tcMar>
              <w:top w:w="100" w:type="dxa"/>
              <w:left w:w="100" w:type="dxa"/>
              <w:bottom w:w="100" w:type="dxa"/>
              <w:right w:w="100" w:type="dxa"/>
            </w:tcMar>
          </w:tcPr>
          <w:p w14:paraId="1EE1254D" w14:textId="70947491" w:rsidR="00B94739" w:rsidRPr="00B94739" w:rsidRDefault="00B94739" w:rsidP="000D1A3D">
            <w:pPr>
              <w:numPr>
                <w:ilvl w:val="0"/>
                <w:numId w:val="33"/>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wspólnych pomysłów na rozwój całego obszaru</w:t>
            </w:r>
            <w:r w:rsidR="00BB7F46">
              <w:rPr>
                <w:rFonts w:ascii="Times New Roman" w:hAnsi="Times New Roman" w:cs="Times New Roman"/>
                <w:sz w:val="22"/>
                <w:szCs w:val="22"/>
              </w:rPr>
              <w:t>;</w:t>
            </w:r>
          </w:p>
          <w:p w14:paraId="3E60ADED" w14:textId="0A48E061" w:rsidR="00B94739" w:rsidRPr="00B94739" w:rsidRDefault="00B94739" w:rsidP="000D1A3D">
            <w:pPr>
              <w:numPr>
                <w:ilvl w:val="0"/>
                <w:numId w:val="33"/>
              </w:numPr>
              <w:spacing w:line="276" w:lineRule="auto"/>
              <w:rPr>
                <w:rFonts w:ascii="Times New Roman" w:hAnsi="Times New Roman" w:cs="Times New Roman"/>
                <w:sz w:val="22"/>
                <w:szCs w:val="22"/>
              </w:rPr>
            </w:pPr>
            <w:r w:rsidRPr="00B94739">
              <w:rPr>
                <w:rFonts w:ascii="Times New Roman" w:hAnsi="Times New Roman" w:cs="Times New Roman"/>
                <w:sz w:val="22"/>
                <w:szCs w:val="22"/>
              </w:rPr>
              <w:t>opory i trudności samorządów w podejmowaniu wzajemnej współpracy</w:t>
            </w:r>
            <w:r w:rsidR="00BB7F46">
              <w:rPr>
                <w:rFonts w:ascii="Times New Roman" w:hAnsi="Times New Roman" w:cs="Times New Roman"/>
                <w:sz w:val="22"/>
                <w:szCs w:val="22"/>
              </w:rPr>
              <w:t>;</w:t>
            </w:r>
          </w:p>
          <w:p w14:paraId="1DFD245B" w14:textId="28D4ACE6" w:rsidR="00B94739" w:rsidRPr="00B94739" w:rsidRDefault="00B94739" w:rsidP="000D1A3D">
            <w:pPr>
              <w:numPr>
                <w:ilvl w:val="0"/>
                <w:numId w:val="33"/>
              </w:numPr>
              <w:spacing w:line="276" w:lineRule="auto"/>
              <w:rPr>
                <w:rFonts w:ascii="Times New Roman" w:hAnsi="Times New Roman" w:cs="Times New Roman"/>
                <w:sz w:val="22"/>
                <w:szCs w:val="22"/>
              </w:rPr>
            </w:pPr>
            <w:r w:rsidRPr="00B94739">
              <w:rPr>
                <w:rFonts w:ascii="Times New Roman" w:hAnsi="Times New Roman" w:cs="Times New Roman"/>
                <w:sz w:val="22"/>
                <w:szCs w:val="22"/>
              </w:rPr>
              <w:t>zbyt mała integracja, korzystanie z dobrych praktyk</w:t>
            </w:r>
            <w:r w:rsidR="00BB7F46">
              <w:rPr>
                <w:rFonts w:ascii="Times New Roman" w:hAnsi="Times New Roman" w:cs="Times New Roman"/>
                <w:sz w:val="22"/>
                <w:szCs w:val="22"/>
              </w:rPr>
              <w:t>;</w:t>
            </w:r>
          </w:p>
          <w:p w14:paraId="136886EF" w14:textId="01F9CE39" w:rsidR="00B94739" w:rsidRPr="00B94739" w:rsidRDefault="00B94739" w:rsidP="000D1A3D">
            <w:pPr>
              <w:numPr>
                <w:ilvl w:val="0"/>
                <w:numId w:val="33"/>
              </w:numPr>
              <w:spacing w:line="276" w:lineRule="auto"/>
              <w:rPr>
                <w:rFonts w:ascii="Times New Roman" w:hAnsi="Times New Roman" w:cs="Times New Roman"/>
                <w:sz w:val="22"/>
                <w:szCs w:val="22"/>
              </w:rPr>
            </w:pPr>
            <w:r w:rsidRPr="00B94739">
              <w:rPr>
                <w:rFonts w:ascii="Times New Roman" w:hAnsi="Times New Roman" w:cs="Times New Roman"/>
                <w:sz w:val="22"/>
                <w:szCs w:val="22"/>
              </w:rPr>
              <w:t>słabe więzi i tożsamość regionalna wśród mieszkańców, atomizacja społeczeństwa, brak wspólnych inicjatyw społeczności lokalnych</w:t>
            </w:r>
            <w:r w:rsidR="00BB7F46">
              <w:rPr>
                <w:rFonts w:ascii="Times New Roman" w:hAnsi="Times New Roman" w:cs="Times New Roman"/>
                <w:sz w:val="22"/>
                <w:szCs w:val="22"/>
              </w:rPr>
              <w:t>;</w:t>
            </w:r>
          </w:p>
          <w:p w14:paraId="2C0D4A6E" w14:textId="67690BF0" w:rsidR="00B94739" w:rsidRPr="00B94739" w:rsidRDefault="00B94739" w:rsidP="000D1A3D">
            <w:pPr>
              <w:numPr>
                <w:ilvl w:val="0"/>
                <w:numId w:val="33"/>
              </w:numPr>
              <w:spacing w:line="276" w:lineRule="auto"/>
              <w:rPr>
                <w:rFonts w:ascii="Times New Roman" w:hAnsi="Times New Roman" w:cs="Times New Roman"/>
                <w:sz w:val="22"/>
                <w:szCs w:val="22"/>
              </w:rPr>
            </w:pPr>
            <w:r w:rsidRPr="00B94739">
              <w:rPr>
                <w:rFonts w:ascii="Times New Roman" w:hAnsi="Times New Roman" w:cs="Times New Roman"/>
                <w:sz w:val="22"/>
                <w:szCs w:val="22"/>
              </w:rPr>
              <w:t>małe zaangażowanie ludzi młodych w życie społeczności lokalnej (m.in. wygasają rady młodzieżowe w samorządach z powodu braku osób chętnych do działania)</w:t>
            </w:r>
            <w:r w:rsidR="00BB7F46">
              <w:rPr>
                <w:rFonts w:ascii="Times New Roman" w:hAnsi="Times New Roman" w:cs="Times New Roman"/>
                <w:sz w:val="22"/>
                <w:szCs w:val="22"/>
              </w:rPr>
              <w:t>;</w:t>
            </w:r>
          </w:p>
        </w:tc>
      </w:tr>
    </w:tbl>
    <w:p w14:paraId="0086C0EE" w14:textId="77777777" w:rsidR="00D233AF" w:rsidRPr="00B94739" w:rsidRDefault="00D233AF" w:rsidP="00D233AF">
      <w:pPr>
        <w:rPr>
          <w:rFonts w:ascii="Times New Roman" w:hAnsi="Times New Roman" w:cs="Times New Roman"/>
          <w:i/>
          <w:iCs/>
          <w:sz w:val="22"/>
          <w:szCs w:val="22"/>
        </w:rPr>
      </w:pPr>
      <w:r w:rsidRPr="00B94739">
        <w:rPr>
          <w:rFonts w:ascii="Times New Roman" w:hAnsi="Times New Roman" w:cs="Times New Roman"/>
          <w:i/>
          <w:iCs/>
          <w:sz w:val="22"/>
          <w:szCs w:val="22"/>
        </w:rPr>
        <w:t>Źródło: opracowanie własne</w:t>
      </w:r>
    </w:p>
    <w:p w14:paraId="6758151F" w14:textId="77777777" w:rsidR="00B94739" w:rsidRPr="00B94739" w:rsidRDefault="00B94739" w:rsidP="00B94739">
      <w:pPr>
        <w:rPr>
          <w:rFonts w:ascii="Times New Roman" w:hAnsi="Times New Roman" w:cs="Times New Roman"/>
          <w:b/>
          <w:sz w:val="22"/>
          <w:szCs w:val="22"/>
        </w:rPr>
      </w:pPr>
    </w:p>
    <w:p w14:paraId="392F4065" w14:textId="77777777" w:rsidR="00B94739" w:rsidRPr="00B94739" w:rsidRDefault="00B94739" w:rsidP="00B94739">
      <w:pPr>
        <w:rPr>
          <w:rFonts w:ascii="Times New Roman" w:hAnsi="Times New Roman" w:cs="Times New Roman"/>
          <w:b/>
          <w:sz w:val="22"/>
          <w:szCs w:val="22"/>
        </w:rPr>
      </w:pPr>
    </w:p>
    <w:p w14:paraId="64C63F60" w14:textId="62BA29E0" w:rsidR="00B94739" w:rsidRDefault="00B94739" w:rsidP="00E40496">
      <w:pPr>
        <w:jc w:val="center"/>
        <w:rPr>
          <w:rFonts w:ascii="Times New Roman" w:hAnsi="Times New Roman" w:cs="Times New Roman"/>
          <w:b/>
          <w:sz w:val="22"/>
          <w:szCs w:val="22"/>
        </w:rPr>
      </w:pPr>
      <w:r w:rsidRPr="00B94739">
        <w:rPr>
          <w:rFonts w:ascii="Times New Roman" w:hAnsi="Times New Roman" w:cs="Times New Roman"/>
          <w:b/>
          <w:sz w:val="22"/>
          <w:szCs w:val="22"/>
        </w:rPr>
        <w:t>Wymiar gospodarczy - problemy i ich przyczyny</w:t>
      </w:r>
    </w:p>
    <w:p w14:paraId="2B8BD646" w14:textId="77777777" w:rsidR="00E40496" w:rsidRDefault="00E40496" w:rsidP="00E40496">
      <w:pPr>
        <w:jc w:val="center"/>
        <w:rPr>
          <w:rFonts w:ascii="Times New Roman" w:hAnsi="Times New Roman" w:cs="Times New Roman"/>
          <w:b/>
          <w:sz w:val="22"/>
          <w:szCs w:val="22"/>
        </w:rPr>
      </w:pPr>
    </w:p>
    <w:p w14:paraId="02D8A076" w14:textId="11E697C3" w:rsidR="00E40496" w:rsidRPr="00B94739" w:rsidRDefault="00E40496" w:rsidP="00E40496">
      <w:pPr>
        <w:rPr>
          <w:rFonts w:ascii="Times New Roman" w:hAnsi="Times New Roman" w:cs="Times New Roman"/>
          <w:b/>
          <w:sz w:val="22"/>
          <w:szCs w:val="22"/>
        </w:rPr>
      </w:pPr>
      <w:r w:rsidRPr="00B94739">
        <w:rPr>
          <w:rFonts w:ascii="Times New Roman" w:hAnsi="Times New Roman" w:cs="Times New Roman"/>
          <w:b/>
          <w:sz w:val="22"/>
          <w:szCs w:val="22"/>
        </w:rPr>
        <w:t xml:space="preserve">Tabela </w:t>
      </w:r>
      <w:r w:rsidRPr="00E40496">
        <w:rPr>
          <w:rFonts w:ascii="Times New Roman" w:hAnsi="Times New Roman" w:cs="Times New Roman"/>
          <w:b/>
          <w:sz w:val="22"/>
          <w:szCs w:val="22"/>
        </w:rPr>
        <w:t>nr 2</w:t>
      </w:r>
      <w:r w:rsidR="009241C6">
        <w:rPr>
          <w:rFonts w:ascii="Times New Roman" w:hAnsi="Times New Roman" w:cs="Times New Roman"/>
          <w:b/>
          <w:sz w:val="22"/>
          <w:szCs w:val="22"/>
        </w:rPr>
        <w:t>6</w:t>
      </w:r>
      <w:r w:rsidRPr="00B94739">
        <w:rPr>
          <w:rFonts w:ascii="Times New Roman" w:hAnsi="Times New Roman" w:cs="Times New Roman"/>
          <w:b/>
          <w:sz w:val="22"/>
          <w:szCs w:val="22"/>
        </w:rPr>
        <w:t>.</w:t>
      </w:r>
    </w:p>
    <w:tbl>
      <w:tblPr>
        <w:tblW w:w="100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10"/>
        <w:gridCol w:w="8045"/>
      </w:tblGrid>
      <w:tr w:rsidR="00B94739" w:rsidRPr="00B94739" w14:paraId="6EC291F5" w14:textId="77777777" w:rsidTr="00D233AF">
        <w:trPr>
          <w:trHeight w:val="825"/>
        </w:trPr>
        <w:tc>
          <w:tcPr>
            <w:tcW w:w="2010"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247A3A2A"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045" w:type="dxa"/>
            <w:tcBorders>
              <w:top w:val="single" w:sz="8" w:space="0" w:color="000000"/>
              <w:left w:val="nil"/>
              <w:bottom w:val="single" w:sz="8" w:space="0" w:color="000000"/>
              <w:right w:val="single" w:sz="8" w:space="0" w:color="000000"/>
            </w:tcBorders>
            <w:shd w:val="clear" w:color="auto" w:fill="E36C0A" w:themeFill="accent6" w:themeFillShade="BF"/>
            <w:tcMar>
              <w:top w:w="100" w:type="dxa"/>
              <w:left w:w="100" w:type="dxa"/>
              <w:bottom w:w="100" w:type="dxa"/>
              <w:right w:w="100" w:type="dxa"/>
            </w:tcMar>
          </w:tcPr>
          <w:p w14:paraId="00163381"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 xml:space="preserve">Rozwój gospodarczy obszaru </w:t>
            </w:r>
          </w:p>
        </w:tc>
      </w:tr>
      <w:tr w:rsidR="00B94739" w:rsidRPr="00B94739" w14:paraId="4F8A79A1" w14:textId="77777777" w:rsidTr="00B70853">
        <w:trPr>
          <w:trHeight w:val="900"/>
        </w:trPr>
        <w:tc>
          <w:tcPr>
            <w:tcW w:w="2010" w:type="dxa"/>
            <w:tcBorders>
              <w:top w:val="nil"/>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396669C1"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Główny</w:t>
            </w:r>
          </w:p>
          <w:p w14:paraId="28F3DB12" w14:textId="222BE564" w:rsidR="00B94739" w:rsidRPr="00B94739" w:rsidRDefault="0099560C" w:rsidP="00B94739">
            <w:pPr>
              <w:rPr>
                <w:rFonts w:ascii="Times New Roman" w:hAnsi="Times New Roman" w:cs="Times New Roman"/>
                <w:b/>
                <w:sz w:val="22"/>
                <w:szCs w:val="22"/>
              </w:rPr>
            </w:pPr>
            <w:r w:rsidRPr="00B94739">
              <w:rPr>
                <w:rFonts w:ascii="Times New Roman" w:hAnsi="Times New Roman" w:cs="Times New Roman"/>
                <w:b/>
                <w:sz w:val="22"/>
                <w:szCs w:val="22"/>
              </w:rPr>
              <w:t>P</w:t>
            </w:r>
            <w:r w:rsidR="00B94739" w:rsidRPr="00B94739">
              <w:rPr>
                <w:rFonts w:ascii="Times New Roman" w:hAnsi="Times New Roman" w:cs="Times New Roman"/>
                <w:b/>
                <w:sz w:val="22"/>
                <w:szCs w:val="22"/>
              </w:rPr>
              <w:t>roblem</w:t>
            </w:r>
          </w:p>
        </w:tc>
        <w:tc>
          <w:tcPr>
            <w:tcW w:w="8045" w:type="dxa"/>
            <w:tcBorders>
              <w:top w:val="nil"/>
              <w:left w:val="nil"/>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2E27FFBB"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 xml:space="preserve">Niedostateczny poziom rozwoju przedsiębiorczości na obszarze </w:t>
            </w:r>
          </w:p>
        </w:tc>
      </w:tr>
      <w:tr w:rsidR="00B94739" w:rsidRPr="00B94739" w14:paraId="78CDF92C" w14:textId="77777777" w:rsidTr="00D233AF">
        <w:trPr>
          <w:trHeight w:val="753"/>
        </w:trPr>
        <w:tc>
          <w:tcPr>
            <w:tcW w:w="2010" w:type="dxa"/>
            <w:tcBorders>
              <w:top w:val="nil"/>
              <w:left w:val="single" w:sz="8" w:space="0" w:color="000000"/>
              <w:bottom w:val="single" w:sz="4" w:space="0" w:color="000000"/>
              <w:right w:val="single" w:sz="8" w:space="0" w:color="000000"/>
            </w:tcBorders>
            <w:shd w:val="clear" w:color="auto" w:fill="F79646" w:themeFill="accent6"/>
            <w:tcMar>
              <w:top w:w="100" w:type="dxa"/>
              <w:left w:w="100" w:type="dxa"/>
              <w:bottom w:w="100" w:type="dxa"/>
              <w:right w:w="100" w:type="dxa"/>
            </w:tcMar>
          </w:tcPr>
          <w:p w14:paraId="0E690762"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Przyczyny problemu</w:t>
            </w:r>
          </w:p>
        </w:tc>
        <w:tc>
          <w:tcPr>
            <w:tcW w:w="8045" w:type="dxa"/>
            <w:tcBorders>
              <w:top w:val="nil"/>
              <w:left w:val="nil"/>
              <w:bottom w:val="single" w:sz="4" w:space="0" w:color="000000"/>
              <w:right w:val="single" w:sz="8" w:space="0" w:color="000000"/>
            </w:tcBorders>
            <w:tcMar>
              <w:top w:w="100" w:type="dxa"/>
              <w:left w:w="100" w:type="dxa"/>
              <w:bottom w:w="100" w:type="dxa"/>
              <w:right w:w="100" w:type="dxa"/>
            </w:tcMar>
          </w:tcPr>
          <w:p w14:paraId="6E4CF1AC" w14:textId="77777777" w:rsidR="00B94739" w:rsidRPr="00B94739" w:rsidRDefault="00B94739" w:rsidP="00B70853">
            <w:pPr>
              <w:spacing w:line="276" w:lineRule="auto"/>
              <w:rPr>
                <w:rFonts w:ascii="Times New Roman" w:hAnsi="Times New Roman" w:cs="Times New Roman"/>
                <w:sz w:val="22"/>
                <w:szCs w:val="22"/>
              </w:rPr>
            </w:pPr>
          </w:p>
          <w:p w14:paraId="18E040BC" w14:textId="45C253EE" w:rsidR="00B94739" w:rsidRPr="00B94739" w:rsidRDefault="00B94739" w:rsidP="000D1A3D">
            <w:pPr>
              <w:numPr>
                <w:ilvl w:val="0"/>
                <w:numId w:val="38"/>
              </w:numPr>
              <w:spacing w:line="276" w:lineRule="auto"/>
              <w:rPr>
                <w:rFonts w:ascii="Times New Roman" w:hAnsi="Times New Roman" w:cs="Times New Roman"/>
                <w:sz w:val="22"/>
                <w:szCs w:val="22"/>
              </w:rPr>
            </w:pPr>
            <w:r w:rsidRPr="00B94739">
              <w:rPr>
                <w:rFonts w:ascii="Times New Roman" w:hAnsi="Times New Roman" w:cs="Times New Roman"/>
                <w:sz w:val="22"/>
                <w:szCs w:val="22"/>
              </w:rPr>
              <w:t>mała liczba dużych przedsiębiorstw, mały rynek pracy</w:t>
            </w:r>
            <w:r w:rsidR="00B70853">
              <w:rPr>
                <w:rFonts w:ascii="Times New Roman" w:hAnsi="Times New Roman" w:cs="Times New Roman"/>
                <w:sz w:val="22"/>
                <w:szCs w:val="22"/>
              </w:rPr>
              <w:t>;</w:t>
            </w:r>
          </w:p>
          <w:p w14:paraId="6E20197A" w14:textId="4B1A9904" w:rsidR="00B94739" w:rsidRPr="00B94739" w:rsidRDefault="00B94739" w:rsidP="000D1A3D">
            <w:pPr>
              <w:numPr>
                <w:ilvl w:val="0"/>
                <w:numId w:val="38"/>
              </w:numPr>
              <w:spacing w:line="276" w:lineRule="auto"/>
              <w:rPr>
                <w:rFonts w:ascii="Times New Roman" w:hAnsi="Times New Roman" w:cs="Times New Roman"/>
                <w:sz w:val="22"/>
                <w:szCs w:val="22"/>
              </w:rPr>
            </w:pPr>
            <w:r w:rsidRPr="00B94739">
              <w:rPr>
                <w:rFonts w:ascii="Times New Roman" w:hAnsi="Times New Roman" w:cs="Times New Roman"/>
                <w:sz w:val="22"/>
                <w:szCs w:val="22"/>
              </w:rPr>
              <w:t>trudności w rozwoju mikro i małych przedsiębiorstw (m.in. rozdrobnienie działalności, problemy ze wzrostem zatrudnienia i wolumenu działalności)</w:t>
            </w:r>
            <w:r w:rsidR="00B70853">
              <w:rPr>
                <w:rFonts w:ascii="Times New Roman" w:hAnsi="Times New Roman" w:cs="Times New Roman"/>
                <w:sz w:val="22"/>
                <w:szCs w:val="22"/>
              </w:rPr>
              <w:t>;</w:t>
            </w:r>
          </w:p>
          <w:p w14:paraId="607E4B77" w14:textId="566D1A33" w:rsidR="00B94739" w:rsidRPr="00B94739" w:rsidRDefault="00B94739" w:rsidP="000D1A3D">
            <w:pPr>
              <w:numPr>
                <w:ilvl w:val="0"/>
                <w:numId w:val="38"/>
              </w:numPr>
              <w:spacing w:line="276" w:lineRule="auto"/>
              <w:rPr>
                <w:rFonts w:ascii="Times New Roman" w:hAnsi="Times New Roman" w:cs="Times New Roman"/>
                <w:sz w:val="22"/>
                <w:szCs w:val="22"/>
              </w:rPr>
            </w:pPr>
            <w:r w:rsidRPr="00B94739">
              <w:rPr>
                <w:rFonts w:ascii="Times New Roman" w:hAnsi="Times New Roman" w:cs="Times New Roman"/>
                <w:sz w:val="22"/>
                <w:szCs w:val="22"/>
              </w:rPr>
              <w:t>sezonowa działalność pracodawców</w:t>
            </w:r>
            <w:r w:rsidR="00B70853">
              <w:rPr>
                <w:rFonts w:ascii="Times New Roman" w:hAnsi="Times New Roman" w:cs="Times New Roman"/>
                <w:sz w:val="22"/>
                <w:szCs w:val="22"/>
              </w:rPr>
              <w:t>;</w:t>
            </w:r>
          </w:p>
          <w:p w14:paraId="4CC33E23" w14:textId="77777777" w:rsidR="00B94739" w:rsidRDefault="00B94739" w:rsidP="000D1A3D">
            <w:pPr>
              <w:numPr>
                <w:ilvl w:val="0"/>
                <w:numId w:val="38"/>
              </w:numPr>
              <w:spacing w:line="276" w:lineRule="auto"/>
              <w:rPr>
                <w:rFonts w:ascii="Times New Roman" w:hAnsi="Times New Roman" w:cs="Times New Roman"/>
                <w:sz w:val="22"/>
                <w:szCs w:val="22"/>
              </w:rPr>
            </w:pPr>
            <w:r w:rsidRPr="00B94739">
              <w:rPr>
                <w:rFonts w:ascii="Times New Roman" w:hAnsi="Times New Roman" w:cs="Times New Roman"/>
                <w:sz w:val="22"/>
                <w:szCs w:val="22"/>
              </w:rPr>
              <w:t>zanik usług dla ludzi młodych (mały popyt odbiorców tych usług)</w:t>
            </w:r>
            <w:r w:rsidR="00B70853">
              <w:rPr>
                <w:rFonts w:ascii="Times New Roman" w:hAnsi="Times New Roman" w:cs="Times New Roman"/>
                <w:sz w:val="22"/>
                <w:szCs w:val="22"/>
              </w:rPr>
              <w:t>;</w:t>
            </w:r>
          </w:p>
          <w:p w14:paraId="7933A765" w14:textId="77777777" w:rsidR="00D233AF" w:rsidRPr="00B94739" w:rsidRDefault="00D233AF" w:rsidP="000D1A3D">
            <w:pPr>
              <w:numPr>
                <w:ilvl w:val="0"/>
                <w:numId w:val="40"/>
              </w:numPr>
              <w:spacing w:line="276" w:lineRule="auto"/>
              <w:rPr>
                <w:rFonts w:ascii="Times New Roman" w:hAnsi="Times New Roman" w:cs="Times New Roman"/>
                <w:sz w:val="22"/>
                <w:szCs w:val="22"/>
              </w:rPr>
            </w:pPr>
            <w:r w:rsidRPr="00B94739">
              <w:rPr>
                <w:rFonts w:ascii="Times New Roman" w:hAnsi="Times New Roman" w:cs="Times New Roman"/>
                <w:sz w:val="22"/>
                <w:szCs w:val="22"/>
              </w:rPr>
              <w:t>niewystarczająca wiedza wśród mieszkańców o możliwych formach pomocy merytorycznej, wsparcia finansowego na podjęcie działalności gospodarczej</w:t>
            </w:r>
            <w:r>
              <w:rPr>
                <w:rFonts w:ascii="Times New Roman" w:hAnsi="Times New Roman" w:cs="Times New Roman"/>
                <w:sz w:val="22"/>
                <w:szCs w:val="22"/>
              </w:rPr>
              <w:t>;</w:t>
            </w:r>
          </w:p>
          <w:p w14:paraId="4DA9BB76" w14:textId="77777777" w:rsidR="00D233AF" w:rsidRPr="00B94739" w:rsidRDefault="00D233AF" w:rsidP="000D1A3D">
            <w:pPr>
              <w:numPr>
                <w:ilvl w:val="0"/>
                <w:numId w:val="40"/>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programu wsparcia dla rozwoju przedsiębiorczości, brak zachęt dla inwestorów</w:t>
            </w:r>
            <w:r>
              <w:rPr>
                <w:rFonts w:ascii="Times New Roman" w:hAnsi="Times New Roman" w:cs="Times New Roman"/>
                <w:sz w:val="22"/>
                <w:szCs w:val="22"/>
              </w:rPr>
              <w:t>;</w:t>
            </w:r>
          </w:p>
          <w:p w14:paraId="03897BC2" w14:textId="77777777" w:rsidR="00D233AF" w:rsidRPr="00B94739" w:rsidRDefault="00D233AF" w:rsidP="000D1A3D">
            <w:pPr>
              <w:numPr>
                <w:ilvl w:val="0"/>
                <w:numId w:val="40"/>
              </w:numPr>
              <w:spacing w:line="276" w:lineRule="auto"/>
              <w:rPr>
                <w:rFonts w:ascii="Times New Roman" w:hAnsi="Times New Roman" w:cs="Times New Roman"/>
                <w:sz w:val="22"/>
                <w:szCs w:val="22"/>
              </w:rPr>
            </w:pPr>
            <w:r w:rsidRPr="00B94739">
              <w:rPr>
                <w:rFonts w:ascii="Times New Roman" w:hAnsi="Times New Roman" w:cs="Times New Roman"/>
                <w:sz w:val="22"/>
                <w:szCs w:val="22"/>
              </w:rPr>
              <w:t>niskie zainteresowanie przedsiębiorców inwestowaniem w części gmin</w:t>
            </w:r>
            <w:r>
              <w:rPr>
                <w:rFonts w:ascii="Times New Roman" w:hAnsi="Times New Roman" w:cs="Times New Roman"/>
                <w:sz w:val="22"/>
                <w:szCs w:val="22"/>
              </w:rPr>
              <w:t>;</w:t>
            </w:r>
          </w:p>
          <w:p w14:paraId="4C5D6571" w14:textId="77777777" w:rsidR="00D233AF" w:rsidRPr="00B94739" w:rsidRDefault="00D233AF" w:rsidP="000D1A3D">
            <w:pPr>
              <w:numPr>
                <w:ilvl w:val="0"/>
                <w:numId w:val="30"/>
              </w:numPr>
              <w:spacing w:line="276" w:lineRule="auto"/>
              <w:rPr>
                <w:rFonts w:ascii="Times New Roman" w:hAnsi="Times New Roman" w:cs="Times New Roman"/>
                <w:sz w:val="22"/>
                <w:szCs w:val="22"/>
              </w:rPr>
            </w:pPr>
            <w:r w:rsidRPr="00B94739">
              <w:rPr>
                <w:rFonts w:ascii="Times New Roman" w:hAnsi="Times New Roman" w:cs="Times New Roman"/>
                <w:sz w:val="22"/>
                <w:szCs w:val="22"/>
              </w:rPr>
              <w:t>słaba promocja regionu, brak promocji gospodarczej</w:t>
            </w:r>
            <w:r>
              <w:rPr>
                <w:rFonts w:ascii="Times New Roman" w:hAnsi="Times New Roman" w:cs="Times New Roman"/>
                <w:sz w:val="22"/>
                <w:szCs w:val="22"/>
              </w:rPr>
              <w:t>;</w:t>
            </w:r>
          </w:p>
          <w:p w14:paraId="36098115" w14:textId="77777777" w:rsidR="00D233AF" w:rsidRPr="00B94739" w:rsidRDefault="00D233AF" w:rsidP="000D1A3D">
            <w:pPr>
              <w:numPr>
                <w:ilvl w:val="0"/>
                <w:numId w:val="30"/>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tradycji i ducha przedsiębiorczości</w:t>
            </w:r>
            <w:r>
              <w:rPr>
                <w:rFonts w:ascii="Times New Roman" w:hAnsi="Times New Roman" w:cs="Times New Roman"/>
                <w:sz w:val="22"/>
                <w:szCs w:val="22"/>
              </w:rPr>
              <w:t>;</w:t>
            </w:r>
          </w:p>
          <w:p w14:paraId="25A9E516" w14:textId="77777777" w:rsidR="00D233AF" w:rsidRPr="00B94739" w:rsidRDefault="00D233AF" w:rsidP="000D1A3D">
            <w:pPr>
              <w:numPr>
                <w:ilvl w:val="0"/>
                <w:numId w:val="30"/>
              </w:numPr>
              <w:spacing w:line="276" w:lineRule="auto"/>
              <w:rPr>
                <w:rFonts w:ascii="Times New Roman" w:hAnsi="Times New Roman" w:cs="Times New Roman"/>
                <w:sz w:val="22"/>
                <w:szCs w:val="22"/>
              </w:rPr>
            </w:pPr>
            <w:r w:rsidRPr="00B94739">
              <w:rPr>
                <w:rFonts w:ascii="Times New Roman" w:hAnsi="Times New Roman" w:cs="Times New Roman"/>
                <w:sz w:val="22"/>
                <w:szCs w:val="22"/>
              </w:rPr>
              <w:t>niekorzystne czynniki zewnętrzne, np. pandemia, wojna na Ukrainie, kryzys gospodarczy, zmienne otoczenie prawne, wzrastające koszty funkcjonowania przedsiębiorstw (energia, koszty zatrudnienia)</w:t>
            </w:r>
            <w:r>
              <w:rPr>
                <w:rFonts w:ascii="Times New Roman" w:hAnsi="Times New Roman" w:cs="Times New Roman"/>
                <w:sz w:val="22"/>
                <w:szCs w:val="22"/>
              </w:rPr>
              <w:t>;</w:t>
            </w:r>
          </w:p>
          <w:p w14:paraId="01C64A66" w14:textId="77777777" w:rsidR="00D233AF" w:rsidRPr="00B94739" w:rsidRDefault="00D233AF" w:rsidP="000D1A3D">
            <w:pPr>
              <w:numPr>
                <w:ilvl w:val="0"/>
                <w:numId w:val="30"/>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wydzielonych terenów do prowadzenia działalności</w:t>
            </w:r>
          </w:p>
          <w:p w14:paraId="2F20D085" w14:textId="77777777" w:rsidR="00D233AF" w:rsidRPr="00B94739" w:rsidRDefault="00D233AF" w:rsidP="00D233AF">
            <w:p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            gospodarczej (niski stopień pokrycia obszarów gmin</w:t>
            </w:r>
            <w:r>
              <w:rPr>
                <w:rFonts w:ascii="Times New Roman" w:hAnsi="Times New Roman" w:cs="Times New Roman"/>
                <w:sz w:val="22"/>
                <w:szCs w:val="22"/>
              </w:rPr>
              <w:t>);</w:t>
            </w:r>
          </w:p>
          <w:p w14:paraId="18EC5144" w14:textId="77777777" w:rsidR="00D233AF" w:rsidRPr="00B94739" w:rsidRDefault="00D233AF" w:rsidP="000D1A3D">
            <w:pPr>
              <w:numPr>
                <w:ilvl w:val="0"/>
                <w:numId w:val="28"/>
              </w:numPr>
              <w:spacing w:line="276" w:lineRule="auto"/>
              <w:rPr>
                <w:rFonts w:ascii="Times New Roman" w:hAnsi="Times New Roman" w:cs="Times New Roman"/>
                <w:sz w:val="22"/>
                <w:szCs w:val="22"/>
              </w:rPr>
            </w:pPr>
            <w:r w:rsidRPr="00B94739">
              <w:rPr>
                <w:rFonts w:ascii="Times New Roman" w:hAnsi="Times New Roman" w:cs="Times New Roman"/>
                <w:sz w:val="22"/>
                <w:szCs w:val="22"/>
              </w:rPr>
              <w:t>słabo rozwinięta infrastruktura m.in. techniczna, liniowa, teletechniczna, drogowa, baza hotelowa hamujące rozwój</w:t>
            </w:r>
            <w:r>
              <w:rPr>
                <w:rFonts w:ascii="Times New Roman" w:hAnsi="Times New Roman" w:cs="Times New Roman"/>
                <w:sz w:val="22"/>
                <w:szCs w:val="22"/>
              </w:rPr>
              <w:t xml:space="preserve"> </w:t>
            </w:r>
            <w:r w:rsidRPr="00B94739">
              <w:rPr>
                <w:rFonts w:ascii="Times New Roman" w:hAnsi="Times New Roman" w:cs="Times New Roman"/>
                <w:sz w:val="22"/>
                <w:szCs w:val="22"/>
              </w:rPr>
              <w:t>przedsiębiorczości (infrastruktura wod.-kan., elektryczna, gazowa, drogi, trasy rowerowe, baza noclegowa, słaby stan techniczny budynków po PGR-ach</w:t>
            </w:r>
            <w:r>
              <w:rPr>
                <w:rFonts w:ascii="Times New Roman" w:hAnsi="Times New Roman" w:cs="Times New Roman"/>
                <w:sz w:val="22"/>
                <w:szCs w:val="22"/>
              </w:rPr>
              <w:t>;</w:t>
            </w:r>
          </w:p>
          <w:p w14:paraId="3CF66B1B" w14:textId="77777777" w:rsidR="00D233AF" w:rsidRPr="00B94739" w:rsidRDefault="00D233AF" w:rsidP="000D1A3D">
            <w:pPr>
              <w:numPr>
                <w:ilvl w:val="0"/>
                <w:numId w:val="31"/>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działań inwestycyjnych w zakresie uzbrajania terenów</w:t>
            </w:r>
            <w:r>
              <w:rPr>
                <w:rFonts w:ascii="Times New Roman" w:hAnsi="Times New Roman" w:cs="Times New Roman"/>
                <w:sz w:val="22"/>
                <w:szCs w:val="22"/>
              </w:rPr>
              <w:t>;</w:t>
            </w:r>
          </w:p>
          <w:p w14:paraId="5477B6A3" w14:textId="77777777" w:rsidR="00D233AF" w:rsidRPr="00B94739" w:rsidRDefault="00D233AF" w:rsidP="000D1A3D">
            <w:pPr>
              <w:numPr>
                <w:ilvl w:val="0"/>
                <w:numId w:val="31"/>
              </w:numPr>
              <w:spacing w:line="276" w:lineRule="auto"/>
              <w:rPr>
                <w:rFonts w:ascii="Times New Roman" w:hAnsi="Times New Roman" w:cs="Times New Roman"/>
                <w:sz w:val="22"/>
                <w:szCs w:val="22"/>
              </w:rPr>
            </w:pPr>
            <w:r w:rsidRPr="00B94739">
              <w:rPr>
                <w:rFonts w:ascii="Times New Roman" w:hAnsi="Times New Roman" w:cs="Times New Roman"/>
                <w:sz w:val="22"/>
                <w:szCs w:val="22"/>
              </w:rPr>
              <w:lastRenderedPageBreak/>
              <w:t>brak terenów inwestycyjnych (przewaga obszarów rolniczych) lub ich niedostosowanie do potrzeb przedsiębiorców</w:t>
            </w:r>
            <w:r>
              <w:rPr>
                <w:rFonts w:ascii="Times New Roman" w:hAnsi="Times New Roman" w:cs="Times New Roman"/>
                <w:sz w:val="22"/>
                <w:szCs w:val="22"/>
              </w:rPr>
              <w:t>;</w:t>
            </w:r>
          </w:p>
          <w:p w14:paraId="0FA65E2A" w14:textId="77777777" w:rsidR="00D233AF" w:rsidRPr="00B94739" w:rsidRDefault="00D233AF" w:rsidP="000D1A3D">
            <w:pPr>
              <w:numPr>
                <w:ilvl w:val="0"/>
                <w:numId w:val="31"/>
              </w:numPr>
              <w:spacing w:line="276" w:lineRule="auto"/>
              <w:rPr>
                <w:rFonts w:ascii="Times New Roman" w:hAnsi="Times New Roman" w:cs="Times New Roman"/>
                <w:sz w:val="22"/>
                <w:szCs w:val="22"/>
              </w:rPr>
            </w:pPr>
            <w:r w:rsidRPr="00B94739">
              <w:rPr>
                <w:rFonts w:ascii="Times New Roman" w:hAnsi="Times New Roman" w:cs="Times New Roman"/>
                <w:sz w:val="22"/>
                <w:szCs w:val="22"/>
              </w:rPr>
              <w:t>niski stopień wykorzystania potencjałów lokalnych regionu (m.in. lasów, jezior, produktów lokalnych)</w:t>
            </w:r>
            <w:r>
              <w:rPr>
                <w:rFonts w:ascii="Times New Roman" w:hAnsi="Times New Roman" w:cs="Times New Roman"/>
                <w:sz w:val="22"/>
                <w:szCs w:val="22"/>
              </w:rPr>
              <w:t>;</w:t>
            </w:r>
          </w:p>
          <w:p w14:paraId="6821EEAB" w14:textId="7C7727A7" w:rsidR="00D233AF" w:rsidRPr="00B94739" w:rsidRDefault="00D233AF" w:rsidP="000D1A3D">
            <w:pPr>
              <w:numPr>
                <w:ilvl w:val="0"/>
                <w:numId w:val="38"/>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współpracy z sektorem rybackim</w:t>
            </w:r>
            <w:r>
              <w:rPr>
                <w:rFonts w:ascii="Times New Roman" w:hAnsi="Times New Roman" w:cs="Times New Roman"/>
                <w:sz w:val="22"/>
                <w:szCs w:val="22"/>
              </w:rPr>
              <w:t>;</w:t>
            </w:r>
          </w:p>
        </w:tc>
      </w:tr>
      <w:tr w:rsidR="00D233AF" w:rsidRPr="00B94739" w14:paraId="199E9F14" w14:textId="77777777" w:rsidTr="00D233AF">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5E93B7AE" w14:textId="31128680" w:rsidR="00D233AF" w:rsidRPr="00B94739" w:rsidRDefault="00D233AF" w:rsidP="00D233AF">
            <w:pPr>
              <w:rPr>
                <w:rFonts w:ascii="Times New Roman" w:hAnsi="Times New Roman" w:cs="Times New Roman"/>
                <w:b/>
                <w:sz w:val="22"/>
                <w:szCs w:val="22"/>
              </w:rPr>
            </w:pPr>
            <w:r w:rsidRPr="00B94739">
              <w:rPr>
                <w:rFonts w:ascii="Times New Roman" w:hAnsi="Times New Roman" w:cs="Times New Roman"/>
                <w:b/>
                <w:sz w:val="22"/>
                <w:szCs w:val="22"/>
              </w:rPr>
              <w:lastRenderedPageBreak/>
              <w:t>Obszar merytoryczny</w:t>
            </w:r>
          </w:p>
        </w:tc>
        <w:tc>
          <w:tcPr>
            <w:tcW w:w="80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100" w:type="dxa"/>
              <w:left w:w="100" w:type="dxa"/>
              <w:bottom w:w="100" w:type="dxa"/>
              <w:right w:w="100" w:type="dxa"/>
            </w:tcMar>
          </w:tcPr>
          <w:p w14:paraId="63FA6FC4" w14:textId="2EBEA482" w:rsidR="00D233AF" w:rsidRPr="00B94739" w:rsidRDefault="00D233AF" w:rsidP="00D233AF">
            <w:pPr>
              <w:spacing w:line="276" w:lineRule="auto"/>
              <w:rPr>
                <w:rFonts w:ascii="Times New Roman" w:hAnsi="Times New Roman" w:cs="Times New Roman"/>
                <w:sz w:val="22"/>
                <w:szCs w:val="22"/>
              </w:rPr>
            </w:pPr>
            <w:r w:rsidRPr="00B94739">
              <w:rPr>
                <w:rFonts w:ascii="Times New Roman" w:hAnsi="Times New Roman" w:cs="Times New Roman"/>
                <w:b/>
                <w:sz w:val="22"/>
                <w:szCs w:val="22"/>
              </w:rPr>
              <w:t>Dostęp do pracowników na rynku pracy</w:t>
            </w:r>
          </w:p>
        </w:tc>
      </w:tr>
      <w:tr w:rsidR="00D233AF" w:rsidRPr="00B94739" w14:paraId="42327B51" w14:textId="77777777" w:rsidTr="00D233AF">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12DBEA10" w14:textId="77777777" w:rsidR="00D233AF" w:rsidRPr="00B94739" w:rsidRDefault="00D233AF" w:rsidP="00D233AF">
            <w:pPr>
              <w:rPr>
                <w:rFonts w:ascii="Times New Roman" w:hAnsi="Times New Roman" w:cs="Times New Roman"/>
                <w:b/>
                <w:sz w:val="22"/>
                <w:szCs w:val="22"/>
              </w:rPr>
            </w:pPr>
            <w:r w:rsidRPr="00B94739">
              <w:rPr>
                <w:rFonts w:ascii="Times New Roman" w:hAnsi="Times New Roman" w:cs="Times New Roman"/>
                <w:b/>
                <w:sz w:val="22"/>
                <w:szCs w:val="22"/>
              </w:rPr>
              <w:t>Główny</w:t>
            </w:r>
          </w:p>
          <w:p w14:paraId="6A772364" w14:textId="27A231AC" w:rsidR="00D233AF" w:rsidRPr="00B94739" w:rsidRDefault="0099560C" w:rsidP="00D233AF">
            <w:pPr>
              <w:rPr>
                <w:rFonts w:ascii="Times New Roman" w:hAnsi="Times New Roman" w:cs="Times New Roman"/>
                <w:b/>
                <w:sz w:val="22"/>
                <w:szCs w:val="22"/>
              </w:rPr>
            </w:pPr>
            <w:r w:rsidRPr="00B94739">
              <w:rPr>
                <w:rFonts w:ascii="Times New Roman" w:hAnsi="Times New Roman" w:cs="Times New Roman"/>
                <w:b/>
                <w:sz w:val="22"/>
                <w:szCs w:val="22"/>
              </w:rPr>
              <w:t>P</w:t>
            </w:r>
            <w:r w:rsidR="00D233AF" w:rsidRPr="00B94739">
              <w:rPr>
                <w:rFonts w:ascii="Times New Roman" w:hAnsi="Times New Roman" w:cs="Times New Roman"/>
                <w:b/>
                <w:sz w:val="22"/>
                <w:szCs w:val="22"/>
              </w:rPr>
              <w:t>roblem</w:t>
            </w:r>
          </w:p>
        </w:tc>
        <w:tc>
          <w:tcPr>
            <w:tcW w:w="804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100" w:type="dxa"/>
              <w:bottom w:w="100" w:type="dxa"/>
              <w:right w:w="100" w:type="dxa"/>
            </w:tcMar>
          </w:tcPr>
          <w:p w14:paraId="7795A045" w14:textId="6D6EDAC9" w:rsidR="00D233AF" w:rsidRPr="00B94739" w:rsidRDefault="00D233AF" w:rsidP="00D233AF">
            <w:pPr>
              <w:spacing w:line="276" w:lineRule="auto"/>
              <w:rPr>
                <w:rFonts w:ascii="Times New Roman" w:hAnsi="Times New Roman" w:cs="Times New Roman"/>
                <w:sz w:val="22"/>
                <w:szCs w:val="22"/>
              </w:rPr>
            </w:pPr>
            <w:r w:rsidRPr="00B94739">
              <w:rPr>
                <w:rFonts w:ascii="Times New Roman" w:hAnsi="Times New Roman" w:cs="Times New Roman"/>
                <w:b/>
                <w:sz w:val="22"/>
                <w:szCs w:val="22"/>
              </w:rPr>
              <w:t>Ograniczone zasoby pracowników, w tym wykwalifikowanych, o wysokich kompetencjach zawodowych</w:t>
            </w:r>
          </w:p>
        </w:tc>
      </w:tr>
      <w:tr w:rsidR="00D233AF" w:rsidRPr="00B94739" w14:paraId="14840E9D" w14:textId="77777777" w:rsidTr="00D233AF">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64CF53E3" w14:textId="396C32D4" w:rsidR="00D233AF" w:rsidRPr="00B94739" w:rsidRDefault="00D233AF" w:rsidP="00D233AF">
            <w:pPr>
              <w:rPr>
                <w:rFonts w:ascii="Times New Roman" w:hAnsi="Times New Roman" w:cs="Times New Roman"/>
                <w:b/>
                <w:sz w:val="22"/>
                <w:szCs w:val="22"/>
              </w:rPr>
            </w:pPr>
            <w:r w:rsidRPr="00B94739">
              <w:rPr>
                <w:rFonts w:ascii="Times New Roman" w:hAnsi="Times New Roman" w:cs="Times New Roman"/>
                <w:b/>
                <w:sz w:val="22"/>
                <w:szCs w:val="22"/>
              </w:rPr>
              <w:t>Przyczyny problemu</w:t>
            </w:r>
          </w:p>
        </w:tc>
        <w:tc>
          <w:tcPr>
            <w:tcW w:w="8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E6BB5F" w14:textId="77777777" w:rsidR="00D233AF" w:rsidRPr="00B94739" w:rsidRDefault="00D233AF" w:rsidP="000D1A3D">
            <w:pPr>
              <w:numPr>
                <w:ilvl w:val="0"/>
                <w:numId w:val="35"/>
              </w:numPr>
              <w:spacing w:line="276" w:lineRule="auto"/>
              <w:rPr>
                <w:rFonts w:ascii="Times New Roman" w:hAnsi="Times New Roman" w:cs="Times New Roman"/>
                <w:sz w:val="22"/>
                <w:szCs w:val="22"/>
              </w:rPr>
            </w:pPr>
            <w:r w:rsidRPr="00B94739">
              <w:rPr>
                <w:rFonts w:ascii="Times New Roman" w:hAnsi="Times New Roman" w:cs="Times New Roman"/>
                <w:sz w:val="22"/>
                <w:szCs w:val="22"/>
              </w:rPr>
              <w:t>wysokie bezrobocie w części obszaru, w szczególności na obszarach po byłych PGR-ach</w:t>
            </w:r>
            <w:r>
              <w:rPr>
                <w:rFonts w:ascii="Times New Roman" w:hAnsi="Times New Roman" w:cs="Times New Roman"/>
                <w:sz w:val="22"/>
                <w:szCs w:val="22"/>
              </w:rPr>
              <w:t>;</w:t>
            </w:r>
          </w:p>
          <w:p w14:paraId="5CAEE282" w14:textId="77777777" w:rsidR="00D233AF" w:rsidRDefault="00D233AF" w:rsidP="000D1A3D">
            <w:pPr>
              <w:numPr>
                <w:ilvl w:val="0"/>
                <w:numId w:val="35"/>
              </w:numPr>
              <w:spacing w:line="276" w:lineRule="auto"/>
              <w:rPr>
                <w:rFonts w:ascii="Times New Roman" w:hAnsi="Times New Roman" w:cs="Times New Roman"/>
                <w:sz w:val="22"/>
                <w:szCs w:val="22"/>
              </w:rPr>
            </w:pPr>
            <w:r w:rsidRPr="00B94739">
              <w:rPr>
                <w:rFonts w:ascii="Times New Roman" w:hAnsi="Times New Roman" w:cs="Times New Roman"/>
                <w:sz w:val="22"/>
                <w:szCs w:val="22"/>
              </w:rPr>
              <w:t>migracje zarobkowe mieszkańców zagranicę oraz migracje wewnętrzne na obszarze kraju, w tym ludzi młodych, wykształconych</w:t>
            </w:r>
            <w:r>
              <w:rPr>
                <w:rFonts w:ascii="Times New Roman" w:hAnsi="Times New Roman" w:cs="Times New Roman"/>
                <w:sz w:val="22"/>
                <w:szCs w:val="22"/>
              </w:rPr>
              <w:t>;</w:t>
            </w:r>
          </w:p>
          <w:p w14:paraId="3C347B81"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 atrakcyjnych ofert i miejsc pracy dla młodych ludzi;</w:t>
            </w:r>
          </w:p>
          <w:p w14:paraId="4472DB61"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braki specjalistów w branżach, na które jest zapotrzebowanie wśród części pracodawców, z powodu niewystarczających zarobków, dostępu do mieszkań i in.;</w:t>
            </w:r>
          </w:p>
          <w:p w14:paraId="0556F813"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 pracowników w zawodach, na które jest zapotrzebowanie na lokalnym rynku pracy;</w:t>
            </w:r>
          </w:p>
          <w:p w14:paraId="7477B097"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zbyt niski poziom płac, niewystarczający na pokrycie wydatków mieszkańców (ubożenie części społeczności lokalnej);</w:t>
            </w:r>
          </w:p>
          <w:p w14:paraId="2EBE79D5"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trudności z dojazdem do pracy z powodu wykluczenia transportowego części gmin;</w:t>
            </w:r>
          </w:p>
          <w:p w14:paraId="00D207DB" w14:textId="5C54A649" w:rsidR="00D233AF" w:rsidRPr="00B94739" w:rsidRDefault="00D233AF" w:rsidP="00D233AF">
            <w:pPr>
              <w:spacing w:line="276" w:lineRule="auto"/>
              <w:rPr>
                <w:rFonts w:ascii="Times New Roman" w:hAnsi="Times New Roman" w:cs="Times New Roman"/>
                <w:b/>
                <w:sz w:val="22"/>
                <w:szCs w:val="22"/>
              </w:rPr>
            </w:pPr>
            <w:r w:rsidRPr="002307C6">
              <w:rPr>
                <w:rFonts w:ascii="Times New Roman" w:hAnsi="Times New Roman" w:cs="Times New Roman"/>
                <w:sz w:val="22"/>
                <w:szCs w:val="22"/>
              </w:rPr>
              <w:t>trudności w pozyskaniu wykwalifikowanych pracowników;</w:t>
            </w:r>
          </w:p>
        </w:tc>
      </w:tr>
      <w:tr w:rsidR="00D233AF" w:rsidRPr="00B94739" w14:paraId="3E0D9BB5" w14:textId="77777777" w:rsidTr="00D233AF">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7271D9E2" w14:textId="2527399F" w:rsidR="00D233AF" w:rsidRPr="00B94739" w:rsidRDefault="00D233AF" w:rsidP="00D233AF">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0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100" w:type="dxa"/>
              <w:left w:w="100" w:type="dxa"/>
              <w:bottom w:w="100" w:type="dxa"/>
              <w:right w:w="100" w:type="dxa"/>
            </w:tcMar>
          </w:tcPr>
          <w:p w14:paraId="14C0A884" w14:textId="6CDA502A" w:rsidR="00D233AF" w:rsidRPr="00B94739" w:rsidRDefault="00D233AF" w:rsidP="00D233AF">
            <w:pPr>
              <w:spacing w:line="276" w:lineRule="auto"/>
              <w:rPr>
                <w:rFonts w:ascii="Times New Roman" w:hAnsi="Times New Roman" w:cs="Times New Roman"/>
                <w:sz w:val="22"/>
                <w:szCs w:val="22"/>
              </w:rPr>
            </w:pPr>
            <w:r w:rsidRPr="00B94739">
              <w:rPr>
                <w:rFonts w:ascii="Times New Roman" w:hAnsi="Times New Roman" w:cs="Times New Roman"/>
                <w:b/>
                <w:sz w:val="22"/>
                <w:szCs w:val="22"/>
              </w:rPr>
              <w:t>Dostęp do pracowników na rynku pracy</w:t>
            </w:r>
          </w:p>
        </w:tc>
      </w:tr>
      <w:tr w:rsidR="00D233AF" w:rsidRPr="00B94739" w14:paraId="20941788" w14:textId="77777777" w:rsidTr="00D233AF">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0E425F6F" w14:textId="77777777" w:rsidR="00D233AF" w:rsidRPr="00B94739" w:rsidRDefault="00D233AF" w:rsidP="00D233AF">
            <w:pPr>
              <w:rPr>
                <w:rFonts w:ascii="Times New Roman" w:hAnsi="Times New Roman" w:cs="Times New Roman"/>
                <w:b/>
                <w:sz w:val="22"/>
                <w:szCs w:val="22"/>
              </w:rPr>
            </w:pPr>
            <w:r w:rsidRPr="00B94739">
              <w:rPr>
                <w:rFonts w:ascii="Times New Roman" w:hAnsi="Times New Roman" w:cs="Times New Roman"/>
                <w:b/>
                <w:sz w:val="22"/>
                <w:szCs w:val="22"/>
              </w:rPr>
              <w:t>Główny</w:t>
            </w:r>
          </w:p>
          <w:p w14:paraId="435E3E72" w14:textId="1F24BDCD" w:rsidR="00D233AF" w:rsidRPr="00B94739" w:rsidRDefault="0099560C" w:rsidP="00D233AF">
            <w:pPr>
              <w:rPr>
                <w:rFonts w:ascii="Times New Roman" w:hAnsi="Times New Roman" w:cs="Times New Roman"/>
                <w:b/>
                <w:sz w:val="22"/>
                <w:szCs w:val="22"/>
              </w:rPr>
            </w:pPr>
            <w:r w:rsidRPr="00B94739">
              <w:rPr>
                <w:rFonts w:ascii="Times New Roman" w:hAnsi="Times New Roman" w:cs="Times New Roman"/>
                <w:b/>
                <w:sz w:val="22"/>
                <w:szCs w:val="22"/>
              </w:rPr>
              <w:t>P</w:t>
            </w:r>
            <w:r w:rsidR="00D233AF" w:rsidRPr="00B94739">
              <w:rPr>
                <w:rFonts w:ascii="Times New Roman" w:hAnsi="Times New Roman" w:cs="Times New Roman"/>
                <w:b/>
                <w:sz w:val="22"/>
                <w:szCs w:val="22"/>
              </w:rPr>
              <w:t>roblem</w:t>
            </w:r>
          </w:p>
        </w:tc>
        <w:tc>
          <w:tcPr>
            <w:tcW w:w="804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100" w:type="dxa"/>
              <w:bottom w:w="100" w:type="dxa"/>
              <w:right w:w="100" w:type="dxa"/>
            </w:tcMar>
          </w:tcPr>
          <w:p w14:paraId="118E710F" w14:textId="651266BA" w:rsidR="00D233AF" w:rsidRPr="00B94739" w:rsidRDefault="00D233AF" w:rsidP="00D233AF">
            <w:pPr>
              <w:spacing w:line="276" w:lineRule="auto"/>
              <w:rPr>
                <w:rFonts w:ascii="Times New Roman" w:hAnsi="Times New Roman" w:cs="Times New Roman"/>
                <w:sz w:val="22"/>
                <w:szCs w:val="22"/>
              </w:rPr>
            </w:pPr>
            <w:r w:rsidRPr="00B94739">
              <w:rPr>
                <w:rFonts w:ascii="Times New Roman" w:hAnsi="Times New Roman" w:cs="Times New Roman"/>
                <w:b/>
                <w:sz w:val="22"/>
                <w:szCs w:val="22"/>
              </w:rPr>
              <w:t>Ograniczone zasoby pracowników, w tym wykwalifikowanych, o wysokich kompetencjach zawodowych</w:t>
            </w:r>
          </w:p>
        </w:tc>
      </w:tr>
      <w:tr w:rsidR="00D233AF" w:rsidRPr="00B94739" w14:paraId="0BC600C2" w14:textId="77777777" w:rsidTr="00D233AF">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57A132CC" w14:textId="77777777" w:rsidR="00D233AF" w:rsidRPr="00B94739" w:rsidRDefault="00D233AF" w:rsidP="00D233AF">
            <w:pPr>
              <w:rPr>
                <w:rFonts w:ascii="Times New Roman" w:hAnsi="Times New Roman" w:cs="Times New Roman"/>
                <w:b/>
                <w:sz w:val="22"/>
                <w:szCs w:val="22"/>
              </w:rPr>
            </w:pPr>
          </w:p>
        </w:tc>
        <w:tc>
          <w:tcPr>
            <w:tcW w:w="80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15D622C9" w14:textId="77777777" w:rsidR="00D233AF" w:rsidRPr="00B94739" w:rsidRDefault="00D233AF" w:rsidP="000D1A3D">
            <w:pPr>
              <w:numPr>
                <w:ilvl w:val="0"/>
                <w:numId w:val="35"/>
              </w:numPr>
              <w:spacing w:line="276" w:lineRule="auto"/>
              <w:rPr>
                <w:rFonts w:ascii="Times New Roman" w:hAnsi="Times New Roman" w:cs="Times New Roman"/>
                <w:sz w:val="22"/>
                <w:szCs w:val="22"/>
              </w:rPr>
            </w:pPr>
            <w:r w:rsidRPr="00B94739">
              <w:rPr>
                <w:rFonts w:ascii="Times New Roman" w:hAnsi="Times New Roman" w:cs="Times New Roman"/>
                <w:sz w:val="22"/>
                <w:szCs w:val="22"/>
              </w:rPr>
              <w:t>wysokie bezrobocie w części obszaru, w szczególności na obszarach po byłych PGR-ach</w:t>
            </w:r>
            <w:r>
              <w:rPr>
                <w:rFonts w:ascii="Times New Roman" w:hAnsi="Times New Roman" w:cs="Times New Roman"/>
                <w:sz w:val="22"/>
                <w:szCs w:val="22"/>
              </w:rPr>
              <w:t>;</w:t>
            </w:r>
          </w:p>
          <w:p w14:paraId="5301455F" w14:textId="77777777" w:rsidR="00D233AF" w:rsidRDefault="00D233AF" w:rsidP="000D1A3D">
            <w:pPr>
              <w:numPr>
                <w:ilvl w:val="0"/>
                <w:numId w:val="35"/>
              </w:numPr>
              <w:spacing w:line="276" w:lineRule="auto"/>
              <w:rPr>
                <w:rFonts w:ascii="Times New Roman" w:hAnsi="Times New Roman" w:cs="Times New Roman"/>
                <w:sz w:val="22"/>
                <w:szCs w:val="22"/>
              </w:rPr>
            </w:pPr>
            <w:r w:rsidRPr="00B94739">
              <w:rPr>
                <w:rFonts w:ascii="Times New Roman" w:hAnsi="Times New Roman" w:cs="Times New Roman"/>
                <w:sz w:val="22"/>
                <w:szCs w:val="22"/>
              </w:rPr>
              <w:t>migracje zarobkowe mieszkańców zagranicę oraz migracje wewnętrzne na obszarze kraju, w tym ludzi młodych, wykształconych</w:t>
            </w:r>
            <w:r>
              <w:rPr>
                <w:rFonts w:ascii="Times New Roman" w:hAnsi="Times New Roman" w:cs="Times New Roman"/>
                <w:sz w:val="22"/>
                <w:szCs w:val="22"/>
              </w:rPr>
              <w:t>;</w:t>
            </w:r>
          </w:p>
          <w:p w14:paraId="72CF2ADF"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 atrakcyjnych ofert i miejsc pracy dla młodych ludzi;</w:t>
            </w:r>
          </w:p>
          <w:p w14:paraId="10AC934B"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braki specjalistów w branżach, na które jest zapotrzebowanie wśród części pracodawców, z powodu niewystarczających zarobków, dostępu do mieszkań i in.;</w:t>
            </w:r>
          </w:p>
          <w:p w14:paraId="479B5579"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 pracowników w zawodach, na które jest zapotrzebowanie na lokalnym rynku pracy;</w:t>
            </w:r>
          </w:p>
          <w:p w14:paraId="2D2AE9C3"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zbyt niski poziom płac, niewystarczający na pokrycie wydatków mieszkańców (ubożenie części społeczności lokalnej);</w:t>
            </w:r>
          </w:p>
          <w:p w14:paraId="62569968" w14:textId="77777777" w:rsidR="00D233AF" w:rsidRPr="002307C6" w:rsidRDefault="00D233AF"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trudności z dojazdem do pracy z powodu wykluczenia transportowego części gmin;</w:t>
            </w:r>
          </w:p>
          <w:p w14:paraId="5E26A648" w14:textId="2F481422" w:rsidR="00D233AF" w:rsidRPr="00B94739" w:rsidRDefault="00D233AF" w:rsidP="00D233AF">
            <w:pPr>
              <w:spacing w:line="276" w:lineRule="auto"/>
              <w:rPr>
                <w:rFonts w:ascii="Times New Roman" w:hAnsi="Times New Roman" w:cs="Times New Roman"/>
                <w:b/>
                <w:sz w:val="22"/>
                <w:szCs w:val="22"/>
              </w:rPr>
            </w:pPr>
            <w:r w:rsidRPr="002307C6">
              <w:rPr>
                <w:rFonts w:ascii="Times New Roman" w:hAnsi="Times New Roman" w:cs="Times New Roman"/>
                <w:sz w:val="22"/>
                <w:szCs w:val="22"/>
              </w:rPr>
              <w:t>trudności w pozyskaniu wykwalifikowanych pracowników;</w:t>
            </w:r>
          </w:p>
        </w:tc>
      </w:tr>
      <w:tr w:rsidR="00150760" w:rsidRPr="00B94739" w14:paraId="1328EE33"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525DF05F" w14:textId="6B3BE6E8"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lastRenderedPageBreak/>
              <w:t>Obszar merytoryczny</w:t>
            </w:r>
          </w:p>
        </w:tc>
        <w:tc>
          <w:tcPr>
            <w:tcW w:w="80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100" w:type="dxa"/>
              <w:left w:w="100" w:type="dxa"/>
              <w:bottom w:w="100" w:type="dxa"/>
              <w:right w:w="100" w:type="dxa"/>
            </w:tcMar>
          </w:tcPr>
          <w:p w14:paraId="78DB6119" w14:textId="74163855" w:rsidR="00150760" w:rsidRPr="00B94739" w:rsidRDefault="00150760" w:rsidP="00150760">
            <w:pPr>
              <w:spacing w:line="276" w:lineRule="auto"/>
              <w:rPr>
                <w:rFonts w:ascii="Times New Roman" w:hAnsi="Times New Roman" w:cs="Times New Roman"/>
                <w:sz w:val="22"/>
                <w:szCs w:val="22"/>
              </w:rPr>
            </w:pPr>
            <w:r w:rsidRPr="00B94739">
              <w:rPr>
                <w:rFonts w:ascii="Times New Roman" w:hAnsi="Times New Roman" w:cs="Times New Roman"/>
                <w:b/>
                <w:sz w:val="22"/>
                <w:szCs w:val="22"/>
              </w:rPr>
              <w:t>Dostęp do pracowników na rynku pracy</w:t>
            </w:r>
          </w:p>
        </w:tc>
      </w:tr>
      <w:tr w:rsidR="00150760" w:rsidRPr="00B94739" w14:paraId="11B8D58C"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137BFE02" w14:textId="77777777"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t>Główny</w:t>
            </w:r>
          </w:p>
          <w:p w14:paraId="1979B4CD" w14:textId="04DE0190" w:rsidR="00150760" w:rsidRPr="00B94739" w:rsidRDefault="0099560C" w:rsidP="00150760">
            <w:pPr>
              <w:rPr>
                <w:rFonts w:ascii="Times New Roman" w:hAnsi="Times New Roman" w:cs="Times New Roman"/>
                <w:b/>
                <w:sz w:val="22"/>
                <w:szCs w:val="22"/>
              </w:rPr>
            </w:pPr>
            <w:r w:rsidRPr="00B94739">
              <w:rPr>
                <w:rFonts w:ascii="Times New Roman" w:hAnsi="Times New Roman" w:cs="Times New Roman"/>
                <w:b/>
                <w:sz w:val="22"/>
                <w:szCs w:val="22"/>
              </w:rPr>
              <w:t>P</w:t>
            </w:r>
            <w:r w:rsidR="00150760" w:rsidRPr="00B94739">
              <w:rPr>
                <w:rFonts w:ascii="Times New Roman" w:hAnsi="Times New Roman" w:cs="Times New Roman"/>
                <w:b/>
                <w:sz w:val="22"/>
                <w:szCs w:val="22"/>
              </w:rPr>
              <w:t>roblem</w:t>
            </w:r>
          </w:p>
        </w:tc>
        <w:tc>
          <w:tcPr>
            <w:tcW w:w="804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100" w:type="dxa"/>
              <w:bottom w:w="100" w:type="dxa"/>
              <w:right w:w="100" w:type="dxa"/>
            </w:tcMar>
          </w:tcPr>
          <w:p w14:paraId="6D19CC20" w14:textId="34C814E9" w:rsidR="00150760" w:rsidRPr="00B94739" w:rsidRDefault="00150760" w:rsidP="00150760">
            <w:pPr>
              <w:spacing w:line="276" w:lineRule="auto"/>
              <w:rPr>
                <w:rFonts w:ascii="Times New Roman" w:hAnsi="Times New Roman" w:cs="Times New Roman"/>
                <w:sz w:val="22"/>
                <w:szCs w:val="22"/>
              </w:rPr>
            </w:pPr>
            <w:r w:rsidRPr="00B94739">
              <w:rPr>
                <w:rFonts w:ascii="Times New Roman" w:hAnsi="Times New Roman" w:cs="Times New Roman"/>
                <w:b/>
                <w:sz w:val="22"/>
                <w:szCs w:val="22"/>
              </w:rPr>
              <w:t>Ograniczone zasoby pracowników, w tym wykwalifikowanych, o wysokich kompetencjach zawodowych</w:t>
            </w:r>
          </w:p>
        </w:tc>
      </w:tr>
      <w:tr w:rsidR="00150760" w:rsidRPr="00B94739" w14:paraId="12FF85D1"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117374A8" w14:textId="77777777" w:rsidR="00150760" w:rsidRPr="00B94739" w:rsidRDefault="00150760" w:rsidP="00150760">
            <w:pPr>
              <w:rPr>
                <w:rFonts w:ascii="Times New Roman" w:hAnsi="Times New Roman" w:cs="Times New Roman"/>
                <w:b/>
                <w:sz w:val="22"/>
                <w:szCs w:val="22"/>
              </w:rPr>
            </w:pPr>
          </w:p>
        </w:tc>
        <w:tc>
          <w:tcPr>
            <w:tcW w:w="80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1EACBAFC" w14:textId="77777777" w:rsidR="00150760" w:rsidRPr="00B94739" w:rsidRDefault="00150760" w:rsidP="000D1A3D">
            <w:pPr>
              <w:numPr>
                <w:ilvl w:val="0"/>
                <w:numId w:val="35"/>
              </w:numPr>
              <w:spacing w:line="276" w:lineRule="auto"/>
              <w:rPr>
                <w:rFonts w:ascii="Times New Roman" w:hAnsi="Times New Roman" w:cs="Times New Roman"/>
                <w:sz w:val="22"/>
                <w:szCs w:val="22"/>
              </w:rPr>
            </w:pPr>
            <w:r w:rsidRPr="00B94739">
              <w:rPr>
                <w:rFonts w:ascii="Times New Roman" w:hAnsi="Times New Roman" w:cs="Times New Roman"/>
                <w:sz w:val="22"/>
                <w:szCs w:val="22"/>
              </w:rPr>
              <w:t>wysokie bezrobocie w części obszaru, w szczególności na obszarach po byłych PGR-ach</w:t>
            </w:r>
            <w:r>
              <w:rPr>
                <w:rFonts w:ascii="Times New Roman" w:hAnsi="Times New Roman" w:cs="Times New Roman"/>
                <w:sz w:val="22"/>
                <w:szCs w:val="22"/>
              </w:rPr>
              <w:t>;</w:t>
            </w:r>
          </w:p>
          <w:p w14:paraId="638E0D84" w14:textId="77777777" w:rsidR="00150760" w:rsidRDefault="00150760" w:rsidP="000D1A3D">
            <w:pPr>
              <w:numPr>
                <w:ilvl w:val="0"/>
                <w:numId w:val="35"/>
              </w:numPr>
              <w:spacing w:line="276" w:lineRule="auto"/>
              <w:rPr>
                <w:rFonts w:ascii="Times New Roman" w:hAnsi="Times New Roman" w:cs="Times New Roman"/>
                <w:sz w:val="22"/>
                <w:szCs w:val="22"/>
              </w:rPr>
            </w:pPr>
            <w:r w:rsidRPr="00B94739">
              <w:rPr>
                <w:rFonts w:ascii="Times New Roman" w:hAnsi="Times New Roman" w:cs="Times New Roman"/>
                <w:sz w:val="22"/>
                <w:szCs w:val="22"/>
              </w:rPr>
              <w:t>migracje zarobkowe mieszkańców zagranicę oraz migracje wewnętrzne na obszarze kraju, w tym ludzi młodych, wykształconych</w:t>
            </w:r>
            <w:r>
              <w:rPr>
                <w:rFonts w:ascii="Times New Roman" w:hAnsi="Times New Roman" w:cs="Times New Roman"/>
                <w:sz w:val="22"/>
                <w:szCs w:val="22"/>
              </w:rPr>
              <w:t>;</w:t>
            </w:r>
          </w:p>
          <w:p w14:paraId="5BA97517" w14:textId="77777777" w:rsidR="00150760" w:rsidRPr="002307C6" w:rsidRDefault="00150760"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 atrakcyjnych ofert i miejsc pracy dla młodych ludzi;</w:t>
            </w:r>
          </w:p>
          <w:p w14:paraId="0EFDE207" w14:textId="77777777" w:rsidR="00150760" w:rsidRPr="002307C6" w:rsidRDefault="00150760"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braki specjalistów w branżach, na które jest zapotrzebowanie wśród części pracodawców, z powodu niewystarczających zarobków, dostępu do mieszkań i in.;</w:t>
            </w:r>
          </w:p>
          <w:p w14:paraId="3CD4E4E2" w14:textId="77777777" w:rsidR="00150760" w:rsidRPr="002307C6" w:rsidRDefault="00150760"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brak pracowników w zawodach, na które jest zapotrzebowanie na lokalnym rynku pracy;</w:t>
            </w:r>
          </w:p>
          <w:p w14:paraId="4E5D90BC" w14:textId="77777777" w:rsidR="00150760" w:rsidRPr="002307C6" w:rsidRDefault="00150760"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zbyt niski poziom płac, niewystarczający na pokrycie wydatków mieszkańców (ubożenie części społeczności lokalnej);</w:t>
            </w:r>
          </w:p>
          <w:p w14:paraId="768665F1" w14:textId="77777777" w:rsidR="00150760" w:rsidRPr="002307C6" w:rsidRDefault="00150760" w:rsidP="000D1A3D">
            <w:pPr>
              <w:numPr>
                <w:ilvl w:val="0"/>
                <w:numId w:val="35"/>
              </w:numPr>
              <w:spacing w:line="276" w:lineRule="auto"/>
              <w:rPr>
                <w:rFonts w:ascii="Times New Roman" w:hAnsi="Times New Roman" w:cs="Times New Roman"/>
                <w:sz w:val="22"/>
                <w:szCs w:val="22"/>
              </w:rPr>
            </w:pPr>
            <w:r w:rsidRPr="002307C6">
              <w:rPr>
                <w:rFonts w:ascii="Times New Roman" w:hAnsi="Times New Roman" w:cs="Times New Roman"/>
                <w:sz w:val="22"/>
                <w:szCs w:val="22"/>
              </w:rPr>
              <w:t>trudności z dojazdem do pracy z powodu wykluczenia transportowego części gmin;</w:t>
            </w:r>
          </w:p>
          <w:p w14:paraId="154F01AA" w14:textId="1D01D31A" w:rsidR="00150760" w:rsidRPr="00B94739" w:rsidRDefault="00150760" w:rsidP="00150760">
            <w:pPr>
              <w:spacing w:line="276" w:lineRule="auto"/>
              <w:rPr>
                <w:rFonts w:ascii="Times New Roman" w:hAnsi="Times New Roman" w:cs="Times New Roman"/>
                <w:b/>
                <w:sz w:val="22"/>
                <w:szCs w:val="22"/>
              </w:rPr>
            </w:pPr>
            <w:r w:rsidRPr="002307C6">
              <w:rPr>
                <w:rFonts w:ascii="Times New Roman" w:hAnsi="Times New Roman" w:cs="Times New Roman"/>
                <w:sz w:val="22"/>
                <w:szCs w:val="22"/>
              </w:rPr>
              <w:t>trudności w pozyskaniu wykwalifikowanych pracowników;</w:t>
            </w:r>
          </w:p>
        </w:tc>
      </w:tr>
      <w:tr w:rsidR="00150760" w:rsidRPr="00B94739" w14:paraId="01DAF993"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7360A305" w14:textId="04EDAF20"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0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100" w:type="dxa"/>
              <w:left w:w="100" w:type="dxa"/>
              <w:bottom w:w="100" w:type="dxa"/>
              <w:right w:w="100" w:type="dxa"/>
            </w:tcMar>
          </w:tcPr>
          <w:p w14:paraId="5D5ADCF1" w14:textId="2D642163" w:rsidR="00150760" w:rsidRPr="00B94739" w:rsidRDefault="00150760" w:rsidP="00150760">
            <w:pPr>
              <w:spacing w:line="276" w:lineRule="auto"/>
              <w:rPr>
                <w:rFonts w:ascii="Times New Roman" w:hAnsi="Times New Roman" w:cs="Times New Roman"/>
                <w:sz w:val="22"/>
                <w:szCs w:val="22"/>
              </w:rPr>
            </w:pPr>
            <w:r w:rsidRPr="00B94739">
              <w:rPr>
                <w:rFonts w:ascii="Times New Roman" w:hAnsi="Times New Roman" w:cs="Times New Roman"/>
                <w:b/>
                <w:sz w:val="22"/>
                <w:szCs w:val="22"/>
              </w:rPr>
              <w:t>Edukacja zawodowa</w:t>
            </w:r>
          </w:p>
        </w:tc>
      </w:tr>
      <w:tr w:rsidR="00150760" w:rsidRPr="00B94739" w14:paraId="3AA44CCA"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7561A6BB" w14:textId="77777777"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t>Główny</w:t>
            </w:r>
          </w:p>
          <w:p w14:paraId="4CC29F93" w14:textId="03BC1C00" w:rsidR="00150760" w:rsidRPr="00B94739" w:rsidRDefault="0099560C" w:rsidP="00150760">
            <w:pPr>
              <w:rPr>
                <w:rFonts w:ascii="Times New Roman" w:hAnsi="Times New Roman" w:cs="Times New Roman"/>
                <w:b/>
                <w:sz w:val="22"/>
                <w:szCs w:val="22"/>
              </w:rPr>
            </w:pPr>
            <w:r w:rsidRPr="00B94739">
              <w:rPr>
                <w:rFonts w:ascii="Times New Roman" w:hAnsi="Times New Roman" w:cs="Times New Roman"/>
                <w:b/>
                <w:sz w:val="22"/>
                <w:szCs w:val="22"/>
              </w:rPr>
              <w:t>P</w:t>
            </w:r>
            <w:r w:rsidR="00150760" w:rsidRPr="00B94739">
              <w:rPr>
                <w:rFonts w:ascii="Times New Roman" w:hAnsi="Times New Roman" w:cs="Times New Roman"/>
                <w:b/>
                <w:sz w:val="22"/>
                <w:szCs w:val="22"/>
              </w:rPr>
              <w:t>roblem</w:t>
            </w:r>
          </w:p>
        </w:tc>
        <w:tc>
          <w:tcPr>
            <w:tcW w:w="804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100" w:type="dxa"/>
              <w:bottom w:w="100" w:type="dxa"/>
              <w:right w:w="100" w:type="dxa"/>
            </w:tcMar>
          </w:tcPr>
          <w:p w14:paraId="6170ACDC" w14:textId="2B83CF8C" w:rsidR="00150760" w:rsidRPr="00B94739" w:rsidRDefault="00150760" w:rsidP="00150760">
            <w:pPr>
              <w:spacing w:line="276" w:lineRule="auto"/>
              <w:rPr>
                <w:rFonts w:ascii="Times New Roman" w:hAnsi="Times New Roman" w:cs="Times New Roman"/>
                <w:sz w:val="22"/>
                <w:szCs w:val="22"/>
              </w:rPr>
            </w:pPr>
            <w:r w:rsidRPr="00B94739">
              <w:rPr>
                <w:rFonts w:ascii="Times New Roman" w:hAnsi="Times New Roman" w:cs="Times New Roman"/>
                <w:b/>
                <w:sz w:val="22"/>
                <w:szCs w:val="22"/>
              </w:rPr>
              <w:t>Niedostosowanie kierunków i poziomu edukacji zawodowej do oczekiwań i potrzeb pracodawców</w:t>
            </w:r>
          </w:p>
        </w:tc>
      </w:tr>
      <w:tr w:rsidR="00150760" w:rsidRPr="00B94739" w14:paraId="00EBC0C1"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68FC05C5" w14:textId="7ABE0B11"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t>Przyczyny problemu</w:t>
            </w:r>
          </w:p>
        </w:tc>
        <w:tc>
          <w:tcPr>
            <w:tcW w:w="80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67BB89E1" w14:textId="77777777" w:rsidR="00150760" w:rsidRPr="00B94739" w:rsidRDefault="00150760" w:rsidP="000D1A3D">
            <w:pPr>
              <w:numPr>
                <w:ilvl w:val="0"/>
                <w:numId w:val="41"/>
              </w:numPr>
              <w:spacing w:line="276" w:lineRule="auto"/>
              <w:rPr>
                <w:rFonts w:ascii="Times New Roman" w:hAnsi="Times New Roman" w:cs="Times New Roman"/>
                <w:sz w:val="22"/>
                <w:szCs w:val="22"/>
              </w:rPr>
            </w:pPr>
            <w:r w:rsidRPr="00B94739">
              <w:rPr>
                <w:rFonts w:ascii="Times New Roman" w:hAnsi="Times New Roman" w:cs="Times New Roman"/>
                <w:sz w:val="22"/>
                <w:szCs w:val="22"/>
              </w:rPr>
              <w:t>skostniała reakcja szkolnictwa zawodowego na zmiany zachodzące na lokalnym rynku pracy, oferta edukacyjna nie dostosowana do potrzeb rynku pracy</w:t>
            </w:r>
            <w:r>
              <w:rPr>
                <w:rFonts w:ascii="Times New Roman" w:hAnsi="Times New Roman" w:cs="Times New Roman"/>
                <w:sz w:val="22"/>
                <w:szCs w:val="22"/>
              </w:rPr>
              <w:t>;</w:t>
            </w:r>
          </w:p>
          <w:p w14:paraId="20A55C93" w14:textId="77777777" w:rsidR="00150760" w:rsidRPr="00B94739" w:rsidRDefault="00150760" w:rsidP="000D1A3D">
            <w:pPr>
              <w:numPr>
                <w:ilvl w:val="0"/>
                <w:numId w:val="41"/>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długofalowej strategii współpracy szkół branżowych, zawodowych z pracodawcami, organizacjami zrzeszającymi pracodawców</w:t>
            </w:r>
            <w:r>
              <w:rPr>
                <w:rFonts w:ascii="Times New Roman" w:hAnsi="Times New Roman" w:cs="Times New Roman"/>
                <w:sz w:val="22"/>
                <w:szCs w:val="22"/>
              </w:rPr>
              <w:t>;</w:t>
            </w:r>
          </w:p>
          <w:p w14:paraId="02DD3318" w14:textId="77777777" w:rsidR="00150760" w:rsidRPr="00B94739" w:rsidRDefault="00150760" w:rsidP="000D1A3D">
            <w:pPr>
              <w:numPr>
                <w:ilvl w:val="0"/>
                <w:numId w:val="41"/>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deficyt współpracy samorządów lokalnych, przedsiębiorców, sektora edukacji </w:t>
            </w:r>
            <w:r>
              <w:rPr>
                <w:rFonts w:ascii="Times New Roman" w:hAnsi="Times New Roman" w:cs="Times New Roman"/>
                <w:sz w:val="22"/>
                <w:szCs w:val="22"/>
              </w:rPr>
              <w:br/>
            </w:r>
            <w:r w:rsidRPr="00B94739">
              <w:rPr>
                <w:rFonts w:ascii="Times New Roman" w:hAnsi="Times New Roman" w:cs="Times New Roman"/>
                <w:sz w:val="22"/>
                <w:szCs w:val="22"/>
              </w:rPr>
              <w:t>w zapewnieniu warunków do osiedlania się i rozwoju zawodowego na obszarze</w:t>
            </w:r>
            <w:r>
              <w:rPr>
                <w:rFonts w:ascii="Times New Roman" w:hAnsi="Times New Roman" w:cs="Times New Roman"/>
                <w:sz w:val="22"/>
                <w:szCs w:val="22"/>
              </w:rPr>
              <w:t>;</w:t>
            </w:r>
          </w:p>
          <w:p w14:paraId="7AFDE254" w14:textId="77777777" w:rsidR="00150760" w:rsidRPr="00B94739" w:rsidRDefault="00150760" w:rsidP="000D1A3D">
            <w:pPr>
              <w:numPr>
                <w:ilvl w:val="0"/>
                <w:numId w:val="41"/>
              </w:numPr>
              <w:spacing w:line="276" w:lineRule="auto"/>
              <w:rPr>
                <w:rFonts w:ascii="Times New Roman" w:hAnsi="Times New Roman" w:cs="Times New Roman"/>
                <w:sz w:val="22"/>
                <w:szCs w:val="22"/>
              </w:rPr>
            </w:pPr>
            <w:r w:rsidRPr="00B94739">
              <w:rPr>
                <w:rFonts w:ascii="Times New Roman" w:hAnsi="Times New Roman" w:cs="Times New Roman"/>
                <w:sz w:val="22"/>
                <w:szCs w:val="22"/>
              </w:rPr>
              <w:t>ograniczona oferta kształcenia zawodowego; niedostateczne zasoby nauczycieli, kierunki szkolenia zawodowego uzależnione od specjalizacji nauczycieli</w:t>
            </w:r>
            <w:r>
              <w:rPr>
                <w:rFonts w:ascii="Times New Roman" w:hAnsi="Times New Roman" w:cs="Times New Roman"/>
                <w:sz w:val="22"/>
                <w:szCs w:val="22"/>
              </w:rPr>
              <w:t>;</w:t>
            </w:r>
          </w:p>
          <w:p w14:paraId="78E09CB6" w14:textId="77777777" w:rsidR="00150760" w:rsidRPr="00B94739" w:rsidRDefault="00150760" w:rsidP="000D1A3D">
            <w:pPr>
              <w:numPr>
                <w:ilvl w:val="0"/>
                <w:numId w:val="41"/>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nowoczesnego wyposażenia istniejących pracowni do nauki zawodu</w:t>
            </w:r>
            <w:r>
              <w:rPr>
                <w:rFonts w:ascii="Times New Roman" w:hAnsi="Times New Roman" w:cs="Times New Roman"/>
                <w:sz w:val="22"/>
                <w:szCs w:val="22"/>
              </w:rPr>
              <w:t>;</w:t>
            </w:r>
          </w:p>
          <w:p w14:paraId="5BE8EE1F" w14:textId="77777777" w:rsidR="00150760" w:rsidRPr="00B94739" w:rsidRDefault="00150760" w:rsidP="000D1A3D">
            <w:pPr>
              <w:numPr>
                <w:ilvl w:val="0"/>
                <w:numId w:val="41"/>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pracowni do praktycznej nauki zawodów, na które jest popyt na rynku pracy, przestarzałe pomoce dydaktyczne</w:t>
            </w:r>
            <w:r>
              <w:rPr>
                <w:rFonts w:ascii="Times New Roman" w:hAnsi="Times New Roman" w:cs="Times New Roman"/>
                <w:sz w:val="22"/>
                <w:szCs w:val="22"/>
              </w:rPr>
              <w:t>;</w:t>
            </w:r>
          </w:p>
          <w:p w14:paraId="12040CC8" w14:textId="77777777" w:rsidR="00150760" w:rsidRDefault="00150760" w:rsidP="000D1A3D">
            <w:pPr>
              <w:numPr>
                <w:ilvl w:val="0"/>
                <w:numId w:val="41"/>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długofalowej strategii współpracy szkół branżowych z pracodawcami</w:t>
            </w:r>
            <w:r>
              <w:rPr>
                <w:rFonts w:ascii="Times New Roman" w:hAnsi="Times New Roman" w:cs="Times New Roman"/>
                <w:sz w:val="22"/>
                <w:szCs w:val="22"/>
              </w:rPr>
              <w:t>;</w:t>
            </w:r>
          </w:p>
          <w:p w14:paraId="2776501A" w14:textId="406B0F40" w:rsidR="00150760" w:rsidRPr="00B94739" w:rsidRDefault="00150760" w:rsidP="000D1A3D">
            <w:pPr>
              <w:numPr>
                <w:ilvl w:val="0"/>
                <w:numId w:val="35"/>
              </w:numPr>
              <w:spacing w:line="276" w:lineRule="auto"/>
              <w:rPr>
                <w:rFonts w:ascii="Times New Roman" w:hAnsi="Times New Roman" w:cs="Times New Roman"/>
                <w:sz w:val="22"/>
                <w:szCs w:val="22"/>
              </w:rPr>
            </w:pPr>
            <w:r w:rsidRPr="00B94739">
              <w:rPr>
                <w:rFonts w:ascii="Times New Roman" w:hAnsi="Times New Roman" w:cs="Times New Roman"/>
                <w:sz w:val="22"/>
                <w:szCs w:val="22"/>
              </w:rPr>
              <w:t>brak centrum kształcenia ustawicznego reagującego na zmieniające się potrzeby rynku pracy (np. podwyższanie kwalifikacji zawodowych, dokształcanie, zmianę zawodu)</w:t>
            </w:r>
            <w:r>
              <w:rPr>
                <w:rFonts w:ascii="Times New Roman" w:hAnsi="Times New Roman" w:cs="Times New Roman"/>
                <w:sz w:val="22"/>
                <w:szCs w:val="22"/>
              </w:rPr>
              <w:t>;</w:t>
            </w:r>
          </w:p>
        </w:tc>
      </w:tr>
      <w:tr w:rsidR="00150760" w:rsidRPr="00B94739" w14:paraId="6078016B"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3C95BA07" w14:textId="165C1BF2"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bCs/>
                <w:sz w:val="22"/>
                <w:szCs w:val="22"/>
              </w:rPr>
              <w:t>Obszar merytoryczny</w:t>
            </w:r>
          </w:p>
        </w:tc>
        <w:tc>
          <w:tcPr>
            <w:tcW w:w="80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100" w:type="dxa"/>
              <w:left w:w="100" w:type="dxa"/>
              <w:bottom w:w="100" w:type="dxa"/>
              <w:right w:w="100" w:type="dxa"/>
            </w:tcMar>
          </w:tcPr>
          <w:p w14:paraId="570E73A9" w14:textId="66A8C5F0" w:rsidR="00150760" w:rsidRPr="00B94739" w:rsidRDefault="00150760" w:rsidP="00150760">
            <w:pPr>
              <w:spacing w:line="276" w:lineRule="auto"/>
              <w:rPr>
                <w:rFonts w:ascii="Times New Roman" w:hAnsi="Times New Roman" w:cs="Times New Roman"/>
                <w:sz w:val="22"/>
                <w:szCs w:val="22"/>
              </w:rPr>
            </w:pPr>
            <w:r w:rsidRPr="00B94739">
              <w:rPr>
                <w:rFonts w:ascii="Times New Roman" w:hAnsi="Times New Roman" w:cs="Times New Roman"/>
                <w:b/>
                <w:sz w:val="22"/>
                <w:szCs w:val="22"/>
              </w:rPr>
              <w:t>Rozwój turystyki</w:t>
            </w:r>
          </w:p>
        </w:tc>
      </w:tr>
      <w:tr w:rsidR="00150760" w:rsidRPr="00B94739" w14:paraId="352189FA"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73BE7CC6" w14:textId="77777777" w:rsidR="00150760" w:rsidRPr="00B94739" w:rsidRDefault="00150760" w:rsidP="00150760">
            <w:pPr>
              <w:rPr>
                <w:rFonts w:ascii="Times New Roman" w:hAnsi="Times New Roman" w:cs="Times New Roman"/>
                <w:b/>
                <w:bCs/>
                <w:sz w:val="22"/>
                <w:szCs w:val="22"/>
              </w:rPr>
            </w:pPr>
            <w:r w:rsidRPr="00B94739">
              <w:rPr>
                <w:rFonts w:ascii="Times New Roman" w:hAnsi="Times New Roman" w:cs="Times New Roman"/>
                <w:b/>
                <w:bCs/>
                <w:sz w:val="22"/>
                <w:szCs w:val="22"/>
              </w:rPr>
              <w:t>Główny</w:t>
            </w:r>
          </w:p>
          <w:p w14:paraId="513F0488" w14:textId="050538FD" w:rsidR="00150760" w:rsidRPr="00B94739" w:rsidRDefault="0099560C" w:rsidP="00150760">
            <w:pPr>
              <w:rPr>
                <w:rFonts w:ascii="Times New Roman" w:hAnsi="Times New Roman" w:cs="Times New Roman"/>
                <w:b/>
                <w:sz w:val="22"/>
                <w:szCs w:val="22"/>
              </w:rPr>
            </w:pPr>
            <w:r w:rsidRPr="00B94739">
              <w:rPr>
                <w:rFonts w:ascii="Times New Roman" w:hAnsi="Times New Roman" w:cs="Times New Roman"/>
                <w:b/>
                <w:bCs/>
                <w:sz w:val="22"/>
                <w:szCs w:val="22"/>
              </w:rPr>
              <w:t>P</w:t>
            </w:r>
            <w:r w:rsidR="00150760" w:rsidRPr="00B94739">
              <w:rPr>
                <w:rFonts w:ascii="Times New Roman" w:hAnsi="Times New Roman" w:cs="Times New Roman"/>
                <w:b/>
                <w:bCs/>
                <w:sz w:val="22"/>
                <w:szCs w:val="22"/>
              </w:rPr>
              <w:t>roblem</w:t>
            </w:r>
          </w:p>
        </w:tc>
        <w:tc>
          <w:tcPr>
            <w:tcW w:w="804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100" w:type="dxa"/>
              <w:bottom w:w="100" w:type="dxa"/>
              <w:right w:w="100" w:type="dxa"/>
            </w:tcMar>
          </w:tcPr>
          <w:p w14:paraId="799DC87E" w14:textId="53195A69" w:rsidR="00150760" w:rsidRPr="00B94739" w:rsidRDefault="00150760" w:rsidP="00150760">
            <w:pPr>
              <w:spacing w:line="276" w:lineRule="auto"/>
              <w:rPr>
                <w:rFonts w:ascii="Times New Roman" w:hAnsi="Times New Roman" w:cs="Times New Roman"/>
                <w:sz w:val="22"/>
                <w:szCs w:val="22"/>
              </w:rPr>
            </w:pPr>
            <w:r w:rsidRPr="00B94739">
              <w:rPr>
                <w:rFonts w:ascii="Times New Roman" w:hAnsi="Times New Roman" w:cs="Times New Roman"/>
                <w:b/>
                <w:sz w:val="22"/>
                <w:szCs w:val="22"/>
              </w:rPr>
              <w:t xml:space="preserve">Niedostatecznie rozwinięta oferta turystyczna na obszarze </w:t>
            </w:r>
          </w:p>
        </w:tc>
      </w:tr>
      <w:tr w:rsidR="00150760" w:rsidRPr="00B94739" w14:paraId="774920D1"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72F4A75F" w14:textId="0EAE5613"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bCs/>
                <w:sz w:val="22"/>
                <w:szCs w:val="22"/>
              </w:rPr>
              <w:lastRenderedPageBreak/>
              <w:t>Przyczyny problemu</w:t>
            </w:r>
          </w:p>
        </w:tc>
        <w:tc>
          <w:tcPr>
            <w:tcW w:w="80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5128C7E8" w14:textId="77777777" w:rsidR="00150760" w:rsidRPr="009B0FCB" w:rsidRDefault="00150760" w:rsidP="000D1A3D">
            <w:pPr>
              <w:numPr>
                <w:ilvl w:val="0"/>
                <w:numId w:val="39"/>
              </w:numPr>
              <w:spacing w:line="276" w:lineRule="auto"/>
              <w:rPr>
                <w:rFonts w:ascii="Times New Roman" w:hAnsi="Times New Roman" w:cs="Times New Roman"/>
                <w:bCs/>
                <w:sz w:val="22"/>
                <w:szCs w:val="22"/>
              </w:rPr>
            </w:pPr>
            <w:r w:rsidRPr="009B0FCB">
              <w:rPr>
                <w:rFonts w:ascii="Times New Roman" w:hAnsi="Times New Roman" w:cs="Times New Roman"/>
                <w:bCs/>
                <w:sz w:val="22"/>
                <w:szCs w:val="22"/>
              </w:rPr>
              <w:t>brak wspólnej, ciekawej całorocznej oferty turystycznej (przeważa sezonowość)</w:t>
            </w:r>
            <w:r>
              <w:rPr>
                <w:rFonts w:ascii="Times New Roman" w:hAnsi="Times New Roman" w:cs="Times New Roman"/>
                <w:bCs/>
                <w:sz w:val="22"/>
                <w:szCs w:val="22"/>
              </w:rPr>
              <w:t>;</w:t>
            </w:r>
          </w:p>
          <w:p w14:paraId="2489E12E" w14:textId="77777777" w:rsidR="00150760" w:rsidRPr="009B0FCB" w:rsidRDefault="00150760" w:rsidP="000D1A3D">
            <w:pPr>
              <w:numPr>
                <w:ilvl w:val="0"/>
                <w:numId w:val="39"/>
              </w:numPr>
              <w:spacing w:line="276" w:lineRule="auto"/>
              <w:rPr>
                <w:rFonts w:ascii="Times New Roman" w:hAnsi="Times New Roman" w:cs="Times New Roman"/>
                <w:bCs/>
                <w:sz w:val="22"/>
                <w:szCs w:val="22"/>
              </w:rPr>
            </w:pPr>
            <w:r w:rsidRPr="009B0FCB">
              <w:rPr>
                <w:rFonts w:ascii="Times New Roman" w:hAnsi="Times New Roman" w:cs="Times New Roman"/>
                <w:bCs/>
                <w:sz w:val="22"/>
                <w:szCs w:val="22"/>
              </w:rPr>
              <w:t>brak promocji oferty i atrakcji turystycznych (oferta niespójna, brak aktualnych map i informacji)</w:t>
            </w:r>
            <w:r>
              <w:rPr>
                <w:rFonts w:ascii="Times New Roman" w:hAnsi="Times New Roman" w:cs="Times New Roman"/>
                <w:bCs/>
                <w:sz w:val="22"/>
                <w:szCs w:val="22"/>
              </w:rPr>
              <w:t>;</w:t>
            </w:r>
          </w:p>
          <w:p w14:paraId="589069A4" w14:textId="77777777" w:rsidR="00150760" w:rsidRPr="009B0FCB" w:rsidRDefault="00150760" w:rsidP="000D1A3D">
            <w:pPr>
              <w:numPr>
                <w:ilvl w:val="0"/>
                <w:numId w:val="39"/>
              </w:numPr>
              <w:spacing w:line="276" w:lineRule="auto"/>
              <w:rPr>
                <w:rFonts w:ascii="Times New Roman" w:hAnsi="Times New Roman" w:cs="Times New Roman"/>
                <w:bCs/>
                <w:sz w:val="22"/>
                <w:szCs w:val="22"/>
              </w:rPr>
            </w:pPr>
            <w:r w:rsidRPr="009B0FCB">
              <w:rPr>
                <w:rFonts w:ascii="Times New Roman" w:hAnsi="Times New Roman" w:cs="Times New Roman"/>
                <w:bCs/>
                <w:sz w:val="22"/>
                <w:szCs w:val="22"/>
              </w:rPr>
              <w:t>brak wspólnej strategii rozwoju turystycznego obszaru, współpracy samorządów, biznesu, organizacji pozarządowych, społeczności lokalnej</w:t>
            </w:r>
          </w:p>
          <w:p w14:paraId="3731A0CE" w14:textId="77777777" w:rsidR="00150760" w:rsidRPr="009B0FCB" w:rsidRDefault="00150760" w:rsidP="000D1A3D">
            <w:pPr>
              <w:numPr>
                <w:ilvl w:val="0"/>
                <w:numId w:val="39"/>
              </w:numPr>
              <w:spacing w:line="276" w:lineRule="auto"/>
              <w:rPr>
                <w:rFonts w:ascii="Times New Roman" w:hAnsi="Times New Roman" w:cs="Times New Roman"/>
                <w:bCs/>
                <w:sz w:val="22"/>
                <w:szCs w:val="22"/>
              </w:rPr>
            </w:pPr>
            <w:r w:rsidRPr="009B0FCB">
              <w:rPr>
                <w:rFonts w:ascii="Times New Roman" w:hAnsi="Times New Roman" w:cs="Times New Roman"/>
                <w:bCs/>
                <w:sz w:val="22"/>
                <w:szCs w:val="22"/>
              </w:rPr>
              <w:t>zbyt małe tempo rozwoju turystycznego obszaru (miejsca noclegowe, gastronomia, promocja, oferta turystyczna itp.)</w:t>
            </w:r>
            <w:r>
              <w:rPr>
                <w:rFonts w:ascii="Times New Roman" w:hAnsi="Times New Roman" w:cs="Times New Roman"/>
                <w:bCs/>
                <w:sz w:val="22"/>
                <w:szCs w:val="22"/>
              </w:rPr>
              <w:t>;</w:t>
            </w:r>
          </w:p>
          <w:p w14:paraId="05F2CBB7" w14:textId="77777777" w:rsidR="00150760" w:rsidRPr="009B0FCB" w:rsidRDefault="00150760" w:rsidP="000D1A3D">
            <w:pPr>
              <w:numPr>
                <w:ilvl w:val="0"/>
                <w:numId w:val="39"/>
              </w:numPr>
              <w:spacing w:line="276" w:lineRule="auto"/>
              <w:rPr>
                <w:rFonts w:ascii="Times New Roman" w:hAnsi="Times New Roman" w:cs="Times New Roman"/>
                <w:bCs/>
                <w:sz w:val="22"/>
                <w:szCs w:val="22"/>
              </w:rPr>
            </w:pPr>
            <w:r w:rsidRPr="009B0FCB">
              <w:rPr>
                <w:rFonts w:ascii="Times New Roman" w:hAnsi="Times New Roman" w:cs="Times New Roman"/>
                <w:bCs/>
                <w:sz w:val="22"/>
                <w:szCs w:val="22"/>
              </w:rPr>
              <w:t xml:space="preserve">powolny rozwój alternatywnych źródeł dochodu społeczności lokalnej </w:t>
            </w:r>
            <w:r>
              <w:rPr>
                <w:rFonts w:ascii="Times New Roman" w:hAnsi="Times New Roman" w:cs="Times New Roman"/>
                <w:bCs/>
                <w:sz w:val="22"/>
                <w:szCs w:val="22"/>
              </w:rPr>
              <w:br/>
            </w:r>
            <w:r w:rsidRPr="009B0FCB">
              <w:rPr>
                <w:rFonts w:ascii="Times New Roman" w:hAnsi="Times New Roman" w:cs="Times New Roman"/>
                <w:bCs/>
                <w:sz w:val="22"/>
                <w:szCs w:val="22"/>
              </w:rPr>
              <w:t xml:space="preserve">(z turystyki, agroturystyki, rolnictwa ekologicznego, produktów lokalnych, imprez kulturalnych </w:t>
            </w:r>
            <w:r>
              <w:rPr>
                <w:rFonts w:ascii="Times New Roman" w:hAnsi="Times New Roman" w:cs="Times New Roman"/>
                <w:bCs/>
                <w:sz w:val="22"/>
                <w:szCs w:val="22"/>
              </w:rPr>
              <w:t>itp.);</w:t>
            </w:r>
          </w:p>
          <w:p w14:paraId="4E7DECE4" w14:textId="77777777" w:rsidR="00150760" w:rsidRPr="009B0FCB" w:rsidRDefault="00150760" w:rsidP="000D1A3D">
            <w:pPr>
              <w:numPr>
                <w:ilvl w:val="0"/>
                <w:numId w:val="39"/>
              </w:numPr>
              <w:spacing w:line="276" w:lineRule="auto"/>
              <w:rPr>
                <w:rFonts w:ascii="Times New Roman" w:hAnsi="Times New Roman" w:cs="Times New Roman"/>
                <w:bCs/>
                <w:sz w:val="22"/>
                <w:szCs w:val="22"/>
              </w:rPr>
            </w:pPr>
            <w:r w:rsidRPr="009B0FCB">
              <w:rPr>
                <w:rFonts w:ascii="Times New Roman" w:hAnsi="Times New Roman" w:cs="Times New Roman"/>
                <w:bCs/>
                <w:sz w:val="22"/>
                <w:szCs w:val="22"/>
              </w:rPr>
              <w:t>słabo rozwinięta infrastruktura turystyczna i rekreacyjna lub jej brak (parkingi, gastronomia, miejsca wypoczynku, miejsca uprawiania sportu i rekreacji, baza noclegowa itp.)</w:t>
            </w:r>
            <w:r>
              <w:rPr>
                <w:rFonts w:ascii="Times New Roman" w:hAnsi="Times New Roman" w:cs="Times New Roman"/>
                <w:bCs/>
                <w:sz w:val="22"/>
                <w:szCs w:val="22"/>
              </w:rPr>
              <w:t>;</w:t>
            </w:r>
          </w:p>
          <w:p w14:paraId="4FF5D69F" w14:textId="77777777" w:rsidR="00150760" w:rsidRPr="009B0FCB" w:rsidRDefault="00150760" w:rsidP="000D1A3D">
            <w:pPr>
              <w:numPr>
                <w:ilvl w:val="0"/>
                <w:numId w:val="39"/>
              </w:numPr>
              <w:spacing w:line="276" w:lineRule="auto"/>
              <w:rPr>
                <w:rFonts w:ascii="Times New Roman" w:hAnsi="Times New Roman" w:cs="Times New Roman"/>
                <w:bCs/>
                <w:sz w:val="22"/>
                <w:szCs w:val="22"/>
              </w:rPr>
            </w:pPr>
            <w:r w:rsidRPr="009B0FCB">
              <w:rPr>
                <w:rFonts w:ascii="Times New Roman" w:hAnsi="Times New Roman" w:cs="Times New Roman"/>
                <w:bCs/>
                <w:sz w:val="22"/>
                <w:szCs w:val="22"/>
              </w:rPr>
              <w:t>brak rozwiniętej sieci ścieżek rowerowych, lokalnych, między gminami</w:t>
            </w:r>
            <w:r>
              <w:rPr>
                <w:rFonts w:ascii="Times New Roman" w:hAnsi="Times New Roman" w:cs="Times New Roman"/>
                <w:bCs/>
                <w:sz w:val="22"/>
                <w:szCs w:val="22"/>
              </w:rPr>
              <w:t>;</w:t>
            </w:r>
          </w:p>
          <w:p w14:paraId="25376BE7" w14:textId="77777777" w:rsidR="00150760" w:rsidRDefault="00150760" w:rsidP="000D1A3D">
            <w:pPr>
              <w:numPr>
                <w:ilvl w:val="0"/>
                <w:numId w:val="39"/>
              </w:numPr>
              <w:spacing w:line="276" w:lineRule="auto"/>
              <w:rPr>
                <w:rFonts w:ascii="Times New Roman" w:hAnsi="Times New Roman" w:cs="Times New Roman"/>
                <w:bCs/>
                <w:sz w:val="22"/>
                <w:szCs w:val="22"/>
              </w:rPr>
            </w:pPr>
            <w:r w:rsidRPr="009B0FCB">
              <w:rPr>
                <w:rFonts w:ascii="Times New Roman" w:hAnsi="Times New Roman" w:cs="Times New Roman"/>
                <w:bCs/>
                <w:sz w:val="22"/>
                <w:szCs w:val="22"/>
              </w:rPr>
              <w:t>trudności w rozwoju ścieżek rowerowych, ze względu na brak dostępu do nieruchomości – problemy własnościowe</w:t>
            </w:r>
            <w:r>
              <w:rPr>
                <w:rFonts w:ascii="Times New Roman" w:hAnsi="Times New Roman" w:cs="Times New Roman"/>
                <w:bCs/>
                <w:sz w:val="22"/>
                <w:szCs w:val="22"/>
              </w:rPr>
              <w:t>;</w:t>
            </w:r>
            <w:r w:rsidRPr="009B0FCB">
              <w:rPr>
                <w:rFonts w:ascii="Times New Roman" w:hAnsi="Times New Roman" w:cs="Times New Roman"/>
                <w:bCs/>
                <w:sz w:val="22"/>
                <w:szCs w:val="22"/>
              </w:rPr>
              <w:t xml:space="preserve"> </w:t>
            </w:r>
          </w:p>
          <w:p w14:paraId="2EC5DA01" w14:textId="5A334419" w:rsidR="00150760" w:rsidRPr="00B94739" w:rsidRDefault="00150760" w:rsidP="000D1A3D">
            <w:pPr>
              <w:numPr>
                <w:ilvl w:val="0"/>
                <w:numId w:val="41"/>
              </w:numPr>
              <w:spacing w:line="276" w:lineRule="auto"/>
              <w:rPr>
                <w:rFonts w:ascii="Times New Roman" w:hAnsi="Times New Roman" w:cs="Times New Roman"/>
                <w:sz w:val="22"/>
                <w:szCs w:val="22"/>
              </w:rPr>
            </w:pPr>
            <w:r w:rsidRPr="00B94739">
              <w:rPr>
                <w:rFonts w:ascii="Times New Roman" w:hAnsi="Times New Roman" w:cs="Times New Roman"/>
                <w:bCs/>
                <w:sz w:val="22"/>
                <w:szCs w:val="22"/>
              </w:rPr>
              <w:t>brak infrastruktury rowerowej – towarzyszącej, MOR-ów, wyposażonych pól biwakowych</w:t>
            </w:r>
            <w:r>
              <w:rPr>
                <w:rFonts w:ascii="Times New Roman" w:hAnsi="Times New Roman" w:cs="Times New Roman"/>
                <w:bCs/>
                <w:sz w:val="22"/>
                <w:szCs w:val="22"/>
              </w:rPr>
              <w:t>;</w:t>
            </w:r>
          </w:p>
        </w:tc>
      </w:tr>
      <w:tr w:rsidR="00150760" w:rsidRPr="00B94739" w14:paraId="5136D3DA"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018D780E" w14:textId="6213938D" w:rsidR="00150760" w:rsidRPr="00B94739" w:rsidRDefault="00150760" w:rsidP="00150760">
            <w:pPr>
              <w:rPr>
                <w:rFonts w:ascii="Times New Roman" w:hAnsi="Times New Roman" w:cs="Times New Roman"/>
                <w:b/>
                <w:bCs/>
                <w:sz w:val="22"/>
                <w:szCs w:val="22"/>
              </w:rPr>
            </w:pPr>
            <w:r w:rsidRPr="00B94739">
              <w:rPr>
                <w:rFonts w:ascii="Times New Roman" w:hAnsi="Times New Roman" w:cs="Times New Roman"/>
                <w:b/>
                <w:sz w:val="22"/>
                <w:szCs w:val="22"/>
              </w:rPr>
              <w:t>Obszar merytoryczny</w:t>
            </w:r>
          </w:p>
        </w:tc>
        <w:tc>
          <w:tcPr>
            <w:tcW w:w="80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100" w:type="dxa"/>
              <w:left w:w="100" w:type="dxa"/>
              <w:bottom w:w="100" w:type="dxa"/>
              <w:right w:w="100" w:type="dxa"/>
            </w:tcMar>
          </w:tcPr>
          <w:p w14:paraId="2B435594" w14:textId="24106177" w:rsidR="00150760" w:rsidRPr="009B0FCB" w:rsidRDefault="00150760" w:rsidP="00150760">
            <w:pPr>
              <w:spacing w:line="276" w:lineRule="auto"/>
              <w:rPr>
                <w:rFonts w:ascii="Times New Roman" w:hAnsi="Times New Roman" w:cs="Times New Roman"/>
                <w:bCs/>
                <w:sz w:val="22"/>
                <w:szCs w:val="22"/>
              </w:rPr>
            </w:pPr>
            <w:r w:rsidRPr="00B94739">
              <w:rPr>
                <w:rFonts w:ascii="Times New Roman" w:hAnsi="Times New Roman" w:cs="Times New Roman"/>
                <w:b/>
                <w:sz w:val="22"/>
                <w:szCs w:val="22"/>
              </w:rPr>
              <w:t>Ochrona potencjału przyrodniczego</w:t>
            </w:r>
          </w:p>
        </w:tc>
      </w:tr>
      <w:tr w:rsidR="00150760" w:rsidRPr="00B94739" w14:paraId="38CE06A9"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2377D285" w14:textId="77777777"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t>Główny</w:t>
            </w:r>
          </w:p>
          <w:p w14:paraId="5B61049D" w14:textId="11469F46" w:rsidR="00150760" w:rsidRPr="00B94739" w:rsidRDefault="0099560C" w:rsidP="00150760">
            <w:pPr>
              <w:rPr>
                <w:rFonts w:ascii="Times New Roman" w:hAnsi="Times New Roman" w:cs="Times New Roman"/>
                <w:b/>
                <w:bCs/>
                <w:sz w:val="22"/>
                <w:szCs w:val="22"/>
              </w:rPr>
            </w:pPr>
            <w:r w:rsidRPr="00B94739">
              <w:rPr>
                <w:rFonts w:ascii="Times New Roman" w:hAnsi="Times New Roman" w:cs="Times New Roman"/>
                <w:b/>
                <w:sz w:val="22"/>
                <w:szCs w:val="22"/>
              </w:rPr>
              <w:t>P</w:t>
            </w:r>
            <w:r w:rsidR="00150760" w:rsidRPr="00B94739">
              <w:rPr>
                <w:rFonts w:ascii="Times New Roman" w:hAnsi="Times New Roman" w:cs="Times New Roman"/>
                <w:b/>
                <w:sz w:val="22"/>
                <w:szCs w:val="22"/>
              </w:rPr>
              <w:t>roblem</w:t>
            </w:r>
          </w:p>
        </w:tc>
        <w:tc>
          <w:tcPr>
            <w:tcW w:w="804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100" w:type="dxa"/>
              <w:bottom w:w="100" w:type="dxa"/>
              <w:right w:w="100" w:type="dxa"/>
            </w:tcMar>
          </w:tcPr>
          <w:p w14:paraId="33FAD51A" w14:textId="4FE9244A" w:rsidR="00150760" w:rsidRPr="009B0FCB" w:rsidRDefault="00150760" w:rsidP="00150760">
            <w:pPr>
              <w:spacing w:line="276" w:lineRule="auto"/>
              <w:rPr>
                <w:rFonts w:ascii="Times New Roman" w:hAnsi="Times New Roman" w:cs="Times New Roman"/>
                <w:bCs/>
                <w:sz w:val="22"/>
                <w:szCs w:val="22"/>
              </w:rPr>
            </w:pPr>
            <w:r w:rsidRPr="00B94739">
              <w:rPr>
                <w:rFonts w:ascii="Times New Roman" w:hAnsi="Times New Roman" w:cs="Times New Roman"/>
                <w:b/>
                <w:sz w:val="22"/>
                <w:szCs w:val="22"/>
              </w:rPr>
              <w:t>Wzrastające zagrożenie pogarszania się stanu środowiska naturalnego obszaru</w:t>
            </w:r>
          </w:p>
        </w:tc>
      </w:tr>
      <w:tr w:rsidR="00150760" w:rsidRPr="00B94739" w14:paraId="15E61296"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1BA4BFAF" w14:textId="3E2212CF" w:rsidR="00150760" w:rsidRPr="00B94739" w:rsidRDefault="00150760" w:rsidP="00150760">
            <w:pPr>
              <w:rPr>
                <w:rFonts w:ascii="Times New Roman" w:hAnsi="Times New Roman" w:cs="Times New Roman"/>
                <w:b/>
                <w:bCs/>
                <w:sz w:val="22"/>
                <w:szCs w:val="22"/>
              </w:rPr>
            </w:pPr>
            <w:r w:rsidRPr="00B94739">
              <w:rPr>
                <w:rFonts w:ascii="Times New Roman" w:hAnsi="Times New Roman" w:cs="Times New Roman"/>
                <w:b/>
                <w:sz w:val="22"/>
                <w:szCs w:val="22"/>
              </w:rPr>
              <w:t>Przyczyny problemu</w:t>
            </w:r>
          </w:p>
        </w:tc>
        <w:tc>
          <w:tcPr>
            <w:tcW w:w="80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3C386691" w14:textId="77777777" w:rsidR="00150760" w:rsidRPr="00B94739" w:rsidRDefault="00150760" w:rsidP="000D1A3D">
            <w:pPr>
              <w:numPr>
                <w:ilvl w:val="0"/>
                <w:numId w:val="36"/>
              </w:numPr>
              <w:spacing w:line="276" w:lineRule="auto"/>
              <w:rPr>
                <w:rFonts w:ascii="Times New Roman" w:hAnsi="Times New Roman" w:cs="Times New Roman"/>
                <w:sz w:val="22"/>
                <w:szCs w:val="22"/>
              </w:rPr>
            </w:pPr>
            <w:r w:rsidRPr="00B94739">
              <w:rPr>
                <w:rFonts w:ascii="Times New Roman" w:hAnsi="Times New Roman" w:cs="Times New Roman"/>
                <w:sz w:val="22"/>
                <w:szCs w:val="22"/>
              </w:rPr>
              <w:t>zagrożenie niekorzystnymi skutkami antropopresji wynikającymi ze zwiększenia skali ruchu turystycznego i tranzytowego na obszarze, roli rolnictwa wielkoobszarowego</w:t>
            </w:r>
            <w:r>
              <w:rPr>
                <w:rFonts w:ascii="Times New Roman" w:hAnsi="Times New Roman" w:cs="Times New Roman"/>
                <w:sz w:val="22"/>
                <w:szCs w:val="22"/>
              </w:rPr>
              <w:t>;</w:t>
            </w:r>
          </w:p>
          <w:p w14:paraId="5AC39A92" w14:textId="77777777" w:rsidR="00150760" w:rsidRPr="00B94739" w:rsidRDefault="00150760" w:rsidP="000D1A3D">
            <w:pPr>
              <w:numPr>
                <w:ilvl w:val="0"/>
                <w:numId w:val="36"/>
              </w:numPr>
              <w:spacing w:line="276" w:lineRule="auto"/>
              <w:rPr>
                <w:rFonts w:ascii="Times New Roman" w:hAnsi="Times New Roman" w:cs="Times New Roman"/>
                <w:sz w:val="22"/>
                <w:szCs w:val="22"/>
              </w:rPr>
            </w:pPr>
            <w:r w:rsidRPr="00B94739">
              <w:rPr>
                <w:rFonts w:ascii="Times New Roman" w:hAnsi="Times New Roman" w:cs="Times New Roman"/>
                <w:sz w:val="22"/>
                <w:szCs w:val="22"/>
              </w:rPr>
              <w:t>niekorzystne zmiany klimatyczne wywołujące susze, pożary obszarów cennych przyrodniczo, obniżenie poziomu wód</w:t>
            </w:r>
            <w:r>
              <w:rPr>
                <w:rFonts w:ascii="Times New Roman" w:hAnsi="Times New Roman" w:cs="Times New Roman"/>
                <w:sz w:val="22"/>
                <w:szCs w:val="22"/>
              </w:rPr>
              <w:t>;</w:t>
            </w:r>
          </w:p>
          <w:p w14:paraId="1D0DC156" w14:textId="77777777" w:rsidR="00150760" w:rsidRPr="00B94739" w:rsidRDefault="00150760" w:rsidP="000D1A3D">
            <w:pPr>
              <w:numPr>
                <w:ilvl w:val="0"/>
                <w:numId w:val="36"/>
              </w:numPr>
              <w:spacing w:line="276" w:lineRule="auto"/>
              <w:rPr>
                <w:rFonts w:ascii="Times New Roman" w:hAnsi="Times New Roman" w:cs="Times New Roman"/>
                <w:sz w:val="22"/>
                <w:szCs w:val="22"/>
              </w:rPr>
            </w:pPr>
            <w:r w:rsidRPr="00B94739">
              <w:rPr>
                <w:rFonts w:ascii="Times New Roman" w:hAnsi="Times New Roman" w:cs="Times New Roman"/>
                <w:sz w:val="22"/>
                <w:szCs w:val="22"/>
              </w:rPr>
              <w:t>deficyty wiedzy społeczności lokalnej w zakresie ochrony zasobów przyrodniczych</w:t>
            </w:r>
            <w:r>
              <w:rPr>
                <w:rFonts w:ascii="Times New Roman" w:hAnsi="Times New Roman" w:cs="Times New Roman"/>
                <w:sz w:val="22"/>
                <w:szCs w:val="22"/>
              </w:rPr>
              <w:t>;</w:t>
            </w:r>
          </w:p>
          <w:p w14:paraId="33BEC21B" w14:textId="77777777" w:rsidR="00150760" w:rsidRPr="00B94739" w:rsidRDefault="00150760" w:rsidP="000D1A3D">
            <w:pPr>
              <w:numPr>
                <w:ilvl w:val="0"/>
                <w:numId w:val="36"/>
              </w:numPr>
              <w:spacing w:line="276" w:lineRule="auto"/>
              <w:rPr>
                <w:rFonts w:ascii="Times New Roman" w:hAnsi="Times New Roman" w:cs="Times New Roman"/>
                <w:sz w:val="22"/>
                <w:szCs w:val="22"/>
              </w:rPr>
            </w:pPr>
            <w:r w:rsidRPr="00B94739">
              <w:rPr>
                <w:rFonts w:ascii="Times New Roman" w:hAnsi="Times New Roman" w:cs="Times New Roman"/>
                <w:sz w:val="22"/>
                <w:szCs w:val="22"/>
              </w:rPr>
              <w:t>deficyty w wyposażeniu służb ratowniczych (straży pożarnej)</w:t>
            </w:r>
            <w:r>
              <w:rPr>
                <w:rFonts w:ascii="Times New Roman" w:hAnsi="Times New Roman" w:cs="Times New Roman"/>
                <w:sz w:val="22"/>
                <w:szCs w:val="22"/>
              </w:rPr>
              <w:t xml:space="preserve"> </w:t>
            </w:r>
            <w:r w:rsidRPr="00B94739">
              <w:rPr>
                <w:rFonts w:ascii="Times New Roman" w:hAnsi="Times New Roman" w:cs="Times New Roman"/>
                <w:sz w:val="22"/>
                <w:szCs w:val="22"/>
              </w:rPr>
              <w:t>i innych instytucji publicznych</w:t>
            </w:r>
            <w:r>
              <w:rPr>
                <w:rFonts w:ascii="Times New Roman" w:hAnsi="Times New Roman" w:cs="Times New Roman"/>
                <w:sz w:val="22"/>
                <w:szCs w:val="22"/>
              </w:rPr>
              <w:t>;</w:t>
            </w:r>
          </w:p>
          <w:p w14:paraId="1A5A511A" w14:textId="382952B0" w:rsidR="00150760" w:rsidRPr="009B0FCB" w:rsidRDefault="00150760" w:rsidP="000D1A3D">
            <w:pPr>
              <w:numPr>
                <w:ilvl w:val="0"/>
                <w:numId w:val="39"/>
              </w:numPr>
              <w:spacing w:line="276" w:lineRule="auto"/>
              <w:rPr>
                <w:rFonts w:ascii="Times New Roman" w:hAnsi="Times New Roman" w:cs="Times New Roman"/>
                <w:bCs/>
                <w:sz w:val="22"/>
                <w:szCs w:val="22"/>
              </w:rPr>
            </w:pPr>
            <w:r w:rsidRPr="00B94739">
              <w:rPr>
                <w:rFonts w:ascii="Times New Roman" w:hAnsi="Times New Roman" w:cs="Times New Roman"/>
                <w:sz w:val="22"/>
                <w:szCs w:val="22"/>
              </w:rPr>
              <w:t>niewystarczające kompetencje i umiejętności członków OSP</w:t>
            </w:r>
            <w:r>
              <w:rPr>
                <w:rFonts w:ascii="Times New Roman" w:hAnsi="Times New Roman" w:cs="Times New Roman"/>
                <w:sz w:val="22"/>
                <w:szCs w:val="22"/>
              </w:rPr>
              <w:t>;</w:t>
            </w:r>
          </w:p>
        </w:tc>
      </w:tr>
      <w:tr w:rsidR="00150760" w:rsidRPr="00B94739" w14:paraId="66771A76"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4F23DCD6" w14:textId="02ADB31E"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0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100" w:type="dxa"/>
              <w:left w:w="100" w:type="dxa"/>
              <w:bottom w:w="100" w:type="dxa"/>
              <w:right w:w="100" w:type="dxa"/>
            </w:tcMar>
          </w:tcPr>
          <w:p w14:paraId="2DDBDB41" w14:textId="5CBD2A03" w:rsidR="00150760" w:rsidRPr="00B94739" w:rsidRDefault="00150760" w:rsidP="00150760">
            <w:pPr>
              <w:spacing w:line="276" w:lineRule="auto"/>
              <w:rPr>
                <w:rFonts w:ascii="Times New Roman" w:hAnsi="Times New Roman" w:cs="Times New Roman"/>
                <w:sz w:val="22"/>
                <w:szCs w:val="22"/>
              </w:rPr>
            </w:pPr>
            <w:r w:rsidRPr="00B94739">
              <w:rPr>
                <w:rFonts w:ascii="Times New Roman" w:hAnsi="Times New Roman" w:cs="Times New Roman"/>
                <w:b/>
                <w:sz w:val="22"/>
                <w:szCs w:val="22"/>
              </w:rPr>
              <w:t>Zagospodarowanie przestrzeni publicznej miast i wsi</w:t>
            </w:r>
          </w:p>
        </w:tc>
      </w:tr>
      <w:tr w:rsidR="00150760" w:rsidRPr="00B94739" w14:paraId="144865D1"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6001AF8E" w14:textId="77777777"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t>Główny</w:t>
            </w:r>
          </w:p>
          <w:p w14:paraId="7E757B6C" w14:textId="37588B0D" w:rsidR="00150760" w:rsidRPr="00B94739" w:rsidRDefault="0099560C" w:rsidP="00150760">
            <w:pPr>
              <w:rPr>
                <w:rFonts w:ascii="Times New Roman" w:hAnsi="Times New Roman" w:cs="Times New Roman"/>
                <w:b/>
                <w:sz w:val="22"/>
                <w:szCs w:val="22"/>
              </w:rPr>
            </w:pPr>
            <w:r w:rsidRPr="00B94739">
              <w:rPr>
                <w:rFonts w:ascii="Times New Roman" w:hAnsi="Times New Roman" w:cs="Times New Roman"/>
                <w:b/>
                <w:sz w:val="22"/>
                <w:szCs w:val="22"/>
              </w:rPr>
              <w:t>P</w:t>
            </w:r>
            <w:r w:rsidR="00150760" w:rsidRPr="00B94739">
              <w:rPr>
                <w:rFonts w:ascii="Times New Roman" w:hAnsi="Times New Roman" w:cs="Times New Roman"/>
                <w:b/>
                <w:sz w:val="22"/>
                <w:szCs w:val="22"/>
              </w:rPr>
              <w:t>roblem</w:t>
            </w:r>
          </w:p>
        </w:tc>
        <w:tc>
          <w:tcPr>
            <w:tcW w:w="804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100" w:type="dxa"/>
              <w:bottom w:w="100" w:type="dxa"/>
              <w:right w:w="100" w:type="dxa"/>
            </w:tcMar>
          </w:tcPr>
          <w:p w14:paraId="7C0CDB5C" w14:textId="3C7D96C4" w:rsidR="00150760" w:rsidRPr="00B94739" w:rsidRDefault="00150760" w:rsidP="00150760">
            <w:pPr>
              <w:spacing w:line="276" w:lineRule="auto"/>
              <w:rPr>
                <w:rFonts w:ascii="Times New Roman" w:hAnsi="Times New Roman" w:cs="Times New Roman"/>
                <w:sz w:val="22"/>
                <w:szCs w:val="22"/>
              </w:rPr>
            </w:pPr>
            <w:r w:rsidRPr="00B94739">
              <w:rPr>
                <w:rFonts w:ascii="Times New Roman" w:hAnsi="Times New Roman" w:cs="Times New Roman"/>
                <w:b/>
                <w:sz w:val="22"/>
                <w:szCs w:val="22"/>
              </w:rPr>
              <w:t>Zdegradowana przestrzeń publiczna miast i wsi, w tym obszary zabytkowe, zieleń publiczna, układy urbanistyczne i in.</w:t>
            </w:r>
          </w:p>
        </w:tc>
      </w:tr>
      <w:tr w:rsidR="00150760" w:rsidRPr="00B94739" w14:paraId="6F1A5808" w14:textId="77777777" w:rsidTr="00150760">
        <w:trPr>
          <w:trHeight w:val="753"/>
        </w:trPr>
        <w:tc>
          <w:tcPr>
            <w:tcW w:w="2010" w:type="dxa"/>
            <w:tcBorders>
              <w:top w:val="single" w:sz="4" w:space="0" w:color="000000"/>
              <w:left w:val="single" w:sz="4" w:space="0" w:color="000000"/>
              <w:bottom w:val="single" w:sz="4" w:space="0" w:color="000000"/>
              <w:right w:val="single" w:sz="4" w:space="0" w:color="000000"/>
            </w:tcBorders>
            <w:shd w:val="clear" w:color="auto" w:fill="F79646" w:themeFill="accent6"/>
            <w:tcMar>
              <w:top w:w="100" w:type="dxa"/>
              <w:left w:w="100" w:type="dxa"/>
              <w:bottom w:w="100" w:type="dxa"/>
              <w:right w:w="100" w:type="dxa"/>
            </w:tcMar>
          </w:tcPr>
          <w:p w14:paraId="7F71844D" w14:textId="390D9F11" w:rsidR="00150760" w:rsidRPr="00B94739" w:rsidRDefault="00150760" w:rsidP="00150760">
            <w:pPr>
              <w:rPr>
                <w:rFonts w:ascii="Times New Roman" w:hAnsi="Times New Roman" w:cs="Times New Roman"/>
                <w:b/>
                <w:sz w:val="22"/>
                <w:szCs w:val="22"/>
              </w:rPr>
            </w:pPr>
            <w:r w:rsidRPr="00B94739">
              <w:rPr>
                <w:rFonts w:ascii="Times New Roman" w:hAnsi="Times New Roman" w:cs="Times New Roman"/>
                <w:b/>
                <w:sz w:val="22"/>
                <w:szCs w:val="22"/>
              </w:rPr>
              <w:t>Przyczyny problemu</w:t>
            </w:r>
          </w:p>
        </w:tc>
        <w:tc>
          <w:tcPr>
            <w:tcW w:w="80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5A9C1C0D" w14:textId="77777777" w:rsidR="00150760" w:rsidRPr="00B94739" w:rsidRDefault="00150760" w:rsidP="000D1A3D">
            <w:pPr>
              <w:numPr>
                <w:ilvl w:val="0"/>
                <w:numId w:val="29"/>
              </w:numPr>
              <w:spacing w:line="276" w:lineRule="auto"/>
              <w:rPr>
                <w:rFonts w:ascii="Times New Roman" w:hAnsi="Times New Roman" w:cs="Times New Roman"/>
                <w:sz w:val="22"/>
                <w:szCs w:val="22"/>
              </w:rPr>
            </w:pPr>
            <w:r w:rsidRPr="00B94739">
              <w:rPr>
                <w:rFonts w:ascii="Times New Roman" w:hAnsi="Times New Roman" w:cs="Times New Roman"/>
                <w:sz w:val="22"/>
                <w:szCs w:val="22"/>
              </w:rPr>
              <w:t>niski stopień pokrycia obszaru miejscowymi planami zagospodarowania przestrzennego, brak aktualizacji dokumentacji kształtującej przestrzeń z powodu wysokich kosztów i bariery finansowej</w:t>
            </w:r>
            <w:r>
              <w:rPr>
                <w:rFonts w:ascii="Times New Roman" w:hAnsi="Times New Roman" w:cs="Times New Roman"/>
                <w:sz w:val="22"/>
                <w:szCs w:val="22"/>
              </w:rPr>
              <w:t>;</w:t>
            </w:r>
          </w:p>
          <w:p w14:paraId="31ED0680" w14:textId="77777777" w:rsidR="00150760" w:rsidRPr="00B94739" w:rsidRDefault="00150760" w:rsidP="000D1A3D">
            <w:pPr>
              <w:numPr>
                <w:ilvl w:val="0"/>
                <w:numId w:val="29"/>
              </w:numPr>
              <w:spacing w:line="276" w:lineRule="auto"/>
              <w:rPr>
                <w:rFonts w:ascii="Times New Roman" w:hAnsi="Times New Roman" w:cs="Times New Roman"/>
                <w:sz w:val="22"/>
                <w:szCs w:val="22"/>
              </w:rPr>
            </w:pPr>
            <w:r w:rsidRPr="00B94739">
              <w:rPr>
                <w:rFonts w:ascii="Times New Roman" w:hAnsi="Times New Roman" w:cs="Times New Roman"/>
                <w:sz w:val="22"/>
                <w:szCs w:val="22"/>
              </w:rPr>
              <w:t>zaniedbane przez lata tereny zielone, nieremontowane zabytki wraz z przylegającym otoczeniem</w:t>
            </w:r>
            <w:r>
              <w:rPr>
                <w:rFonts w:ascii="Times New Roman" w:hAnsi="Times New Roman" w:cs="Times New Roman"/>
                <w:sz w:val="22"/>
                <w:szCs w:val="22"/>
              </w:rPr>
              <w:t>;</w:t>
            </w:r>
          </w:p>
          <w:p w14:paraId="6D1F25ED" w14:textId="77777777" w:rsidR="00150760" w:rsidRPr="00B94739" w:rsidRDefault="00150760" w:rsidP="000D1A3D">
            <w:pPr>
              <w:numPr>
                <w:ilvl w:val="0"/>
                <w:numId w:val="29"/>
              </w:numPr>
              <w:spacing w:line="276" w:lineRule="auto"/>
              <w:rPr>
                <w:rFonts w:ascii="Times New Roman" w:hAnsi="Times New Roman" w:cs="Times New Roman"/>
                <w:sz w:val="22"/>
                <w:szCs w:val="22"/>
              </w:rPr>
            </w:pPr>
            <w:r w:rsidRPr="00B94739">
              <w:rPr>
                <w:rFonts w:ascii="Times New Roman" w:hAnsi="Times New Roman" w:cs="Times New Roman"/>
                <w:sz w:val="22"/>
                <w:szCs w:val="22"/>
              </w:rPr>
              <w:t>niekorzystne zmiany przestrzenne układów urbanistycznych (brak spójnej polityki przestrzennej)</w:t>
            </w:r>
            <w:r>
              <w:rPr>
                <w:rFonts w:ascii="Times New Roman" w:hAnsi="Times New Roman" w:cs="Times New Roman"/>
                <w:sz w:val="22"/>
                <w:szCs w:val="22"/>
              </w:rPr>
              <w:t>;</w:t>
            </w:r>
          </w:p>
          <w:p w14:paraId="40ED6A78" w14:textId="5EFEF599" w:rsidR="00150760" w:rsidRPr="00B94739" w:rsidRDefault="00150760" w:rsidP="000D1A3D">
            <w:pPr>
              <w:numPr>
                <w:ilvl w:val="0"/>
                <w:numId w:val="36"/>
              </w:numPr>
              <w:spacing w:line="276" w:lineRule="auto"/>
              <w:rPr>
                <w:rFonts w:ascii="Times New Roman" w:hAnsi="Times New Roman" w:cs="Times New Roman"/>
                <w:sz w:val="22"/>
                <w:szCs w:val="22"/>
              </w:rPr>
            </w:pPr>
            <w:r w:rsidRPr="00B94739">
              <w:rPr>
                <w:rFonts w:ascii="Times New Roman" w:hAnsi="Times New Roman" w:cs="Times New Roman"/>
                <w:sz w:val="22"/>
                <w:szCs w:val="22"/>
              </w:rPr>
              <w:lastRenderedPageBreak/>
              <w:t>nakładanie się wielu czynników niekorzystnych i problemów w sferze społecznej, gospodarczej, przestrzennej, technicznej, środowiskowej</w:t>
            </w:r>
            <w:r>
              <w:rPr>
                <w:rFonts w:ascii="Times New Roman" w:hAnsi="Times New Roman" w:cs="Times New Roman"/>
                <w:sz w:val="22"/>
                <w:szCs w:val="22"/>
              </w:rPr>
              <w:t>;</w:t>
            </w:r>
          </w:p>
        </w:tc>
      </w:tr>
    </w:tbl>
    <w:p w14:paraId="1695811C" w14:textId="77777777" w:rsidR="00D233AF" w:rsidRPr="00B94739" w:rsidRDefault="00D233AF" w:rsidP="00D233AF">
      <w:pPr>
        <w:rPr>
          <w:rFonts w:ascii="Times New Roman" w:hAnsi="Times New Roman" w:cs="Times New Roman"/>
          <w:i/>
          <w:iCs/>
          <w:sz w:val="22"/>
          <w:szCs w:val="22"/>
        </w:rPr>
      </w:pPr>
      <w:r w:rsidRPr="00B94739">
        <w:rPr>
          <w:rFonts w:ascii="Times New Roman" w:hAnsi="Times New Roman" w:cs="Times New Roman"/>
          <w:i/>
          <w:iCs/>
          <w:sz w:val="22"/>
          <w:szCs w:val="22"/>
        </w:rPr>
        <w:lastRenderedPageBreak/>
        <w:t>Źródło: opracowanie własne</w:t>
      </w:r>
    </w:p>
    <w:p w14:paraId="10DD1223" w14:textId="77777777" w:rsidR="00B94739" w:rsidRPr="00B94739" w:rsidRDefault="00B94739" w:rsidP="00B94739">
      <w:pPr>
        <w:rPr>
          <w:rFonts w:ascii="Times New Roman" w:hAnsi="Times New Roman" w:cs="Times New Roman"/>
          <w:sz w:val="22"/>
          <w:szCs w:val="22"/>
        </w:rPr>
      </w:pPr>
    </w:p>
    <w:p w14:paraId="6118CD02" w14:textId="77777777" w:rsidR="00B94739" w:rsidRDefault="00B94739" w:rsidP="00D07E37">
      <w:pPr>
        <w:spacing w:line="276" w:lineRule="auto"/>
        <w:rPr>
          <w:rFonts w:ascii="Times New Roman" w:hAnsi="Times New Roman" w:cs="Times New Roman"/>
          <w:sz w:val="22"/>
          <w:szCs w:val="22"/>
        </w:rPr>
      </w:pPr>
    </w:p>
    <w:p w14:paraId="668ADF4B" w14:textId="77777777" w:rsidR="00030974" w:rsidRPr="00030974" w:rsidRDefault="00030974" w:rsidP="00030974"/>
    <w:p w14:paraId="19A88CA5" w14:textId="25C74457" w:rsidR="00B94739" w:rsidRPr="00403655" w:rsidRDefault="00403655" w:rsidP="00403655">
      <w:pPr>
        <w:pStyle w:val="Nagwek2"/>
        <w:rPr>
          <w:rFonts w:ascii="Times New Roman" w:hAnsi="Times New Roman" w:cs="Times New Roman"/>
          <w:sz w:val="24"/>
          <w:szCs w:val="24"/>
        </w:rPr>
      </w:pPr>
      <w:bookmarkStart w:id="34" w:name="_Toc136986758"/>
      <w:r w:rsidRPr="00403655">
        <w:rPr>
          <w:rFonts w:ascii="Times New Roman" w:hAnsi="Times New Roman" w:cs="Times New Roman"/>
          <w:sz w:val="24"/>
          <w:szCs w:val="24"/>
        </w:rPr>
        <w:t xml:space="preserve">4.2 </w:t>
      </w:r>
      <w:r w:rsidR="00B94739" w:rsidRPr="00403655">
        <w:rPr>
          <w:rFonts w:ascii="Times New Roman" w:hAnsi="Times New Roman" w:cs="Times New Roman"/>
          <w:sz w:val="24"/>
          <w:szCs w:val="24"/>
        </w:rPr>
        <w:t>Kluczowe potencjały rozwojowe obszaru</w:t>
      </w:r>
      <w:bookmarkEnd w:id="34"/>
    </w:p>
    <w:p w14:paraId="72284F1C"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0F6FD5B8" w14:textId="46BAFA5C"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b/>
          <w:sz w:val="22"/>
          <w:szCs w:val="22"/>
        </w:rPr>
        <w:t>Tabela</w:t>
      </w:r>
      <w:r w:rsidR="00BC74CA">
        <w:rPr>
          <w:rFonts w:ascii="Times New Roman" w:hAnsi="Times New Roman" w:cs="Times New Roman"/>
          <w:b/>
          <w:sz w:val="22"/>
          <w:szCs w:val="22"/>
        </w:rPr>
        <w:t xml:space="preserve"> n</w:t>
      </w:r>
      <w:r w:rsidR="00D233AF">
        <w:rPr>
          <w:rFonts w:ascii="Times New Roman" w:hAnsi="Times New Roman" w:cs="Times New Roman"/>
          <w:b/>
          <w:sz w:val="22"/>
          <w:szCs w:val="22"/>
        </w:rPr>
        <w:t>r 27.</w:t>
      </w:r>
    </w:p>
    <w:tbl>
      <w:tblPr>
        <w:tblW w:w="1019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85"/>
        <w:gridCol w:w="8111"/>
      </w:tblGrid>
      <w:tr w:rsidR="00B94739" w:rsidRPr="00B94739" w14:paraId="3940FE5C" w14:textId="77777777" w:rsidTr="0067073F">
        <w:trPr>
          <w:trHeight w:val="975"/>
        </w:trPr>
        <w:tc>
          <w:tcPr>
            <w:tcW w:w="208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5066A0BA"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111" w:type="dxa"/>
            <w:tcBorders>
              <w:top w:val="single" w:sz="8" w:space="0" w:color="000000"/>
              <w:left w:val="nil"/>
              <w:bottom w:val="single" w:sz="8" w:space="0" w:color="000000"/>
              <w:right w:val="single" w:sz="8" w:space="0" w:color="000000"/>
            </w:tcBorders>
            <w:shd w:val="clear" w:color="auto" w:fill="FF9D5B"/>
            <w:tcMar>
              <w:top w:w="100" w:type="dxa"/>
              <w:left w:w="100" w:type="dxa"/>
              <w:bottom w:w="100" w:type="dxa"/>
              <w:right w:w="100" w:type="dxa"/>
            </w:tcMar>
          </w:tcPr>
          <w:p w14:paraId="0C30D1D8"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 xml:space="preserve">Potencjały </w:t>
            </w:r>
          </w:p>
          <w:p w14:paraId="47EF0FE1"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(zasoby, produkty, uwarunkowania przestrzenne i inne)</w:t>
            </w:r>
          </w:p>
        </w:tc>
      </w:tr>
      <w:tr w:rsidR="00B94739" w:rsidRPr="00B94739" w14:paraId="5FEBF47E" w14:textId="77777777" w:rsidTr="00D233AF">
        <w:trPr>
          <w:trHeight w:val="2100"/>
        </w:trPr>
        <w:tc>
          <w:tcPr>
            <w:tcW w:w="2085" w:type="dxa"/>
            <w:tcBorders>
              <w:top w:val="nil"/>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0D6ADE2D"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57DA1427"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6443F1A9"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1D9AC3E7"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Środowisko</w:t>
            </w:r>
          </w:p>
          <w:p w14:paraId="555A30C9"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Przyrodnicze</w:t>
            </w:r>
          </w:p>
        </w:tc>
        <w:tc>
          <w:tcPr>
            <w:tcW w:w="8111" w:type="dxa"/>
            <w:tcBorders>
              <w:top w:val="nil"/>
              <w:left w:val="nil"/>
              <w:bottom w:val="single" w:sz="8" w:space="0" w:color="000000"/>
              <w:right w:val="single" w:sz="8" w:space="0" w:color="000000"/>
            </w:tcBorders>
            <w:tcMar>
              <w:top w:w="100" w:type="dxa"/>
              <w:left w:w="100" w:type="dxa"/>
              <w:bottom w:w="100" w:type="dxa"/>
              <w:right w:w="100" w:type="dxa"/>
            </w:tcMar>
          </w:tcPr>
          <w:p w14:paraId="000E6DE2" w14:textId="4E9C3429" w:rsidR="00B94739" w:rsidRPr="00B94739" w:rsidRDefault="00B94739" w:rsidP="000D1A3D">
            <w:pPr>
              <w:numPr>
                <w:ilvl w:val="0"/>
                <w:numId w:val="44"/>
              </w:numPr>
              <w:spacing w:line="276" w:lineRule="auto"/>
              <w:rPr>
                <w:rFonts w:ascii="Times New Roman" w:hAnsi="Times New Roman" w:cs="Times New Roman"/>
                <w:sz w:val="22"/>
                <w:szCs w:val="22"/>
              </w:rPr>
            </w:pPr>
            <w:r w:rsidRPr="00B94739">
              <w:rPr>
                <w:rFonts w:ascii="Times New Roman" w:hAnsi="Times New Roman" w:cs="Times New Roman"/>
                <w:sz w:val="22"/>
                <w:szCs w:val="22"/>
              </w:rPr>
              <w:t>jeziora o wysokiej klasie czystości (plaże, miejsca wypoczynku), rzeki, lasy, cenne siedliska przyrodnicze i lęgowiska ptaków, obszary NATURA 2000, rezerwaty przyrody</w:t>
            </w:r>
            <w:r w:rsidR="0067073F">
              <w:rPr>
                <w:rFonts w:ascii="Times New Roman" w:hAnsi="Times New Roman" w:cs="Times New Roman"/>
                <w:sz w:val="22"/>
                <w:szCs w:val="22"/>
              </w:rPr>
              <w:t>;</w:t>
            </w:r>
            <w:r w:rsidRPr="00B94739">
              <w:rPr>
                <w:rFonts w:ascii="Times New Roman" w:hAnsi="Times New Roman" w:cs="Times New Roman"/>
                <w:sz w:val="22"/>
                <w:szCs w:val="22"/>
              </w:rPr>
              <w:t xml:space="preserve"> </w:t>
            </w:r>
          </w:p>
          <w:p w14:paraId="449A28EE" w14:textId="5989F9BC" w:rsidR="00B94739" w:rsidRPr="00B94739" w:rsidRDefault="00B94739" w:rsidP="000D1A3D">
            <w:pPr>
              <w:numPr>
                <w:ilvl w:val="0"/>
                <w:numId w:val="44"/>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walory krajobrazu </w:t>
            </w:r>
            <w:proofErr w:type="spellStart"/>
            <w:r w:rsidRPr="00B94739">
              <w:rPr>
                <w:rFonts w:ascii="Times New Roman" w:hAnsi="Times New Roman" w:cs="Times New Roman"/>
                <w:sz w:val="22"/>
                <w:szCs w:val="22"/>
              </w:rPr>
              <w:t>Krajny</w:t>
            </w:r>
            <w:proofErr w:type="spellEnd"/>
            <w:r w:rsidRPr="00B94739">
              <w:rPr>
                <w:rFonts w:ascii="Times New Roman" w:hAnsi="Times New Roman" w:cs="Times New Roman"/>
                <w:sz w:val="22"/>
                <w:szCs w:val="22"/>
              </w:rPr>
              <w:t xml:space="preserve"> Złotowskiej</w:t>
            </w:r>
            <w:r w:rsidR="0067073F">
              <w:rPr>
                <w:rFonts w:ascii="Times New Roman" w:hAnsi="Times New Roman" w:cs="Times New Roman"/>
                <w:sz w:val="22"/>
                <w:szCs w:val="22"/>
              </w:rPr>
              <w:t>;</w:t>
            </w:r>
          </w:p>
          <w:p w14:paraId="32AE331F" w14:textId="7D49DF5C" w:rsidR="00B94739" w:rsidRPr="00B94739" w:rsidRDefault="00B94739" w:rsidP="000D1A3D">
            <w:pPr>
              <w:numPr>
                <w:ilvl w:val="0"/>
                <w:numId w:val="44"/>
              </w:numPr>
              <w:spacing w:line="276" w:lineRule="auto"/>
              <w:rPr>
                <w:rFonts w:ascii="Times New Roman" w:hAnsi="Times New Roman" w:cs="Times New Roman"/>
                <w:sz w:val="22"/>
                <w:szCs w:val="22"/>
              </w:rPr>
            </w:pPr>
            <w:r w:rsidRPr="00B94739">
              <w:rPr>
                <w:rFonts w:ascii="Times New Roman" w:hAnsi="Times New Roman" w:cs="Times New Roman"/>
                <w:sz w:val="22"/>
                <w:szCs w:val="22"/>
              </w:rPr>
              <w:t>gleby o wysokiej klasie bonitacyjnej, tereny rolnicze, areały</w:t>
            </w:r>
            <w:r w:rsidR="0067073F">
              <w:rPr>
                <w:rFonts w:ascii="Times New Roman" w:hAnsi="Times New Roman" w:cs="Times New Roman"/>
                <w:sz w:val="22"/>
                <w:szCs w:val="22"/>
              </w:rPr>
              <w:t xml:space="preserve"> </w:t>
            </w:r>
            <w:r w:rsidRPr="00B94739">
              <w:rPr>
                <w:rFonts w:ascii="Times New Roman" w:hAnsi="Times New Roman" w:cs="Times New Roman"/>
                <w:sz w:val="22"/>
                <w:szCs w:val="22"/>
              </w:rPr>
              <w:t>wielkopowierzchniowe</w:t>
            </w:r>
            <w:r w:rsidR="0067073F">
              <w:rPr>
                <w:rFonts w:ascii="Times New Roman" w:hAnsi="Times New Roman" w:cs="Times New Roman"/>
                <w:sz w:val="22"/>
                <w:szCs w:val="22"/>
              </w:rPr>
              <w:t>;</w:t>
            </w:r>
          </w:p>
        </w:tc>
      </w:tr>
      <w:tr w:rsidR="00B94739" w:rsidRPr="00B94739" w14:paraId="0DAEDEA6" w14:textId="77777777" w:rsidTr="00D233AF">
        <w:trPr>
          <w:trHeight w:val="1779"/>
        </w:trPr>
        <w:tc>
          <w:tcPr>
            <w:tcW w:w="208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7A0F6381"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3B6954FC"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52EE0A9B"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1119CBF4"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25B21BD8"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Gospodarka</w:t>
            </w:r>
          </w:p>
        </w:tc>
        <w:tc>
          <w:tcPr>
            <w:tcW w:w="8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E2FCE5" w14:textId="5B52892C" w:rsidR="00B94739" w:rsidRPr="00B94739" w:rsidRDefault="00B94739" w:rsidP="000D1A3D">
            <w:pPr>
              <w:numPr>
                <w:ilvl w:val="0"/>
                <w:numId w:val="45"/>
              </w:numPr>
              <w:rPr>
                <w:rFonts w:ascii="Times New Roman" w:hAnsi="Times New Roman" w:cs="Times New Roman"/>
                <w:sz w:val="22"/>
                <w:szCs w:val="22"/>
              </w:rPr>
            </w:pPr>
            <w:r w:rsidRPr="00B94739">
              <w:rPr>
                <w:rFonts w:ascii="Times New Roman" w:hAnsi="Times New Roman" w:cs="Times New Roman"/>
                <w:sz w:val="22"/>
                <w:szCs w:val="22"/>
              </w:rPr>
              <w:t xml:space="preserve">lokalni rzemieślnicy i wytwórcy (produkty regionalne, rękodzieło, miody, piwo Zaczynaj, piwo </w:t>
            </w:r>
            <w:proofErr w:type="spellStart"/>
            <w:r w:rsidRPr="00B94739">
              <w:rPr>
                <w:rFonts w:ascii="Times New Roman" w:hAnsi="Times New Roman" w:cs="Times New Roman"/>
                <w:sz w:val="22"/>
                <w:szCs w:val="22"/>
              </w:rPr>
              <w:t>jokier</w:t>
            </w:r>
            <w:proofErr w:type="spellEnd"/>
            <w:r w:rsidRPr="00B94739">
              <w:rPr>
                <w:rFonts w:ascii="Times New Roman" w:hAnsi="Times New Roman" w:cs="Times New Roman"/>
                <w:sz w:val="22"/>
                <w:szCs w:val="22"/>
              </w:rPr>
              <w:t xml:space="preserve"> </w:t>
            </w:r>
            <w:r w:rsidR="0067073F" w:rsidRPr="00B94739">
              <w:rPr>
                <w:rFonts w:ascii="Times New Roman" w:hAnsi="Times New Roman" w:cs="Times New Roman"/>
                <w:sz w:val="22"/>
                <w:szCs w:val="22"/>
              </w:rPr>
              <w:t>krajeński, wędliny</w:t>
            </w:r>
            <w:r w:rsidRPr="00B94739">
              <w:rPr>
                <w:rFonts w:ascii="Times New Roman" w:hAnsi="Times New Roman" w:cs="Times New Roman"/>
                <w:sz w:val="22"/>
                <w:szCs w:val="22"/>
              </w:rPr>
              <w:t xml:space="preserve"> lokalne, serowarnie lokalne</w:t>
            </w:r>
            <w:r w:rsidR="0067073F">
              <w:rPr>
                <w:rFonts w:ascii="Times New Roman" w:hAnsi="Times New Roman" w:cs="Times New Roman"/>
                <w:sz w:val="22"/>
                <w:szCs w:val="22"/>
              </w:rPr>
              <w:t>;</w:t>
            </w:r>
            <w:r w:rsidRPr="00B94739">
              <w:rPr>
                <w:rFonts w:ascii="Times New Roman" w:hAnsi="Times New Roman" w:cs="Times New Roman"/>
                <w:sz w:val="22"/>
                <w:szCs w:val="22"/>
              </w:rPr>
              <w:t xml:space="preserve">    </w:t>
            </w:r>
          </w:p>
          <w:p w14:paraId="6B0CA558" w14:textId="086538B3" w:rsidR="00B94739" w:rsidRPr="00B94739" w:rsidRDefault="00B94739" w:rsidP="000D1A3D">
            <w:pPr>
              <w:numPr>
                <w:ilvl w:val="0"/>
                <w:numId w:val="45"/>
              </w:numPr>
              <w:rPr>
                <w:rFonts w:ascii="Times New Roman" w:hAnsi="Times New Roman" w:cs="Times New Roman"/>
                <w:sz w:val="22"/>
                <w:szCs w:val="22"/>
              </w:rPr>
            </w:pPr>
            <w:r w:rsidRPr="00B94739">
              <w:rPr>
                <w:rFonts w:ascii="Times New Roman" w:hAnsi="Times New Roman" w:cs="Times New Roman"/>
                <w:sz w:val="22"/>
                <w:szCs w:val="22"/>
              </w:rPr>
              <w:t>zakłady przetwórstwa drzewnego, stolarnie</w:t>
            </w:r>
            <w:r w:rsidR="0067073F">
              <w:rPr>
                <w:rFonts w:ascii="Times New Roman" w:hAnsi="Times New Roman" w:cs="Times New Roman"/>
                <w:sz w:val="22"/>
                <w:szCs w:val="22"/>
              </w:rPr>
              <w:t>;</w:t>
            </w:r>
          </w:p>
          <w:p w14:paraId="5F301E19" w14:textId="7213B6CE" w:rsidR="00B94739" w:rsidRPr="00B94739" w:rsidRDefault="00B94739" w:rsidP="000D1A3D">
            <w:pPr>
              <w:numPr>
                <w:ilvl w:val="0"/>
                <w:numId w:val="45"/>
              </w:numPr>
              <w:rPr>
                <w:rFonts w:ascii="Times New Roman" w:hAnsi="Times New Roman" w:cs="Times New Roman"/>
                <w:sz w:val="22"/>
                <w:szCs w:val="22"/>
              </w:rPr>
            </w:pPr>
            <w:r w:rsidRPr="00B94739">
              <w:rPr>
                <w:rFonts w:ascii="Times New Roman" w:hAnsi="Times New Roman" w:cs="Times New Roman"/>
                <w:sz w:val="22"/>
                <w:szCs w:val="22"/>
              </w:rPr>
              <w:t>winiarze, gorzelanie</w:t>
            </w:r>
            <w:r w:rsidR="0067073F">
              <w:rPr>
                <w:rFonts w:ascii="Times New Roman" w:hAnsi="Times New Roman" w:cs="Times New Roman"/>
                <w:sz w:val="22"/>
                <w:szCs w:val="22"/>
              </w:rPr>
              <w:t>;</w:t>
            </w:r>
            <w:r w:rsidRPr="00B94739">
              <w:rPr>
                <w:rFonts w:ascii="Times New Roman" w:hAnsi="Times New Roman" w:cs="Times New Roman"/>
                <w:sz w:val="22"/>
                <w:szCs w:val="22"/>
              </w:rPr>
              <w:t xml:space="preserve"> </w:t>
            </w:r>
          </w:p>
          <w:p w14:paraId="53FF8C1C" w14:textId="7958FACA" w:rsidR="00B94739" w:rsidRPr="00B94739" w:rsidRDefault="00B94739" w:rsidP="000D1A3D">
            <w:pPr>
              <w:numPr>
                <w:ilvl w:val="0"/>
                <w:numId w:val="45"/>
              </w:numPr>
              <w:rPr>
                <w:rFonts w:ascii="Times New Roman" w:hAnsi="Times New Roman" w:cs="Times New Roman"/>
                <w:sz w:val="22"/>
                <w:szCs w:val="22"/>
              </w:rPr>
            </w:pPr>
            <w:r w:rsidRPr="00B94739">
              <w:rPr>
                <w:rFonts w:ascii="Times New Roman" w:hAnsi="Times New Roman" w:cs="Times New Roman"/>
                <w:sz w:val="22"/>
                <w:szCs w:val="22"/>
              </w:rPr>
              <w:t>rozwinięte rolnictwo, warunki do rozwoju przetwórstwa rolno- spożywczego</w:t>
            </w:r>
            <w:r w:rsidR="0067073F">
              <w:rPr>
                <w:rFonts w:ascii="Times New Roman" w:hAnsi="Times New Roman" w:cs="Times New Roman"/>
                <w:sz w:val="22"/>
                <w:szCs w:val="22"/>
              </w:rPr>
              <w:t>;</w:t>
            </w:r>
          </w:p>
        </w:tc>
      </w:tr>
      <w:tr w:rsidR="00D233AF" w:rsidRPr="00B94739" w14:paraId="52C13D13" w14:textId="77777777" w:rsidTr="00D233AF">
        <w:trPr>
          <w:trHeight w:val="1779"/>
        </w:trPr>
        <w:tc>
          <w:tcPr>
            <w:tcW w:w="208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67956283" w14:textId="77777777" w:rsidR="00D233AF" w:rsidRDefault="00D233AF" w:rsidP="00D233AF">
            <w:pPr>
              <w:rPr>
                <w:rFonts w:ascii="Times New Roman" w:hAnsi="Times New Roman" w:cs="Times New Roman"/>
                <w:sz w:val="22"/>
                <w:szCs w:val="22"/>
              </w:rPr>
            </w:pPr>
          </w:p>
          <w:p w14:paraId="0026A938" w14:textId="68F12B61" w:rsidR="00D233AF" w:rsidRPr="00B94739" w:rsidRDefault="00D233AF" w:rsidP="00D233AF">
            <w:pPr>
              <w:rPr>
                <w:rFonts w:ascii="Times New Roman" w:hAnsi="Times New Roman" w:cs="Times New Roman"/>
                <w:sz w:val="22"/>
                <w:szCs w:val="22"/>
              </w:rPr>
            </w:pPr>
            <w:r w:rsidRPr="0067073F">
              <w:rPr>
                <w:rFonts w:ascii="Times New Roman" w:hAnsi="Times New Roman" w:cs="Times New Roman"/>
                <w:b/>
                <w:bCs/>
                <w:sz w:val="22"/>
                <w:szCs w:val="22"/>
              </w:rPr>
              <w:t>Kultura</w:t>
            </w:r>
          </w:p>
        </w:tc>
        <w:tc>
          <w:tcPr>
            <w:tcW w:w="8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AD6D3E"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artyści (np. gminnych Ośrodka Kultury, ceramika – artystyczny wyrób unikatowy)</w:t>
            </w:r>
            <w:r>
              <w:rPr>
                <w:rFonts w:ascii="Times New Roman" w:hAnsi="Times New Roman" w:cs="Times New Roman"/>
                <w:sz w:val="22"/>
                <w:szCs w:val="22"/>
              </w:rPr>
              <w:t>;</w:t>
            </w:r>
          </w:p>
          <w:p w14:paraId="1944CC0D"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grodziska – potencjał historyczny</w:t>
            </w:r>
            <w:r>
              <w:rPr>
                <w:rFonts w:ascii="Times New Roman" w:hAnsi="Times New Roman" w:cs="Times New Roman"/>
                <w:sz w:val="22"/>
                <w:szCs w:val="22"/>
              </w:rPr>
              <w:t>;</w:t>
            </w:r>
          </w:p>
          <w:p w14:paraId="7F54D12E"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historyczny układ urbanistyczny miast, zabytkowe mury obronne, zabytkowe wieże, zabytki średniowieczne, zabudowa ryglowa, wieże ciśnień</w:t>
            </w:r>
            <w:r>
              <w:rPr>
                <w:rFonts w:ascii="Times New Roman" w:hAnsi="Times New Roman" w:cs="Times New Roman"/>
                <w:sz w:val="22"/>
                <w:szCs w:val="22"/>
              </w:rPr>
              <w:t xml:space="preserve">, </w:t>
            </w:r>
            <w:r w:rsidRPr="00B94739">
              <w:rPr>
                <w:rFonts w:ascii="Times New Roman" w:hAnsi="Times New Roman" w:cs="Times New Roman"/>
                <w:sz w:val="22"/>
                <w:szCs w:val="22"/>
              </w:rPr>
              <w:t>zabytkowe kościoły, kaplice</w:t>
            </w:r>
            <w:r>
              <w:rPr>
                <w:rFonts w:ascii="Times New Roman" w:hAnsi="Times New Roman" w:cs="Times New Roman"/>
                <w:sz w:val="22"/>
                <w:szCs w:val="22"/>
              </w:rPr>
              <w:t>;</w:t>
            </w:r>
          </w:p>
          <w:p w14:paraId="73E9D655" w14:textId="77777777" w:rsidR="00D233AF"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Krajeńskie spotkanie z folklorem, zespoły folklorystyczne</w:t>
            </w:r>
            <w:r>
              <w:rPr>
                <w:rFonts w:ascii="Times New Roman" w:hAnsi="Times New Roman" w:cs="Times New Roman"/>
                <w:sz w:val="22"/>
                <w:szCs w:val="22"/>
              </w:rPr>
              <w:t>;</w:t>
            </w:r>
          </w:p>
          <w:p w14:paraId="663678B2" w14:textId="77777777" w:rsidR="00D233AF" w:rsidRPr="00B94739" w:rsidRDefault="00D233AF" w:rsidP="00D233AF">
            <w:pPr>
              <w:ind w:left="720"/>
              <w:rPr>
                <w:rFonts w:ascii="Times New Roman" w:hAnsi="Times New Roman" w:cs="Times New Roman"/>
                <w:sz w:val="22"/>
                <w:szCs w:val="22"/>
              </w:rPr>
            </w:pPr>
          </w:p>
        </w:tc>
      </w:tr>
      <w:tr w:rsidR="00D233AF" w:rsidRPr="00B94739" w14:paraId="774A9EAB" w14:textId="77777777" w:rsidTr="00D233AF">
        <w:trPr>
          <w:trHeight w:val="1779"/>
        </w:trPr>
        <w:tc>
          <w:tcPr>
            <w:tcW w:w="208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73E161AC" w14:textId="684D6CDB" w:rsidR="00D233AF" w:rsidRDefault="00D233AF" w:rsidP="00D233AF">
            <w:pPr>
              <w:rPr>
                <w:rFonts w:ascii="Times New Roman" w:hAnsi="Times New Roman" w:cs="Times New Roman"/>
                <w:sz w:val="22"/>
                <w:szCs w:val="22"/>
              </w:rPr>
            </w:pPr>
            <w:r w:rsidRPr="00B94739">
              <w:rPr>
                <w:rFonts w:ascii="Times New Roman" w:hAnsi="Times New Roman" w:cs="Times New Roman"/>
                <w:b/>
                <w:sz w:val="22"/>
                <w:szCs w:val="22"/>
              </w:rPr>
              <w:t>Turystyka, sport, rekreacja</w:t>
            </w:r>
          </w:p>
        </w:tc>
        <w:tc>
          <w:tcPr>
            <w:tcW w:w="8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CF1F80"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istniejąca sieć ścieżek rowerowych (rajdy rowerowe)</w:t>
            </w:r>
            <w:r>
              <w:rPr>
                <w:rFonts w:ascii="Times New Roman" w:hAnsi="Times New Roman" w:cs="Times New Roman"/>
                <w:sz w:val="22"/>
                <w:szCs w:val="22"/>
              </w:rPr>
              <w:t>;</w:t>
            </w:r>
          </w:p>
          <w:p w14:paraId="44F835C2"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bazy wypoczynkowe, tereny nad jeziorami: </w:t>
            </w:r>
          </w:p>
          <w:p w14:paraId="01333F87" w14:textId="77777777" w:rsidR="00D233AF" w:rsidRPr="00B94739" w:rsidRDefault="00D233AF" w:rsidP="00D233AF">
            <w:pPr>
              <w:spacing w:line="276" w:lineRule="auto"/>
              <w:ind w:left="720"/>
              <w:rPr>
                <w:rFonts w:ascii="Times New Roman" w:hAnsi="Times New Roman" w:cs="Times New Roman"/>
                <w:sz w:val="22"/>
                <w:szCs w:val="22"/>
              </w:rPr>
            </w:pPr>
            <w:r w:rsidRPr="00B94739">
              <w:rPr>
                <w:rFonts w:ascii="Times New Roman" w:hAnsi="Times New Roman" w:cs="Times New Roman"/>
                <w:sz w:val="22"/>
                <w:szCs w:val="22"/>
              </w:rPr>
              <w:t xml:space="preserve">spływy kajakowe i cała infrastruktura do ich organizacji w wzdłuż rzeki </w:t>
            </w:r>
            <w:proofErr w:type="spellStart"/>
            <w:r w:rsidRPr="00B94739">
              <w:rPr>
                <w:rFonts w:ascii="Times New Roman" w:hAnsi="Times New Roman" w:cs="Times New Roman"/>
                <w:sz w:val="22"/>
                <w:szCs w:val="22"/>
              </w:rPr>
              <w:t>Głomi</w:t>
            </w:r>
            <w:proofErr w:type="spellEnd"/>
            <w:r w:rsidRPr="00B94739">
              <w:rPr>
                <w:rFonts w:ascii="Times New Roman" w:hAnsi="Times New Roman" w:cs="Times New Roman"/>
                <w:sz w:val="22"/>
                <w:szCs w:val="22"/>
              </w:rPr>
              <w:t xml:space="preserve"> oraz rzeki Gwdy</w:t>
            </w:r>
            <w:r>
              <w:rPr>
                <w:rFonts w:ascii="Times New Roman" w:hAnsi="Times New Roman" w:cs="Times New Roman"/>
                <w:sz w:val="22"/>
                <w:szCs w:val="22"/>
              </w:rPr>
              <w:t>;</w:t>
            </w:r>
          </w:p>
          <w:p w14:paraId="2618CEAC" w14:textId="77777777" w:rsidR="00D233AF"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turystyka łowiecka głównie z zagranicy, silne grupy łowieckie</w:t>
            </w:r>
            <w:r>
              <w:rPr>
                <w:rFonts w:ascii="Times New Roman" w:hAnsi="Times New Roman" w:cs="Times New Roman"/>
                <w:sz w:val="22"/>
                <w:szCs w:val="22"/>
              </w:rPr>
              <w:t>;</w:t>
            </w:r>
          </w:p>
          <w:p w14:paraId="286CF6F3" w14:textId="20BD71E8"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wiaty oraz miejsca rekreacyjne w małych miejscowościach (do 40 mieszkańców)</w:t>
            </w:r>
            <w:r>
              <w:rPr>
                <w:rFonts w:ascii="Times New Roman" w:hAnsi="Times New Roman" w:cs="Times New Roman"/>
                <w:sz w:val="22"/>
                <w:szCs w:val="22"/>
              </w:rPr>
              <w:t>;</w:t>
            </w:r>
          </w:p>
        </w:tc>
      </w:tr>
      <w:tr w:rsidR="00D233AF" w:rsidRPr="00B94739" w14:paraId="18F29B71" w14:textId="77777777" w:rsidTr="00D233AF">
        <w:trPr>
          <w:trHeight w:val="1779"/>
        </w:trPr>
        <w:tc>
          <w:tcPr>
            <w:tcW w:w="208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401919A8" w14:textId="77777777" w:rsidR="00D233AF" w:rsidRPr="00B94739" w:rsidRDefault="00D233AF" w:rsidP="00D233AF">
            <w:pPr>
              <w:rPr>
                <w:rFonts w:ascii="Times New Roman" w:hAnsi="Times New Roman" w:cs="Times New Roman"/>
                <w:sz w:val="22"/>
                <w:szCs w:val="22"/>
              </w:rPr>
            </w:pPr>
          </w:p>
          <w:p w14:paraId="1DFA21B8" w14:textId="77777777" w:rsidR="00D233AF" w:rsidRPr="00B94739" w:rsidRDefault="00D233AF" w:rsidP="00D233AF">
            <w:pPr>
              <w:rPr>
                <w:rFonts w:ascii="Times New Roman" w:hAnsi="Times New Roman" w:cs="Times New Roman"/>
                <w:b/>
                <w:sz w:val="22"/>
                <w:szCs w:val="22"/>
              </w:rPr>
            </w:pPr>
            <w:r w:rsidRPr="00B94739">
              <w:rPr>
                <w:rFonts w:ascii="Times New Roman" w:hAnsi="Times New Roman" w:cs="Times New Roman"/>
                <w:sz w:val="22"/>
                <w:szCs w:val="22"/>
              </w:rPr>
              <w:t xml:space="preserve"> </w:t>
            </w:r>
            <w:r w:rsidRPr="00B94739">
              <w:rPr>
                <w:rFonts w:ascii="Times New Roman" w:hAnsi="Times New Roman" w:cs="Times New Roman"/>
                <w:b/>
                <w:sz w:val="22"/>
                <w:szCs w:val="22"/>
              </w:rPr>
              <w:t>Społeczność</w:t>
            </w:r>
          </w:p>
          <w:p w14:paraId="455C657A" w14:textId="28311908" w:rsidR="00D233AF" w:rsidRPr="00B94739" w:rsidRDefault="0099560C" w:rsidP="00D233AF">
            <w:pPr>
              <w:rPr>
                <w:rFonts w:ascii="Times New Roman" w:hAnsi="Times New Roman" w:cs="Times New Roman"/>
                <w:b/>
                <w:sz w:val="22"/>
                <w:szCs w:val="22"/>
              </w:rPr>
            </w:pPr>
            <w:r w:rsidRPr="00B94739">
              <w:rPr>
                <w:rFonts w:ascii="Times New Roman" w:hAnsi="Times New Roman" w:cs="Times New Roman"/>
                <w:b/>
                <w:sz w:val="22"/>
                <w:szCs w:val="22"/>
              </w:rPr>
              <w:t>L</w:t>
            </w:r>
            <w:r w:rsidR="00D233AF" w:rsidRPr="00B94739">
              <w:rPr>
                <w:rFonts w:ascii="Times New Roman" w:hAnsi="Times New Roman" w:cs="Times New Roman"/>
                <w:b/>
                <w:sz w:val="22"/>
                <w:szCs w:val="22"/>
              </w:rPr>
              <w:t>okalna</w:t>
            </w:r>
          </w:p>
        </w:tc>
        <w:tc>
          <w:tcPr>
            <w:tcW w:w="8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127D11"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8 lat współpracy w ramach LGD </w:t>
            </w:r>
            <w:proofErr w:type="spellStart"/>
            <w:r w:rsidRPr="00B94739">
              <w:rPr>
                <w:rFonts w:ascii="Times New Roman" w:hAnsi="Times New Roman" w:cs="Times New Roman"/>
                <w:sz w:val="22"/>
                <w:szCs w:val="22"/>
              </w:rPr>
              <w:t>Krajna</w:t>
            </w:r>
            <w:proofErr w:type="spellEnd"/>
            <w:r w:rsidRPr="00B94739">
              <w:rPr>
                <w:rFonts w:ascii="Times New Roman" w:hAnsi="Times New Roman" w:cs="Times New Roman"/>
                <w:sz w:val="22"/>
                <w:szCs w:val="22"/>
              </w:rPr>
              <w:t xml:space="preserve"> Złotowska”, współpraca samorządów, NGO, mieszkańców</w:t>
            </w:r>
            <w:r>
              <w:rPr>
                <w:rFonts w:ascii="Times New Roman" w:hAnsi="Times New Roman" w:cs="Times New Roman"/>
                <w:sz w:val="22"/>
                <w:szCs w:val="22"/>
              </w:rPr>
              <w:t>;</w:t>
            </w:r>
          </w:p>
          <w:p w14:paraId="0354F7B4"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stowarzyszenia lokalne, KGW, OSP, aktywne sołectwa</w:t>
            </w:r>
            <w:r>
              <w:rPr>
                <w:rFonts w:ascii="Times New Roman" w:hAnsi="Times New Roman" w:cs="Times New Roman"/>
                <w:sz w:val="22"/>
                <w:szCs w:val="22"/>
              </w:rPr>
              <w:t>;</w:t>
            </w:r>
          </w:p>
          <w:p w14:paraId="6DAF780C"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współpraca międzynarodowa (gminy partnerskie samorządów)</w:t>
            </w:r>
            <w:r>
              <w:rPr>
                <w:rFonts w:ascii="Times New Roman" w:hAnsi="Times New Roman" w:cs="Times New Roman"/>
                <w:sz w:val="22"/>
                <w:szCs w:val="22"/>
              </w:rPr>
              <w:t>;</w:t>
            </w:r>
          </w:p>
          <w:p w14:paraId="04ADC1DB" w14:textId="77777777" w:rsidR="00D233AF" w:rsidRPr="00B94739" w:rsidRDefault="00D233AF" w:rsidP="00D233AF">
            <w:pPr>
              <w:spacing w:line="276" w:lineRule="auto"/>
              <w:ind w:left="720"/>
              <w:rPr>
                <w:rFonts w:ascii="Times New Roman" w:hAnsi="Times New Roman" w:cs="Times New Roman"/>
                <w:sz w:val="22"/>
                <w:szCs w:val="22"/>
              </w:rPr>
            </w:pPr>
          </w:p>
        </w:tc>
      </w:tr>
      <w:tr w:rsidR="00D233AF" w:rsidRPr="00B94739" w14:paraId="2C4981AA" w14:textId="77777777" w:rsidTr="00D233AF">
        <w:trPr>
          <w:trHeight w:val="1075"/>
        </w:trPr>
        <w:tc>
          <w:tcPr>
            <w:tcW w:w="2085" w:type="dxa"/>
            <w:tcBorders>
              <w:top w:val="single" w:sz="8" w:space="0" w:color="000000"/>
              <w:left w:val="single" w:sz="8" w:space="0" w:color="000000"/>
              <w:bottom w:val="single" w:sz="4" w:space="0" w:color="auto"/>
              <w:right w:val="single" w:sz="8" w:space="0" w:color="000000"/>
            </w:tcBorders>
            <w:shd w:val="clear" w:color="auto" w:fill="F79646" w:themeFill="accent6"/>
            <w:tcMar>
              <w:top w:w="100" w:type="dxa"/>
              <w:left w:w="100" w:type="dxa"/>
              <w:bottom w:w="100" w:type="dxa"/>
              <w:right w:w="100" w:type="dxa"/>
            </w:tcMar>
          </w:tcPr>
          <w:p w14:paraId="38DF2F3C" w14:textId="77777777" w:rsidR="00D233AF" w:rsidRPr="00B94739" w:rsidRDefault="00D233AF" w:rsidP="00D233AF">
            <w:pPr>
              <w:rPr>
                <w:rFonts w:ascii="Times New Roman" w:hAnsi="Times New Roman" w:cs="Times New Roman"/>
                <w:sz w:val="22"/>
                <w:szCs w:val="22"/>
              </w:rPr>
            </w:pPr>
          </w:p>
          <w:p w14:paraId="5392B6FA" w14:textId="6523DEDF" w:rsidR="00D233AF" w:rsidRPr="00B94739" w:rsidRDefault="00D233AF" w:rsidP="00D233AF">
            <w:pPr>
              <w:rPr>
                <w:rFonts w:ascii="Times New Roman" w:hAnsi="Times New Roman" w:cs="Times New Roman"/>
                <w:sz w:val="22"/>
                <w:szCs w:val="22"/>
              </w:rPr>
            </w:pPr>
            <w:r w:rsidRPr="00B94739">
              <w:rPr>
                <w:rFonts w:ascii="Times New Roman" w:hAnsi="Times New Roman" w:cs="Times New Roman"/>
                <w:b/>
                <w:sz w:val="22"/>
                <w:szCs w:val="22"/>
              </w:rPr>
              <w:t>Warunki przestrzenne i techniczne</w:t>
            </w:r>
          </w:p>
        </w:tc>
        <w:tc>
          <w:tcPr>
            <w:tcW w:w="8111"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56FED998" w14:textId="77777777"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tereny pod zabudowę mieszkaniową (m.in. w Złotowie, Jastrowiu, Krajence)</w:t>
            </w:r>
            <w:r>
              <w:rPr>
                <w:rFonts w:ascii="Times New Roman" w:hAnsi="Times New Roman" w:cs="Times New Roman"/>
                <w:sz w:val="22"/>
                <w:szCs w:val="22"/>
              </w:rPr>
              <w:t>;</w:t>
            </w:r>
          </w:p>
          <w:p w14:paraId="3E826AD7" w14:textId="09EE89EB" w:rsidR="00D233AF" w:rsidRPr="00B94739" w:rsidRDefault="00D233AF" w:rsidP="000D1A3D">
            <w:pPr>
              <w:numPr>
                <w:ilvl w:val="0"/>
                <w:numId w:val="45"/>
              </w:numPr>
              <w:spacing w:line="276" w:lineRule="auto"/>
              <w:rPr>
                <w:rFonts w:ascii="Times New Roman" w:hAnsi="Times New Roman" w:cs="Times New Roman"/>
                <w:sz w:val="22"/>
                <w:szCs w:val="22"/>
              </w:rPr>
            </w:pPr>
            <w:r w:rsidRPr="00B94739">
              <w:rPr>
                <w:rFonts w:ascii="Times New Roman" w:hAnsi="Times New Roman" w:cs="Times New Roman"/>
                <w:sz w:val="22"/>
                <w:szCs w:val="22"/>
              </w:rPr>
              <w:t>nieruchomości z przeznaczeniem na funkcje turystyczne (cały powiat złotowski)</w:t>
            </w:r>
            <w:r>
              <w:rPr>
                <w:rFonts w:ascii="Times New Roman" w:hAnsi="Times New Roman" w:cs="Times New Roman"/>
                <w:sz w:val="22"/>
                <w:szCs w:val="22"/>
              </w:rPr>
              <w:t>;</w:t>
            </w:r>
          </w:p>
        </w:tc>
      </w:tr>
    </w:tbl>
    <w:p w14:paraId="5354F093" w14:textId="77777777" w:rsidR="00D233AF" w:rsidRPr="00B94739" w:rsidRDefault="00D233AF" w:rsidP="00D233AF">
      <w:pPr>
        <w:rPr>
          <w:rFonts w:ascii="Times New Roman" w:hAnsi="Times New Roman" w:cs="Times New Roman"/>
          <w:i/>
          <w:iCs/>
          <w:sz w:val="22"/>
          <w:szCs w:val="22"/>
        </w:rPr>
      </w:pPr>
      <w:r w:rsidRPr="00B94739">
        <w:rPr>
          <w:rFonts w:ascii="Times New Roman" w:hAnsi="Times New Roman" w:cs="Times New Roman"/>
          <w:i/>
          <w:iCs/>
          <w:sz w:val="22"/>
          <w:szCs w:val="22"/>
        </w:rPr>
        <w:t>Źródło: opracowanie własne</w:t>
      </w:r>
    </w:p>
    <w:p w14:paraId="08A03CEE" w14:textId="77777777" w:rsidR="00B94739" w:rsidRDefault="00B94739" w:rsidP="00B94739">
      <w:pPr>
        <w:rPr>
          <w:rFonts w:ascii="Times New Roman" w:hAnsi="Times New Roman" w:cs="Times New Roman"/>
          <w:sz w:val="22"/>
          <w:szCs w:val="22"/>
        </w:rPr>
      </w:pPr>
    </w:p>
    <w:p w14:paraId="0B70DC73" w14:textId="0E65134D" w:rsidR="00B94739" w:rsidRPr="00557230" w:rsidRDefault="00B94739" w:rsidP="00557230">
      <w:pPr>
        <w:spacing w:line="276" w:lineRule="auto"/>
        <w:ind w:firstLine="720"/>
        <w:jc w:val="both"/>
        <w:rPr>
          <w:rFonts w:ascii="Times New Roman" w:hAnsi="Times New Roman" w:cs="Times New Roman"/>
          <w:b/>
          <w:sz w:val="22"/>
          <w:szCs w:val="22"/>
        </w:rPr>
      </w:pPr>
      <w:r w:rsidRPr="00B94739">
        <w:rPr>
          <w:rFonts w:ascii="Times New Roman" w:hAnsi="Times New Roman" w:cs="Times New Roman"/>
          <w:sz w:val="22"/>
          <w:szCs w:val="22"/>
        </w:rPr>
        <w:t xml:space="preserve">Istotnym aspektem pobudzenia gospodarczego obszaru jest </w:t>
      </w:r>
      <w:r w:rsidRPr="00B94739">
        <w:rPr>
          <w:rFonts w:ascii="Times New Roman" w:hAnsi="Times New Roman" w:cs="Times New Roman"/>
          <w:b/>
          <w:sz w:val="22"/>
          <w:szCs w:val="22"/>
        </w:rPr>
        <w:t xml:space="preserve">rozwój turystyki </w:t>
      </w:r>
      <w:r w:rsidRPr="00B94739">
        <w:rPr>
          <w:rFonts w:ascii="Times New Roman" w:hAnsi="Times New Roman" w:cs="Times New Roman"/>
          <w:sz w:val="22"/>
          <w:szCs w:val="22"/>
        </w:rPr>
        <w:t xml:space="preserve">i jej różnych form: turystyki pieszej, wodnej, rowerowej, sportowej, ekologicznej, edukacyjnej. Szansę na wzrost może mieć cała branża związana z obsługą ruchu turystycznego, noclegowo-gastronomiczna, agroturystyka, transportowa, rozrywkowa, jak również wytwórczość pamiątkarska, sprzedaż produktów ekologicznych, lokalnych. Wiele z tych branż stwarza możliwość wzmocnienia roli ekonomii społecznej i angażowania osób zagrożonych marginalizacją społeczną. Warunkiem wpisania się sektora turystycznego w rozkwit gospodarczy regionu jest przede wszystkim budowanie wspólnej, różnorodnej oferty turystycznej, jej promocja, powiązanie istniejących zasobów, potencjałów i produktów </w:t>
      </w:r>
      <w:r w:rsidR="00403655">
        <w:rPr>
          <w:rFonts w:ascii="Times New Roman" w:hAnsi="Times New Roman" w:cs="Times New Roman"/>
          <w:sz w:val="22"/>
          <w:szCs w:val="22"/>
        </w:rPr>
        <w:br/>
      </w:r>
      <w:r w:rsidRPr="00B94739">
        <w:rPr>
          <w:rFonts w:ascii="Times New Roman" w:hAnsi="Times New Roman" w:cs="Times New Roman"/>
          <w:sz w:val="22"/>
          <w:szCs w:val="22"/>
        </w:rPr>
        <w:t>oraz współpraca samorządów.</w:t>
      </w:r>
    </w:p>
    <w:p w14:paraId="5C266A0C" w14:textId="77777777" w:rsidR="00403655" w:rsidRPr="00B94739" w:rsidRDefault="00403655" w:rsidP="00403655">
      <w:pPr>
        <w:spacing w:line="276" w:lineRule="auto"/>
        <w:ind w:firstLine="720"/>
        <w:jc w:val="both"/>
        <w:rPr>
          <w:rFonts w:ascii="Times New Roman" w:hAnsi="Times New Roman" w:cs="Times New Roman"/>
          <w:sz w:val="22"/>
          <w:szCs w:val="22"/>
        </w:rPr>
      </w:pPr>
    </w:p>
    <w:p w14:paraId="03C5EC0B" w14:textId="4B6109E2" w:rsidR="00B94739" w:rsidRPr="00B94739" w:rsidRDefault="00B94739" w:rsidP="00403655">
      <w:pPr>
        <w:spacing w:line="276" w:lineRule="auto"/>
        <w:jc w:val="both"/>
        <w:rPr>
          <w:rFonts w:ascii="Times New Roman" w:hAnsi="Times New Roman" w:cs="Times New Roman"/>
          <w:b/>
          <w:sz w:val="22"/>
          <w:szCs w:val="22"/>
        </w:rPr>
      </w:pPr>
      <w:bookmarkStart w:id="35" w:name="_35nkun2" w:colFirst="0" w:colLast="0"/>
      <w:bookmarkEnd w:id="35"/>
      <w:r w:rsidRPr="00B94739">
        <w:rPr>
          <w:rFonts w:ascii="Times New Roman" w:hAnsi="Times New Roman" w:cs="Times New Roman"/>
          <w:b/>
          <w:sz w:val="22"/>
          <w:szCs w:val="22"/>
        </w:rPr>
        <w:t>Rozwój przestrzenny obszaru LSR</w:t>
      </w:r>
    </w:p>
    <w:p w14:paraId="5AFD0151" w14:textId="60C3053D" w:rsidR="00B94739" w:rsidRDefault="00B94739" w:rsidP="004B1977">
      <w:pPr>
        <w:spacing w:line="276" w:lineRule="auto"/>
        <w:ind w:firstLine="720"/>
        <w:jc w:val="both"/>
        <w:rPr>
          <w:rFonts w:ascii="Times New Roman" w:hAnsi="Times New Roman" w:cs="Times New Roman"/>
          <w:sz w:val="22"/>
          <w:szCs w:val="22"/>
        </w:rPr>
      </w:pPr>
      <w:r w:rsidRPr="00B94739">
        <w:rPr>
          <w:rFonts w:ascii="Times New Roman" w:hAnsi="Times New Roman" w:cs="Times New Roman"/>
          <w:sz w:val="22"/>
          <w:szCs w:val="22"/>
        </w:rPr>
        <w:t xml:space="preserve">Ważnym czynnikiem porządkującym i stawiającym fundamenty pod przyszły rozwój jest świadome </w:t>
      </w:r>
      <w:r w:rsidRPr="00B94739">
        <w:rPr>
          <w:rFonts w:ascii="Times New Roman" w:hAnsi="Times New Roman" w:cs="Times New Roman"/>
          <w:b/>
          <w:sz w:val="22"/>
          <w:szCs w:val="22"/>
        </w:rPr>
        <w:t xml:space="preserve">kształtowanie przestrzeni obszaru LSR w zakresie normowania ładu przestrzennego </w:t>
      </w:r>
      <w:r w:rsidRPr="00B94739">
        <w:rPr>
          <w:rFonts w:ascii="Times New Roman" w:hAnsi="Times New Roman" w:cs="Times New Roman"/>
          <w:sz w:val="22"/>
          <w:szCs w:val="22"/>
        </w:rPr>
        <w:t xml:space="preserve">(MPZP) i prowadzenia procesów przekształceń. Dla wielu miast i wsi obszaru </w:t>
      </w:r>
      <w:r w:rsidR="00C708B2" w:rsidRPr="00B94739">
        <w:rPr>
          <w:rFonts w:ascii="Times New Roman" w:hAnsi="Times New Roman" w:cs="Times New Roman"/>
          <w:sz w:val="22"/>
          <w:szCs w:val="22"/>
        </w:rPr>
        <w:t>LSR odpowiedzią</w:t>
      </w:r>
      <w:r w:rsidRPr="00B94739">
        <w:rPr>
          <w:rFonts w:ascii="Times New Roman" w:hAnsi="Times New Roman" w:cs="Times New Roman"/>
          <w:sz w:val="22"/>
          <w:szCs w:val="22"/>
        </w:rPr>
        <w:t xml:space="preserve"> na istniejące problemy będzie </w:t>
      </w:r>
      <w:r w:rsidRPr="00B94739">
        <w:rPr>
          <w:rFonts w:ascii="Times New Roman" w:hAnsi="Times New Roman" w:cs="Times New Roman"/>
          <w:b/>
          <w:sz w:val="22"/>
          <w:szCs w:val="22"/>
        </w:rPr>
        <w:t>prowadzenie kompleksowych procesów rewitalizacji i odnowy</w:t>
      </w:r>
      <w:r w:rsidRPr="00B94739">
        <w:rPr>
          <w:rFonts w:ascii="Times New Roman" w:hAnsi="Times New Roman" w:cs="Times New Roman"/>
          <w:sz w:val="22"/>
          <w:szCs w:val="22"/>
        </w:rPr>
        <w:t xml:space="preserve">, uwzględniających wzajemnie ze sobą powiązane działania ze sfery społecznej, gospodarczej, technicznej i środowiskowo- przestrzennej. Wagę zadbanej przestrzeni publicznej w miastach i mniejszych miejscowościach wielokrotnie podkreślały nie tylko starsze pokolenia mieszkańców, ale również i </w:t>
      </w:r>
      <w:r w:rsidRPr="00B94739">
        <w:rPr>
          <w:rFonts w:ascii="Times New Roman" w:hAnsi="Times New Roman" w:cs="Times New Roman"/>
          <w:b/>
          <w:sz w:val="22"/>
          <w:szCs w:val="22"/>
        </w:rPr>
        <w:t>młodzież.</w:t>
      </w:r>
      <w:r w:rsidRPr="00B94739">
        <w:rPr>
          <w:rFonts w:ascii="Times New Roman" w:hAnsi="Times New Roman" w:cs="Times New Roman"/>
          <w:sz w:val="22"/>
          <w:szCs w:val="22"/>
        </w:rPr>
        <w:t xml:space="preserve"> Kolejnym czynnikiem wpływającym na jakość życia i szansę na zatrzymanie młodych pokoleń mieszkańców obszaru jest </w:t>
      </w:r>
      <w:r w:rsidRPr="00B94739">
        <w:rPr>
          <w:rFonts w:ascii="Times New Roman" w:hAnsi="Times New Roman" w:cs="Times New Roman"/>
          <w:b/>
          <w:sz w:val="22"/>
          <w:szCs w:val="22"/>
        </w:rPr>
        <w:t>rozwój sektora mieszkaniowego</w:t>
      </w:r>
      <w:r w:rsidRPr="00B94739">
        <w:rPr>
          <w:rFonts w:ascii="Times New Roman" w:hAnsi="Times New Roman" w:cs="Times New Roman"/>
          <w:sz w:val="22"/>
          <w:szCs w:val="22"/>
        </w:rPr>
        <w:t xml:space="preserve">. Wśród potrzeb rozwojowych obszaru LSR należy wymienić również </w:t>
      </w:r>
      <w:r w:rsidRPr="00B94739">
        <w:rPr>
          <w:rFonts w:ascii="Times New Roman" w:hAnsi="Times New Roman" w:cs="Times New Roman"/>
          <w:b/>
          <w:sz w:val="22"/>
          <w:szCs w:val="22"/>
        </w:rPr>
        <w:t>infrastrukturę techniczną związaną z ochroną zdrowia i usługami społecznymi</w:t>
      </w:r>
      <w:r w:rsidRPr="00B94739">
        <w:rPr>
          <w:rFonts w:ascii="Times New Roman" w:hAnsi="Times New Roman" w:cs="Times New Roman"/>
          <w:sz w:val="22"/>
          <w:szCs w:val="22"/>
        </w:rPr>
        <w:t xml:space="preserve">. </w:t>
      </w:r>
    </w:p>
    <w:p w14:paraId="724E308F" w14:textId="77777777" w:rsidR="004B1977" w:rsidRPr="00B94739" w:rsidRDefault="004B1977" w:rsidP="004B1977">
      <w:pPr>
        <w:spacing w:line="276" w:lineRule="auto"/>
        <w:ind w:firstLine="720"/>
        <w:jc w:val="both"/>
        <w:rPr>
          <w:rFonts w:ascii="Times New Roman" w:hAnsi="Times New Roman" w:cs="Times New Roman"/>
          <w:sz w:val="22"/>
          <w:szCs w:val="22"/>
        </w:rPr>
      </w:pPr>
    </w:p>
    <w:p w14:paraId="3728576B" w14:textId="3168B24C" w:rsidR="00B94739" w:rsidRPr="00B94739" w:rsidRDefault="00B94739" w:rsidP="00403655">
      <w:pPr>
        <w:spacing w:line="276" w:lineRule="auto"/>
        <w:jc w:val="both"/>
        <w:rPr>
          <w:rFonts w:ascii="Times New Roman" w:hAnsi="Times New Roman" w:cs="Times New Roman"/>
          <w:b/>
          <w:sz w:val="22"/>
          <w:szCs w:val="22"/>
        </w:rPr>
      </w:pPr>
      <w:bookmarkStart w:id="36" w:name="_1ksv4uv" w:colFirst="0" w:colLast="0"/>
      <w:bookmarkEnd w:id="36"/>
      <w:r w:rsidRPr="00B94739">
        <w:rPr>
          <w:rFonts w:ascii="Times New Roman" w:hAnsi="Times New Roman" w:cs="Times New Roman"/>
          <w:b/>
          <w:sz w:val="22"/>
          <w:szCs w:val="22"/>
        </w:rPr>
        <w:t>Ochrona środowiska przyrodniczego i adaptacja do zmian klimatu</w:t>
      </w:r>
    </w:p>
    <w:p w14:paraId="21AE794B" w14:textId="77777777" w:rsidR="00B94739" w:rsidRDefault="00B94739" w:rsidP="004B1977">
      <w:pPr>
        <w:spacing w:line="276" w:lineRule="auto"/>
        <w:ind w:firstLine="720"/>
        <w:jc w:val="both"/>
        <w:rPr>
          <w:rFonts w:ascii="Times New Roman" w:hAnsi="Times New Roman" w:cs="Times New Roman"/>
          <w:sz w:val="22"/>
          <w:szCs w:val="22"/>
        </w:rPr>
      </w:pPr>
      <w:r w:rsidRPr="00B94739">
        <w:rPr>
          <w:rFonts w:ascii="Times New Roman" w:hAnsi="Times New Roman" w:cs="Times New Roman"/>
          <w:sz w:val="22"/>
          <w:szCs w:val="22"/>
        </w:rPr>
        <w:t xml:space="preserve">Konieczna jest dalsza intensyfikacja procesu transformacji energetycznej z zastosowaniem OZE w sektorze mieszkaniowym i publicznym, przede wszystkim inwestycje w szeroko pojęte odnawialne źródła energii: energetykę wiatrową </w:t>
      </w:r>
      <w:r w:rsidRPr="00B94739">
        <w:rPr>
          <w:rFonts w:ascii="Times New Roman" w:hAnsi="Times New Roman" w:cs="Times New Roman"/>
          <w:b/>
          <w:sz w:val="22"/>
          <w:szCs w:val="22"/>
        </w:rPr>
        <w:t xml:space="preserve">i słoneczną, a także rolnictwo energetyczne </w:t>
      </w:r>
      <w:r w:rsidRPr="00B94739">
        <w:rPr>
          <w:rFonts w:ascii="Times New Roman" w:hAnsi="Times New Roman" w:cs="Times New Roman"/>
          <w:sz w:val="22"/>
          <w:szCs w:val="22"/>
        </w:rPr>
        <w:t xml:space="preserve">oraz </w:t>
      </w:r>
      <w:r w:rsidRPr="00B94739">
        <w:rPr>
          <w:rFonts w:ascii="Times New Roman" w:hAnsi="Times New Roman" w:cs="Times New Roman"/>
          <w:b/>
          <w:sz w:val="22"/>
          <w:szCs w:val="22"/>
        </w:rPr>
        <w:t>podejmowanie działań osłonowych, ograniczających skalę ubóstwa energetycznego</w:t>
      </w:r>
      <w:r w:rsidRPr="00B94739">
        <w:rPr>
          <w:rFonts w:ascii="Times New Roman" w:hAnsi="Times New Roman" w:cs="Times New Roman"/>
          <w:sz w:val="22"/>
          <w:szCs w:val="22"/>
        </w:rPr>
        <w:t xml:space="preserve">. O potencjale do dalszego rozwoju stanowić będzie </w:t>
      </w:r>
      <w:r w:rsidRPr="00B94739">
        <w:rPr>
          <w:rFonts w:ascii="Times New Roman" w:hAnsi="Times New Roman" w:cs="Times New Roman"/>
          <w:b/>
          <w:sz w:val="22"/>
          <w:szCs w:val="22"/>
        </w:rPr>
        <w:t>zrównoważone gospodarowanie i ochrona jego potencjałów - walorów przyrodniczych</w:t>
      </w:r>
      <w:r w:rsidRPr="00B94739">
        <w:rPr>
          <w:rFonts w:ascii="Times New Roman" w:hAnsi="Times New Roman" w:cs="Times New Roman"/>
          <w:sz w:val="22"/>
          <w:szCs w:val="22"/>
        </w:rPr>
        <w:t>. W tym zakresie znaczenie mają: wdrażanie gospodarki o obiegu zamkniętym, usprawnianie procesów gospodarowania odpadami komunalnymi, inwestycje w zieloną i niebieską infrastrukturę z poszanowaniem zasobów środowiskowych.</w:t>
      </w:r>
    </w:p>
    <w:p w14:paraId="6E421359" w14:textId="77777777" w:rsidR="004B1977" w:rsidRPr="00B94739" w:rsidRDefault="004B1977" w:rsidP="004B1977">
      <w:pPr>
        <w:spacing w:line="276" w:lineRule="auto"/>
        <w:ind w:firstLine="720"/>
        <w:jc w:val="both"/>
        <w:rPr>
          <w:rFonts w:ascii="Times New Roman" w:hAnsi="Times New Roman" w:cs="Times New Roman"/>
          <w:sz w:val="22"/>
          <w:szCs w:val="22"/>
        </w:rPr>
      </w:pPr>
    </w:p>
    <w:p w14:paraId="3D6FE86B" w14:textId="6118AC71" w:rsidR="00B94739" w:rsidRPr="00B94739" w:rsidRDefault="00B94739" w:rsidP="00403655">
      <w:pPr>
        <w:spacing w:line="276" w:lineRule="auto"/>
        <w:jc w:val="both"/>
        <w:rPr>
          <w:rFonts w:ascii="Times New Roman" w:hAnsi="Times New Roman" w:cs="Times New Roman"/>
          <w:b/>
          <w:sz w:val="22"/>
          <w:szCs w:val="22"/>
        </w:rPr>
      </w:pPr>
      <w:bookmarkStart w:id="37" w:name="_44sinio" w:colFirst="0" w:colLast="0"/>
      <w:bookmarkEnd w:id="37"/>
      <w:r w:rsidRPr="00B94739">
        <w:rPr>
          <w:rFonts w:ascii="Times New Roman" w:hAnsi="Times New Roman" w:cs="Times New Roman"/>
          <w:b/>
          <w:sz w:val="22"/>
          <w:szCs w:val="22"/>
        </w:rPr>
        <w:t>Poprawa jakości życia mieszkańców na obszarze LSR</w:t>
      </w:r>
    </w:p>
    <w:p w14:paraId="33376431" w14:textId="0A9C4E69" w:rsidR="00B94739" w:rsidRPr="00B94739" w:rsidRDefault="00B94739" w:rsidP="004B1977">
      <w:pPr>
        <w:spacing w:line="276" w:lineRule="auto"/>
        <w:ind w:firstLine="720"/>
        <w:jc w:val="both"/>
        <w:rPr>
          <w:rFonts w:ascii="Times New Roman" w:hAnsi="Times New Roman" w:cs="Times New Roman"/>
          <w:sz w:val="22"/>
          <w:szCs w:val="22"/>
        </w:rPr>
      </w:pPr>
      <w:r w:rsidRPr="00B94739">
        <w:rPr>
          <w:rFonts w:ascii="Times New Roman" w:hAnsi="Times New Roman" w:cs="Times New Roman"/>
          <w:sz w:val="22"/>
          <w:szCs w:val="22"/>
        </w:rPr>
        <w:t xml:space="preserve">Obok wyżej wymienionych potrzeb rozwojowych dla podniesienia jakości życia mieszkańców znaczenie ma również </w:t>
      </w:r>
      <w:r w:rsidRPr="00B94739">
        <w:rPr>
          <w:rFonts w:ascii="Times New Roman" w:hAnsi="Times New Roman" w:cs="Times New Roman"/>
          <w:b/>
          <w:sz w:val="22"/>
          <w:szCs w:val="22"/>
        </w:rPr>
        <w:t xml:space="preserve">doposażenie w infrastrukturę techniczną, społeczną i in. </w:t>
      </w:r>
      <w:r w:rsidRPr="00B94739">
        <w:rPr>
          <w:rFonts w:ascii="Times New Roman" w:hAnsi="Times New Roman" w:cs="Times New Roman"/>
          <w:sz w:val="22"/>
          <w:szCs w:val="22"/>
        </w:rPr>
        <w:t xml:space="preserve">Mieszkańcy gmin przywiązują wagę również do poprawy jakości </w:t>
      </w:r>
      <w:r w:rsidRPr="00B94739">
        <w:rPr>
          <w:rFonts w:ascii="Times New Roman" w:hAnsi="Times New Roman" w:cs="Times New Roman"/>
          <w:b/>
          <w:sz w:val="22"/>
          <w:szCs w:val="22"/>
        </w:rPr>
        <w:t>infrastruktury sportowej, rekreacyjnej, a także oferty kulturalnej</w:t>
      </w:r>
      <w:r w:rsidRPr="00B94739">
        <w:rPr>
          <w:rFonts w:ascii="Times New Roman" w:hAnsi="Times New Roman" w:cs="Times New Roman"/>
          <w:sz w:val="22"/>
          <w:szCs w:val="22"/>
        </w:rPr>
        <w:t>, budowanie wspólnego kalendarza wydarzeń uwzględniających różne grupy odbiorców wewnętrznych i zewnętrznych. Są to elementy dopełniające szereg wyżej wymienionych czynników rozwoju.</w:t>
      </w:r>
    </w:p>
    <w:p w14:paraId="6F0B8783" w14:textId="77777777" w:rsidR="00B94739" w:rsidRPr="00B94739" w:rsidRDefault="00B94739" w:rsidP="004B1977">
      <w:pPr>
        <w:spacing w:line="276" w:lineRule="auto"/>
        <w:ind w:firstLine="720"/>
        <w:jc w:val="both"/>
        <w:rPr>
          <w:rFonts w:ascii="Times New Roman" w:hAnsi="Times New Roman" w:cs="Times New Roman"/>
          <w:sz w:val="22"/>
          <w:szCs w:val="22"/>
        </w:rPr>
      </w:pPr>
      <w:r w:rsidRPr="00B94739">
        <w:rPr>
          <w:rFonts w:ascii="Times New Roman" w:hAnsi="Times New Roman" w:cs="Times New Roman"/>
          <w:sz w:val="22"/>
          <w:szCs w:val="22"/>
        </w:rPr>
        <w:t xml:space="preserve">Perspektywa rozwoju obszaru i realizacji zdefiniowanych potrzeb rozwojowych będzie możliwa jedynie we współpracy samorządów oraz członków społeczności lokalnej gmin obszaru, realizacji zintegrowanych, uzupełniających się przedsięwzięć. Dużą rolę odgrywa także stałe wzmacnianie tożsamości regionalnej. Procesem </w:t>
      </w:r>
      <w:r w:rsidRPr="00B94739">
        <w:rPr>
          <w:rFonts w:ascii="Times New Roman" w:hAnsi="Times New Roman" w:cs="Times New Roman"/>
          <w:sz w:val="22"/>
          <w:szCs w:val="22"/>
        </w:rPr>
        <w:lastRenderedPageBreak/>
        <w:t>wspomagającym rozwój powinna być również wymiana dobrych praktyk pomiędzy członkami, ale przede wszystkim adaptacja budujących przykładów z innych samorządów, partnerstw, instytucji.</w:t>
      </w:r>
    </w:p>
    <w:p w14:paraId="285A9305" w14:textId="77777777" w:rsidR="00B94739" w:rsidRPr="009673A1" w:rsidRDefault="00B94739" w:rsidP="00403655">
      <w:pPr>
        <w:spacing w:line="276" w:lineRule="auto"/>
        <w:jc w:val="both"/>
        <w:rPr>
          <w:rFonts w:ascii="Times New Roman" w:hAnsi="Times New Roman" w:cs="Times New Roman"/>
          <w:b/>
          <w:sz w:val="22"/>
          <w:szCs w:val="22"/>
        </w:rPr>
      </w:pPr>
      <w:bookmarkStart w:id="38" w:name="_2jxsxqh" w:colFirst="0" w:colLast="0"/>
      <w:bookmarkEnd w:id="38"/>
      <w:r w:rsidRPr="009673A1">
        <w:rPr>
          <w:rFonts w:ascii="Times New Roman" w:hAnsi="Times New Roman" w:cs="Times New Roman"/>
          <w:sz w:val="22"/>
          <w:szCs w:val="22"/>
        </w:rPr>
        <w:t>Kluczowe potencjały rozwojowe obszaru</w:t>
      </w:r>
    </w:p>
    <w:p w14:paraId="35C6E5FB" w14:textId="186D8002" w:rsidR="00B94739" w:rsidRDefault="00B94739" w:rsidP="00403655">
      <w:pPr>
        <w:spacing w:line="276" w:lineRule="auto"/>
        <w:jc w:val="both"/>
        <w:rPr>
          <w:rFonts w:ascii="Times New Roman" w:hAnsi="Times New Roman" w:cs="Times New Roman"/>
          <w:sz w:val="22"/>
          <w:szCs w:val="22"/>
        </w:rPr>
      </w:pPr>
      <w:r w:rsidRPr="009673A1">
        <w:rPr>
          <w:rFonts w:ascii="Times New Roman" w:hAnsi="Times New Roman" w:cs="Times New Roman"/>
          <w:sz w:val="22"/>
          <w:szCs w:val="22"/>
        </w:rPr>
        <w:t xml:space="preserve">Rozległy obszar obfituje w liczne potencjały </w:t>
      </w:r>
      <w:r w:rsidR="004B1977" w:rsidRPr="009673A1">
        <w:rPr>
          <w:rFonts w:ascii="Times New Roman" w:hAnsi="Times New Roman" w:cs="Times New Roman"/>
          <w:sz w:val="22"/>
          <w:szCs w:val="22"/>
        </w:rPr>
        <w:t>rozwojowe.</w:t>
      </w:r>
    </w:p>
    <w:p w14:paraId="72722836" w14:textId="77777777" w:rsidR="00557230" w:rsidRDefault="00557230" w:rsidP="00403655">
      <w:pPr>
        <w:spacing w:line="276" w:lineRule="auto"/>
        <w:jc w:val="both"/>
        <w:rPr>
          <w:rFonts w:ascii="Times New Roman" w:hAnsi="Times New Roman" w:cs="Times New Roman"/>
          <w:sz w:val="22"/>
          <w:szCs w:val="22"/>
        </w:rPr>
      </w:pPr>
    </w:p>
    <w:p w14:paraId="0C890290" w14:textId="77777777" w:rsidR="00557230" w:rsidRDefault="00557230" w:rsidP="00403655">
      <w:pPr>
        <w:spacing w:line="276" w:lineRule="auto"/>
        <w:jc w:val="both"/>
        <w:rPr>
          <w:rFonts w:ascii="Times New Roman" w:hAnsi="Times New Roman" w:cs="Times New Roman"/>
          <w:sz w:val="22"/>
          <w:szCs w:val="22"/>
        </w:rPr>
      </w:pPr>
    </w:p>
    <w:p w14:paraId="08CB18D8" w14:textId="77777777" w:rsidR="00557230" w:rsidRDefault="00557230" w:rsidP="00403655">
      <w:pPr>
        <w:spacing w:line="276" w:lineRule="auto"/>
        <w:jc w:val="both"/>
        <w:rPr>
          <w:rFonts w:ascii="Times New Roman" w:hAnsi="Times New Roman" w:cs="Times New Roman"/>
          <w:sz w:val="22"/>
          <w:szCs w:val="22"/>
        </w:rPr>
      </w:pPr>
    </w:p>
    <w:p w14:paraId="6B105CE9" w14:textId="77777777" w:rsidR="00557230" w:rsidRDefault="00557230" w:rsidP="00403655">
      <w:pPr>
        <w:spacing w:line="276" w:lineRule="auto"/>
        <w:jc w:val="both"/>
        <w:rPr>
          <w:rFonts w:ascii="Times New Roman" w:hAnsi="Times New Roman" w:cs="Times New Roman"/>
          <w:sz w:val="22"/>
          <w:szCs w:val="22"/>
        </w:rPr>
      </w:pPr>
    </w:p>
    <w:p w14:paraId="5FA299C0" w14:textId="77777777" w:rsidR="00557230" w:rsidRDefault="00557230" w:rsidP="00403655">
      <w:pPr>
        <w:spacing w:line="276" w:lineRule="auto"/>
        <w:jc w:val="both"/>
        <w:rPr>
          <w:rFonts w:ascii="Times New Roman" w:hAnsi="Times New Roman" w:cs="Times New Roman"/>
          <w:sz w:val="22"/>
          <w:szCs w:val="22"/>
        </w:rPr>
      </w:pPr>
    </w:p>
    <w:p w14:paraId="722D377D" w14:textId="77777777" w:rsidR="00557230" w:rsidRDefault="00557230" w:rsidP="00403655">
      <w:pPr>
        <w:spacing w:line="276" w:lineRule="auto"/>
        <w:jc w:val="both"/>
        <w:rPr>
          <w:rFonts w:ascii="Times New Roman" w:hAnsi="Times New Roman" w:cs="Times New Roman"/>
          <w:sz w:val="22"/>
          <w:szCs w:val="22"/>
        </w:rPr>
      </w:pPr>
    </w:p>
    <w:p w14:paraId="36FF2B08" w14:textId="77777777" w:rsidR="00557230" w:rsidRDefault="00557230" w:rsidP="00403655">
      <w:pPr>
        <w:spacing w:line="276" w:lineRule="auto"/>
        <w:jc w:val="both"/>
        <w:rPr>
          <w:rFonts w:ascii="Times New Roman" w:hAnsi="Times New Roman" w:cs="Times New Roman"/>
          <w:sz w:val="22"/>
          <w:szCs w:val="22"/>
        </w:rPr>
      </w:pPr>
    </w:p>
    <w:p w14:paraId="28A84CA4" w14:textId="77777777" w:rsidR="00557230" w:rsidRDefault="00557230" w:rsidP="00403655">
      <w:pPr>
        <w:spacing w:line="276" w:lineRule="auto"/>
        <w:jc w:val="both"/>
        <w:rPr>
          <w:rFonts w:ascii="Times New Roman" w:hAnsi="Times New Roman" w:cs="Times New Roman"/>
          <w:sz w:val="22"/>
          <w:szCs w:val="22"/>
        </w:rPr>
      </w:pPr>
    </w:p>
    <w:p w14:paraId="64967163" w14:textId="77777777" w:rsidR="00557230" w:rsidRPr="00B94739" w:rsidRDefault="00557230" w:rsidP="00403655">
      <w:pPr>
        <w:spacing w:line="276" w:lineRule="auto"/>
        <w:jc w:val="both"/>
        <w:rPr>
          <w:rFonts w:ascii="Times New Roman" w:hAnsi="Times New Roman" w:cs="Times New Roman"/>
          <w:sz w:val="22"/>
          <w:szCs w:val="22"/>
        </w:rPr>
      </w:pPr>
    </w:p>
    <w:p w14:paraId="2A71ACBF"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65FCD7B4" w14:textId="14B2F349" w:rsidR="00B94739" w:rsidRPr="00B94739" w:rsidRDefault="00557230" w:rsidP="00B94739">
      <w:pPr>
        <w:rPr>
          <w:rFonts w:ascii="Times New Roman" w:hAnsi="Times New Roman" w:cs="Times New Roman"/>
          <w:sz w:val="22"/>
          <w:szCs w:val="22"/>
        </w:rPr>
      </w:pPr>
      <w:r w:rsidRPr="00B94739">
        <w:rPr>
          <w:rFonts w:ascii="Times New Roman" w:hAnsi="Times New Roman" w:cs="Times New Roman"/>
          <w:b/>
          <w:sz w:val="22"/>
          <w:szCs w:val="22"/>
        </w:rPr>
        <w:t xml:space="preserve">Tabela </w:t>
      </w:r>
      <w:r>
        <w:rPr>
          <w:rFonts w:ascii="Times New Roman" w:hAnsi="Times New Roman" w:cs="Times New Roman"/>
          <w:b/>
          <w:sz w:val="22"/>
          <w:szCs w:val="22"/>
        </w:rPr>
        <w:t>nr 28:</w:t>
      </w:r>
      <w:r w:rsidR="00332566">
        <w:rPr>
          <w:rFonts w:ascii="Times New Roman" w:hAnsi="Times New Roman" w:cs="Times New Roman"/>
          <w:b/>
          <w:sz w:val="22"/>
          <w:szCs w:val="22"/>
        </w:rPr>
        <w:t xml:space="preserve"> </w:t>
      </w:r>
      <w:r w:rsidR="00B94739" w:rsidRPr="00B94739">
        <w:rPr>
          <w:rFonts w:ascii="Times New Roman" w:hAnsi="Times New Roman" w:cs="Times New Roman"/>
          <w:b/>
          <w:sz w:val="22"/>
          <w:szCs w:val="22"/>
        </w:rPr>
        <w:t>Potencjały rozwojowe obszaru LSR</w:t>
      </w:r>
    </w:p>
    <w:tbl>
      <w:tblPr>
        <w:tblW w:w="1019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75"/>
        <w:gridCol w:w="10"/>
        <w:gridCol w:w="8111"/>
      </w:tblGrid>
      <w:tr w:rsidR="00B94739" w:rsidRPr="00B94739" w14:paraId="2B3761AB" w14:textId="77777777" w:rsidTr="006B75CE">
        <w:trPr>
          <w:trHeight w:val="975"/>
        </w:trPr>
        <w:tc>
          <w:tcPr>
            <w:tcW w:w="2085"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2FEBF6B3"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Obszar merytoryczny</w:t>
            </w:r>
          </w:p>
        </w:tc>
        <w:tc>
          <w:tcPr>
            <w:tcW w:w="8111" w:type="dxa"/>
            <w:tcBorders>
              <w:top w:val="single" w:sz="8" w:space="0" w:color="000000"/>
              <w:left w:val="nil"/>
              <w:bottom w:val="single" w:sz="8" w:space="0" w:color="000000"/>
              <w:right w:val="single" w:sz="8" w:space="0" w:color="000000"/>
            </w:tcBorders>
            <w:shd w:val="clear" w:color="auto" w:fill="FF9D5B"/>
            <w:tcMar>
              <w:top w:w="100" w:type="dxa"/>
              <w:left w:w="100" w:type="dxa"/>
              <w:bottom w:w="100" w:type="dxa"/>
              <w:right w:w="100" w:type="dxa"/>
            </w:tcMar>
          </w:tcPr>
          <w:p w14:paraId="0A63F07F"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 xml:space="preserve">Potencjały </w:t>
            </w:r>
          </w:p>
          <w:p w14:paraId="370DE5D8"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(zasoby, produkty, uwarunkowania przestrzenne i inne)</w:t>
            </w:r>
          </w:p>
        </w:tc>
      </w:tr>
      <w:tr w:rsidR="00B94739" w:rsidRPr="00B94739" w14:paraId="175F127C" w14:textId="77777777" w:rsidTr="002307C6">
        <w:trPr>
          <w:trHeight w:val="2879"/>
        </w:trPr>
        <w:tc>
          <w:tcPr>
            <w:tcW w:w="2085" w:type="dxa"/>
            <w:gridSpan w:val="2"/>
            <w:tcBorders>
              <w:top w:val="nil"/>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06AA9A91"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59F85E0D"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283D0D76"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493A418E"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Środowisko</w:t>
            </w:r>
          </w:p>
          <w:p w14:paraId="5AF1CEAF" w14:textId="77777777" w:rsidR="00B94739" w:rsidRPr="00B94739" w:rsidRDefault="00B94739" w:rsidP="00B94739">
            <w:pPr>
              <w:rPr>
                <w:rFonts w:ascii="Times New Roman" w:hAnsi="Times New Roman" w:cs="Times New Roman"/>
                <w:b/>
                <w:sz w:val="22"/>
                <w:szCs w:val="22"/>
              </w:rPr>
            </w:pPr>
            <w:r w:rsidRPr="00B94739">
              <w:rPr>
                <w:rFonts w:ascii="Times New Roman" w:hAnsi="Times New Roman" w:cs="Times New Roman"/>
                <w:b/>
                <w:sz w:val="22"/>
                <w:szCs w:val="22"/>
              </w:rPr>
              <w:t>przyrodnicze</w:t>
            </w:r>
          </w:p>
        </w:tc>
        <w:tc>
          <w:tcPr>
            <w:tcW w:w="8111" w:type="dxa"/>
            <w:tcBorders>
              <w:top w:val="nil"/>
              <w:left w:val="nil"/>
              <w:bottom w:val="single" w:sz="8" w:space="0" w:color="000000"/>
              <w:right w:val="single" w:sz="8" w:space="0" w:color="000000"/>
            </w:tcBorders>
            <w:tcMar>
              <w:top w:w="100" w:type="dxa"/>
              <w:left w:w="100" w:type="dxa"/>
              <w:bottom w:w="100" w:type="dxa"/>
              <w:right w:w="100" w:type="dxa"/>
            </w:tcMar>
          </w:tcPr>
          <w:p w14:paraId="0992F136" w14:textId="4FD669B6" w:rsidR="00B94739" w:rsidRPr="00B94739" w:rsidRDefault="00B94739" w:rsidP="000D1A3D">
            <w:pPr>
              <w:numPr>
                <w:ilvl w:val="0"/>
                <w:numId w:val="44"/>
              </w:numPr>
              <w:spacing w:line="276" w:lineRule="auto"/>
              <w:rPr>
                <w:rFonts w:ascii="Times New Roman" w:hAnsi="Times New Roman" w:cs="Times New Roman"/>
                <w:sz w:val="22"/>
                <w:szCs w:val="22"/>
              </w:rPr>
            </w:pPr>
            <w:r w:rsidRPr="00B94739">
              <w:rPr>
                <w:rFonts w:ascii="Times New Roman" w:hAnsi="Times New Roman" w:cs="Times New Roman"/>
                <w:sz w:val="22"/>
                <w:szCs w:val="22"/>
              </w:rPr>
              <w:t>jeziora o wysokiej klasie czystości (plaże, miejsca wypoczynku), rzeki, lasy, cenne siedliska przyrodnicze i lęgowiska ptaków, obszary NATURA 2000, rezerwaty przyrody</w:t>
            </w:r>
            <w:r w:rsidR="006B75CE">
              <w:rPr>
                <w:rFonts w:ascii="Times New Roman" w:hAnsi="Times New Roman" w:cs="Times New Roman"/>
                <w:sz w:val="22"/>
                <w:szCs w:val="22"/>
              </w:rPr>
              <w:t>;</w:t>
            </w:r>
            <w:r w:rsidRPr="00B94739">
              <w:rPr>
                <w:rFonts w:ascii="Times New Roman" w:hAnsi="Times New Roman" w:cs="Times New Roman"/>
                <w:sz w:val="22"/>
                <w:szCs w:val="22"/>
              </w:rPr>
              <w:t xml:space="preserve"> </w:t>
            </w:r>
          </w:p>
          <w:p w14:paraId="653C4BBA" w14:textId="41BA5FF7" w:rsidR="00B94739" w:rsidRPr="00B94739" w:rsidRDefault="00B94739" w:rsidP="000D1A3D">
            <w:pPr>
              <w:numPr>
                <w:ilvl w:val="0"/>
                <w:numId w:val="44"/>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walory krajobrazowe (Dolina rzeki </w:t>
            </w:r>
            <w:proofErr w:type="spellStart"/>
            <w:r w:rsidRPr="00B94739">
              <w:rPr>
                <w:rFonts w:ascii="Times New Roman" w:hAnsi="Times New Roman" w:cs="Times New Roman"/>
                <w:sz w:val="22"/>
                <w:szCs w:val="22"/>
                <w:u w:val="double"/>
              </w:rPr>
              <w:t>Debrzynki</w:t>
            </w:r>
            <w:proofErr w:type="spellEnd"/>
            <w:r w:rsidRPr="00B94739">
              <w:rPr>
                <w:rFonts w:ascii="Times New Roman" w:hAnsi="Times New Roman" w:cs="Times New Roman"/>
                <w:sz w:val="22"/>
                <w:szCs w:val="22"/>
              </w:rPr>
              <w:t>, otulina Krajeńskiego Park Krajobrazowy)</w:t>
            </w:r>
            <w:r w:rsidR="006B75CE">
              <w:rPr>
                <w:rFonts w:ascii="Times New Roman" w:hAnsi="Times New Roman" w:cs="Times New Roman"/>
                <w:sz w:val="22"/>
                <w:szCs w:val="22"/>
              </w:rPr>
              <w:t>;</w:t>
            </w:r>
          </w:p>
          <w:p w14:paraId="553217BA" w14:textId="77777777" w:rsidR="00B94739" w:rsidRPr="00B94739" w:rsidRDefault="00B94739" w:rsidP="000D1A3D">
            <w:pPr>
              <w:numPr>
                <w:ilvl w:val="0"/>
                <w:numId w:val="44"/>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 dobre warunki wiatrowe i słoneczne (rozwój OZE)</w:t>
            </w:r>
          </w:p>
          <w:p w14:paraId="10C6029E" w14:textId="554F71D3" w:rsidR="00B94739" w:rsidRPr="00B94739" w:rsidRDefault="00B94739" w:rsidP="000D1A3D">
            <w:pPr>
              <w:numPr>
                <w:ilvl w:val="0"/>
                <w:numId w:val="44"/>
              </w:numPr>
              <w:spacing w:line="276" w:lineRule="auto"/>
              <w:rPr>
                <w:rFonts w:ascii="Times New Roman" w:hAnsi="Times New Roman" w:cs="Times New Roman"/>
                <w:sz w:val="22"/>
                <w:szCs w:val="22"/>
              </w:rPr>
            </w:pPr>
            <w:r w:rsidRPr="00B94739">
              <w:rPr>
                <w:rFonts w:ascii="Times New Roman" w:hAnsi="Times New Roman" w:cs="Times New Roman"/>
                <w:sz w:val="22"/>
                <w:szCs w:val="22"/>
              </w:rPr>
              <w:t>gleby o wysokiej klasie bonitacyjnej, tereny rolnicze, areały</w:t>
            </w:r>
            <w:r w:rsidR="006B75CE">
              <w:rPr>
                <w:rFonts w:ascii="Times New Roman" w:hAnsi="Times New Roman" w:cs="Times New Roman"/>
                <w:sz w:val="22"/>
                <w:szCs w:val="22"/>
              </w:rPr>
              <w:t xml:space="preserve"> </w:t>
            </w:r>
            <w:proofErr w:type="spellStart"/>
            <w:r w:rsidRPr="00B94739">
              <w:rPr>
                <w:rFonts w:ascii="Times New Roman" w:hAnsi="Times New Roman" w:cs="Times New Roman"/>
                <w:sz w:val="22"/>
                <w:szCs w:val="22"/>
              </w:rPr>
              <w:t>wielkopowierzchnio</w:t>
            </w:r>
            <w:proofErr w:type="spellEnd"/>
            <w:r w:rsidRPr="00B94739">
              <w:rPr>
                <w:rFonts w:ascii="Times New Roman" w:hAnsi="Times New Roman" w:cs="Times New Roman"/>
                <w:sz w:val="22"/>
                <w:szCs w:val="22"/>
              </w:rPr>
              <w:t>)</w:t>
            </w:r>
          </w:p>
        </w:tc>
      </w:tr>
      <w:tr w:rsidR="00B94739" w:rsidRPr="00B94739" w14:paraId="27B10007" w14:textId="77777777" w:rsidTr="002307C6">
        <w:trPr>
          <w:trHeight w:val="2355"/>
        </w:trPr>
        <w:tc>
          <w:tcPr>
            <w:tcW w:w="2075" w:type="dxa"/>
            <w:tcBorders>
              <w:top w:val="nil"/>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4F1D10AC" w14:textId="77777777" w:rsidR="00B94739" w:rsidRDefault="00B94739" w:rsidP="007A68DF">
            <w:pPr>
              <w:shd w:val="clear" w:color="auto" w:fill="F79646" w:themeFill="accent6"/>
              <w:rPr>
                <w:rFonts w:ascii="Times New Roman" w:hAnsi="Times New Roman" w:cs="Times New Roman"/>
                <w:sz w:val="22"/>
                <w:szCs w:val="22"/>
              </w:rPr>
            </w:pPr>
          </w:p>
          <w:p w14:paraId="5E6B263E" w14:textId="779255B8" w:rsidR="007A68DF" w:rsidRPr="00B94739" w:rsidRDefault="007A68DF" w:rsidP="007A68DF">
            <w:pPr>
              <w:rPr>
                <w:rFonts w:ascii="Times New Roman" w:hAnsi="Times New Roman" w:cs="Times New Roman"/>
                <w:b/>
                <w:bCs/>
                <w:sz w:val="22"/>
                <w:szCs w:val="22"/>
              </w:rPr>
            </w:pPr>
            <w:r w:rsidRPr="007A68DF">
              <w:rPr>
                <w:rFonts w:ascii="Times New Roman" w:hAnsi="Times New Roman" w:cs="Times New Roman"/>
                <w:b/>
                <w:bCs/>
                <w:sz w:val="22"/>
                <w:szCs w:val="22"/>
              </w:rPr>
              <w:t>Kultura</w:t>
            </w:r>
          </w:p>
        </w:tc>
        <w:tc>
          <w:tcPr>
            <w:tcW w:w="812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FA710DC" w14:textId="63F6B57E" w:rsidR="00B94739" w:rsidRPr="00B94739" w:rsidRDefault="00B94739" w:rsidP="000D1A3D">
            <w:pPr>
              <w:numPr>
                <w:ilvl w:val="0"/>
                <w:numId w:val="46"/>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artyści (np. plastyczki z </w:t>
            </w:r>
            <w:r w:rsidR="007A68DF" w:rsidRPr="00B94739">
              <w:rPr>
                <w:rFonts w:ascii="Times New Roman" w:hAnsi="Times New Roman" w:cs="Times New Roman"/>
                <w:sz w:val="22"/>
                <w:szCs w:val="22"/>
              </w:rPr>
              <w:t>Gminnych Ośrodka</w:t>
            </w:r>
            <w:r w:rsidRPr="00B94739">
              <w:rPr>
                <w:rFonts w:ascii="Times New Roman" w:hAnsi="Times New Roman" w:cs="Times New Roman"/>
                <w:sz w:val="22"/>
                <w:szCs w:val="22"/>
              </w:rPr>
              <w:t xml:space="preserve"> Kultury, ceramika barlinecka – artystyczny wyrób unikatowy)</w:t>
            </w:r>
            <w:r w:rsidR="007A68DF">
              <w:rPr>
                <w:rFonts w:ascii="Times New Roman" w:hAnsi="Times New Roman" w:cs="Times New Roman"/>
                <w:sz w:val="22"/>
                <w:szCs w:val="22"/>
              </w:rPr>
              <w:t>;</w:t>
            </w:r>
          </w:p>
          <w:p w14:paraId="573E96D2" w14:textId="0A9D8AF7" w:rsidR="00B94739" w:rsidRPr="00B94739" w:rsidRDefault="00B94739" w:rsidP="000D1A3D">
            <w:pPr>
              <w:numPr>
                <w:ilvl w:val="0"/>
                <w:numId w:val="46"/>
              </w:numPr>
              <w:spacing w:line="276" w:lineRule="auto"/>
              <w:rPr>
                <w:rFonts w:ascii="Times New Roman" w:hAnsi="Times New Roman" w:cs="Times New Roman"/>
                <w:sz w:val="22"/>
                <w:szCs w:val="22"/>
              </w:rPr>
            </w:pPr>
            <w:r w:rsidRPr="00B94739">
              <w:rPr>
                <w:rFonts w:ascii="Times New Roman" w:hAnsi="Times New Roman" w:cs="Times New Roman"/>
                <w:sz w:val="22"/>
                <w:szCs w:val="22"/>
              </w:rPr>
              <w:t>grodziska – potencjał historyczny</w:t>
            </w:r>
            <w:r w:rsidR="007A68DF">
              <w:rPr>
                <w:rFonts w:ascii="Times New Roman" w:hAnsi="Times New Roman" w:cs="Times New Roman"/>
                <w:sz w:val="22"/>
                <w:szCs w:val="22"/>
              </w:rPr>
              <w:t>;</w:t>
            </w:r>
          </w:p>
          <w:p w14:paraId="172CDA65" w14:textId="58E8DBFA" w:rsidR="00B94739" w:rsidRPr="00B94739" w:rsidRDefault="00B94739" w:rsidP="000D1A3D">
            <w:pPr>
              <w:numPr>
                <w:ilvl w:val="0"/>
                <w:numId w:val="46"/>
              </w:numPr>
              <w:spacing w:line="276" w:lineRule="auto"/>
              <w:rPr>
                <w:rFonts w:ascii="Times New Roman" w:hAnsi="Times New Roman" w:cs="Times New Roman"/>
                <w:sz w:val="22"/>
                <w:szCs w:val="22"/>
              </w:rPr>
            </w:pPr>
            <w:r w:rsidRPr="00B94739">
              <w:rPr>
                <w:rFonts w:ascii="Times New Roman" w:hAnsi="Times New Roman" w:cs="Times New Roman"/>
                <w:sz w:val="22"/>
                <w:szCs w:val="22"/>
              </w:rPr>
              <w:t>historyczny układ urbanistyczny miast, zabytkowe mury obronne, zabytkowe wieże, zabytki średniowieczne, zabudowa ryglowa, wieże ciśnień</w:t>
            </w:r>
            <w:r w:rsidR="007A68DF">
              <w:rPr>
                <w:rFonts w:ascii="Times New Roman" w:hAnsi="Times New Roman" w:cs="Times New Roman"/>
                <w:sz w:val="22"/>
                <w:szCs w:val="22"/>
              </w:rPr>
              <w:t>;</w:t>
            </w:r>
            <w:r w:rsidRPr="00B94739">
              <w:rPr>
                <w:rFonts w:ascii="Times New Roman" w:hAnsi="Times New Roman" w:cs="Times New Roman"/>
                <w:sz w:val="22"/>
                <w:szCs w:val="22"/>
              </w:rPr>
              <w:t xml:space="preserve"> </w:t>
            </w:r>
          </w:p>
          <w:p w14:paraId="2EC321F2" w14:textId="14BB8672" w:rsidR="00B94739" w:rsidRPr="00B94739" w:rsidRDefault="00B94739" w:rsidP="000D1A3D">
            <w:pPr>
              <w:numPr>
                <w:ilvl w:val="0"/>
                <w:numId w:val="46"/>
              </w:numPr>
              <w:spacing w:line="276" w:lineRule="auto"/>
              <w:rPr>
                <w:rFonts w:ascii="Times New Roman" w:hAnsi="Times New Roman" w:cs="Times New Roman"/>
                <w:sz w:val="22"/>
                <w:szCs w:val="22"/>
              </w:rPr>
            </w:pPr>
            <w:r w:rsidRPr="00B94739">
              <w:rPr>
                <w:rFonts w:ascii="Times New Roman" w:hAnsi="Times New Roman" w:cs="Times New Roman"/>
                <w:sz w:val="22"/>
                <w:szCs w:val="22"/>
              </w:rPr>
              <w:t>zabytkowe kościoły, kaplice</w:t>
            </w:r>
            <w:r w:rsidR="007A68DF">
              <w:rPr>
                <w:rFonts w:ascii="Times New Roman" w:hAnsi="Times New Roman" w:cs="Times New Roman"/>
                <w:sz w:val="22"/>
                <w:szCs w:val="22"/>
              </w:rPr>
              <w:t>;</w:t>
            </w:r>
            <w:r w:rsidRPr="00B94739">
              <w:rPr>
                <w:rFonts w:ascii="Times New Roman" w:hAnsi="Times New Roman" w:cs="Times New Roman"/>
                <w:sz w:val="22"/>
                <w:szCs w:val="22"/>
              </w:rPr>
              <w:t xml:space="preserve"> </w:t>
            </w:r>
          </w:p>
          <w:p w14:paraId="0EF9FECF" w14:textId="16CA768B" w:rsidR="00B94739" w:rsidRPr="00B94739" w:rsidRDefault="00B94739" w:rsidP="000D1A3D">
            <w:pPr>
              <w:numPr>
                <w:ilvl w:val="0"/>
                <w:numId w:val="46"/>
              </w:numPr>
              <w:spacing w:line="276" w:lineRule="auto"/>
              <w:rPr>
                <w:rFonts w:ascii="Times New Roman" w:hAnsi="Times New Roman" w:cs="Times New Roman"/>
                <w:sz w:val="22"/>
                <w:szCs w:val="22"/>
              </w:rPr>
            </w:pPr>
            <w:r w:rsidRPr="00B94739">
              <w:rPr>
                <w:rFonts w:ascii="Times New Roman" w:hAnsi="Times New Roman" w:cs="Times New Roman"/>
                <w:sz w:val="22"/>
                <w:szCs w:val="22"/>
              </w:rPr>
              <w:t>Krajeńskie spotkanie z folklorem, zespoły folklorystyczne</w:t>
            </w:r>
            <w:r w:rsidR="007A68DF">
              <w:rPr>
                <w:rFonts w:ascii="Times New Roman" w:hAnsi="Times New Roman" w:cs="Times New Roman"/>
                <w:sz w:val="22"/>
                <w:szCs w:val="22"/>
              </w:rPr>
              <w:t>;</w:t>
            </w:r>
          </w:p>
        </w:tc>
      </w:tr>
      <w:tr w:rsidR="00B94739" w:rsidRPr="00B94739" w14:paraId="58E9E110" w14:textId="77777777" w:rsidTr="00F27778">
        <w:trPr>
          <w:trHeight w:val="1397"/>
        </w:trPr>
        <w:tc>
          <w:tcPr>
            <w:tcW w:w="207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4C5AC231"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50D8ADBD" w14:textId="0ACE8495"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r w:rsidR="00D27460" w:rsidRPr="00B94739">
              <w:rPr>
                <w:rFonts w:ascii="Times New Roman" w:hAnsi="Times New Roman" w:cs="Times New Roman"/>
                <w:b/>
                <w:sz w:val="22"/>
                <w:szCs w:val="22"/>
              </w:rPr>
              <w:t>Turystyka, sport, rekreacja</w:t>
            </w:r>
          </w:p>
          <w:p w14:paraId="238E00A2"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19BAF995"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35057B7B" w14:textId="77777777" w:rsidR="00B94739" w:rsidRPr="00B94739" w:rsidRDefault="00B94739" w:rsidP="00B94739">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2E5EF9EC" w14:textId="669BD988" w:rsidR="00B94739" w:rsidRPr="00B94739" w:rsidRDefault="00B94739" w:rsidP="00B94739">
            <w:pPr>
              <w:rPr>
                <w:rFonts w:ascii="Times New Roman" w:hAnsi="Times New Roman" w:cs="Times New Roman"/>
                <w:b/>
                <w:sz w:val="22"/>
                <w:szCs w:val="22"/>
              </w:rPr>
            </w:pPr>
          </w:p>
        </w:tc>
        <w:tc>
          <w:tcPr>
            <w:tcW w:w="81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69D37" w14:textId="79297D68" w:rsidR="00B94739" w:rsidRPr="00B94739" w:rsidRDefault="00B94739" w:rsidP="000D1A3D">
            <w:pPr>
              <w:numPr>
                <w:ilvl w:val="0"/>
                <w:numId w:val="42"/>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 istniejąca sieć ścieżek rowerowych (rajdy rowerowe)</w:t>
            </w:r>
            <w:r w:rsidR="00D27460">
              <w:rPr>
                <w:rFonts w:ascii="Times New Roman" w:hAnsi="Times New Roman" w:cs="Times New Roman"/>
                <w:sz w:val="22"/>
                <w:szCs w:val="22"/>
              </w:rPr>
              <w:t>;</w:t>
            </w:r>
          </w:p>
          <w:p w14:paraId="6EEA0F95" w14:textId="47BCFCE3" w:rsidR="00B94739" w:rsidRPr="00B94739" w:rsidRDefault="00B94739" w:rsidP="000D1A3D">
            <w:pPr>
              <w:numPr>
                <w:ilvl w:val="0"/>
                <w:numId w:val="42"/>
              </w:numPr>
              <w:spacing w:line="276" w:lineRule="auto"/>
              <w:rPr>
                <w:rFonts w:ascii="Times New Roman" w:hAnsi="Times New Roman" w:cs="Times New Roman"/>
                <w:sz w:val="22"/>
                <w:szCs w:val="22"/>
              </w:rPr>
            </w:pPr>
            <w:r w:rsidRPr="00B94739">
              <w:rPr>
                <w:rFonts w:ascii="Times New Roman" w:hAnsi="Times New Roman" w:cs="Times New Roman"/>
                <w:sz w:val="22"/>
                <w:szCs w:val="22"/>
              </w:rPr>
              <w:t>bazy wypoczynkowe, tereny nad jeziorami</w:t>
            </w:r>
            <w:r w:rsidR="00D27460">
              <w:rPr>
                <w:rFonts w:ascii="Times New Roman" w:hAnsi="Times New Roman" w:cs="Times New Roman"/>
                <w:sz w:val="22"/>
                <w:szCs w:val="22"/>
              </w:rPr>
              <w:t>;</w:t>
            </w:r>
          </w:p>
          <w:p w14:paraId="2464C7B5" w14:textId="036CA04F" w:rsidR="00B94739" w:rsidRPr="00B94739" w:rsidRDefault="00B94739" w:rsidP="000D1A3D">
            <w:pPr>
              <w:numPr>
                <w:ilvl w:val="0"/>
                <w:numId w:val="42"/>
              </w:numPr>
              <w:spacing w:line="276" w:lineRule="auto"/>
              <w:rPr>
                <w:rFonts w:ascii="Times New Roman" w:hAnsi="Times New Roman" w:cs="Times New Roman"/>
                <w:sz w:val="22"/>
                <w:szCs w:val="22"/>
              </w:rPr>
            </w:pPr>
            <w:r w:rsidRPr="00B94739">
              <w:rPr>
                <w:rFonts w:ascii="Times New Roman" w:hAnsi="Times New Roman" w:cs="Times New Roman"/>
                <w:sz w:val="22"/>
                <w:szCs w:val="22"/>
              </w:rPr>
              <w:t>spływy kajakowe i cała infrastruktura do ich organizacji</w:t>
            </w:r>
            <w:r w:rsidR="00D27460">
              <w:rPr>
                <w:rFonts w:ascii="Times New Roman" w:hAnsi="Times New Roman" w:cs="Times New Roman"/>
                <w:sz w:val="22"/>
                <w:szCs w:val="22"/>
              </w:rPr>
              <w:t>;</w:t>
            </w:r>
          </w:p>
          <w:p w14:paraId="494E38E7" w14:textId="794E9A49" w:rsidR="00B94739" w:rsidRPr="00B94739" w:rsidRDefault="00B94739" w:rsidP="000D1A3D">
            <w:pPr>
              <w:numPr>
                <w:ilvl w:val="0"/>
                <w:numId w:val="42"/>
              </w:numPr>
              <w:spacing w:line="276" w:lineRule="auto"/>
              <w:rPr>
                <w:rFonts w:ascii="Times New Roman" w:hAnsi="Times New Roman" w:cs="Times New Roman"/>
                <w:sz w:val="22"/>
                <w:szCs w:val="22"/>
              </w:rPr>
            </w:pPr>
            <w:r w:rsidRPr="00B94739">
              <w:rPr>
                <w:rFonts w:ascii="Times New Roman" w:hAnsi="Times New Roman" w:cs="Times New Roman"/>
                <w:sz w:val="22"/>
                <w:szCs w:val="22"/>
              </w:rPr>
              <w:t>turystyka łowiecka głównie z zagranicy, silne grupy łowieckie</w:t>
            </w:r>
            <w:r w:rsidR="00D27460">
              <w:rPr>
                <w:rFonts w:ascii="Times New Roman" w:hAnsi="Times New Roman" w:cs="Times New Roman"/>
                <w:sz w:val="22"/>
                <w:szCs w:val="22"/>
              </w:rPr>
              <w:t>;</w:t>
            </w:r>
          </w:p>
        </w:tc>
      </w:tr>
      <w:tr w:rsidR="00557230" w:rsidRPr="00B94739" w14:paraId="0F519980" w14:textId="77777777" w:rsidTr="00F27778">
        <w:trPr>
          <w:trHeight w:val="1397"/>
        </w:trPr>
        <w:tc>
          <w:tcPr>
            <w:tcW w:w="207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373F5565" w14:textId="77777777" w:rsidR="00557230" w:rsidRPr="00B94739" w:rsidRDefault="00557230" w:rsidP="00557230">
            <w:pPr>
              <w:rPr>
                <w:rFonts w:ascii="Times New Roman" w:hAnsi="Times New Roman" w:cs="Times New Roman"/>
                <w:b/>
                <w:sz w:val="22"/>
                <w:szCs w:val="22"/>
              </w:rPr>
            </w:pPr>
            <w:r w:rsidRPr="00B94739">
              <w:rPr>
                <w:rFonts w:ascii="Times New Roman" w:hAnsi="Times New Roman" w:cs="Times New Roman"/>
                <w:sz w:val="22"/>
                <w:szCs w:val="22"/>
              </w:rPr>
              <w:t xml:space="preserve"> </w:t>
            </w:r>
          </w:p>
          <w:p w14:paraId="13BBD3F1" w14:textId="77777777" w:rsidR="00557230" w:rsidRPr="00F27778" w:rsidRDefault="00557230" w:rsidP="00557230">
            <w:pPr>
              <w:rPr>
                <w:rFonts w:ascii="Times New Roman" w:hAnsi="Times New Roman" w:cs="Times New Roman"/>
                <w:b/>
                <w:sz w:val="22"/>
                <w:szCs w:val="22"/>
              </w:rPr>
            </w:pPr>
          </w:p>
          <w:p w14:paraId="27BE8CA2" w14:textId="77777777" w:rsidR="00557230" w:rsidRPr="00F27778" w:rsidRDefault="00557230" w:rsidP="00557230">
            <w:pPr>
              <w:rPr>
                <w:rFonts w:ascii="Times New Roman" w:hAnsi="Times New Roman" w:cs="Times New Roman"/>
                <w:b/>
                <w:sz w:val="22"/>
                <w:szCs w:val="22"/>
              </w:rPr>
            </w:pPr>
            <w:r w:rsidRPr="00F27778">
              <w:rPr>
                <w:rFonts w:ascii="Times New Roman" w:hAnsi="Times New Roman" w:cs="Times New Roman"/>
                <w:b/>
                <w:sz w:val="22"/>
                <w:szCs w:val="22"/>
              </w:rPr>
              <w:t>Społeczność</w:t>
            </w:r>
          </w:p>
          <w:p w14:paraId="75A9CB17" w14:textId="77F9A5FB" w:rsidR="00557230" w:rsidRPr="00B94739" w:rsidRDefault="0099560C" w:rsidP="00557230">
            <w:pPr>
              <w:rPr>
                <w:rFonts w:ascii="Times New Roman" w:hAnsi="Times New Roman" w:cs="Times New Roman"/>
                <w:sz w:val="22"/>
                <w:szCs w:val="22"/>
              </w:rPr>
            </w:pPr>
            <w:r w:rsidRPr="00B94739">
              <w:rPr>
                <w:rFonts w:ascii="Times New Roman" w:hAnsi="Times New Roman" w:cs="Times New Roman"/>
                <w:b/>
                <w:sz w:val="22"/>
                <w:szCs w:val="22"/>
              </w:rPr>
              <w:t>L</w:t>
            </w:r>
            <w:r w:rsidR="00557230" w:rsidRPr="00B94739">
              <w:rPr>
                <w:rFonts w:ascii="Times New Roman" w:hAnsi="Times New Roman" w:cs="Times New Roman"/>
                <w:b/>
                <w:sz w:val="22"/>
                <w:szCs w:val="22"/>
              </w:rPr>
              <w:t>okalna</w:t>
            </w:r>
          </w:p>
        </w:tc>
        <w:tc>
          <w:tcPr>
            <w:tcW w:w="81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AB54D" w14:textId="77777777" w:rsidR="00557230" w:rsidRPr="00B94739" w:rsidRDefault="00557230" w:rsidP="000D1A3D">
            <w:pPr>
              <w:numPr>
                <w:ilvl w:val="0"/>
                <w:numId w:val="43"/>
              </w:numPr>
              <w:spacing w:line="276" w:lineRule="auto"/>
              <w:rPr>
                <w:rFonts w:ascii="Times New Roman" w:hAnsi="Times New Roman" w:cs="Times New Roman"/>
                <w:sz w:val="22"/>
                <w:szCs w:val="22"/>
              </w:rPr>
            </w:pPr>
            <w:r w:rsidRPr="00B94739">
              <w:rPr>
                <w:rFonts w:ascii="Times New Roman" w:hAnsi="Times New Roman" w:cs="Times New Roman"/>
                <w:sz w:val="22"/>
                <w:szCs w:val="22"/>
              </w:rPr>
              <w:t xml:space="preserve">8 lat współpracy w ramach LGD </w:t>
            </w:r>
            <w:proofErr w:type="spellStart"/>
            <w:r w:rsidRPr="00B94739">
              <w:rPr>
                <w:rFonts w:ascii="Times New Roman" w:hAnsi="Times New Roman" w:cs="Times New Roman"/>
                <w:sz w:val="22"/>
                <w:szCs w:val="22"/>
              </w:rPr>
              <w:t>Krajna</w:t>
            </w:r>
            <w:proofErr w:type="spellEnd"/>
            <w:r w:rsidRPr="00B94739">
              <w:rPr>
                <w:rFonts w:ascii="Times New Roman" w:hAnsi="Times New Roman" w:cs="Times New Roman"/>
                <w:sz w:val="22"/>
                <w:szCs w:val="22"/>
              </w:rPr>
              <w:t xml:space="preserve"> Złotowska, współpraca samorządów, NGO, mieszkańców</w:t>
            </w:r>
            <w:r>
              <w:rPr>
                <w:rFonts w:ascii="Times New Roman" w:hAnsi="Times New Roman" w:cs="Times New Roman"/>
                <w:sz w:val="22"/>
                <w:szCs w:val="22"/>
              </w:rPr>
              <w:t>;</w:t>
            </w:r>
          </w:p>
          <w:p w14:paraId="376A3380" w14:textId="77777777" w:rsidR="00557230" w:rsidRPr="00B94739" w:rsidRDefault="00557230" w:rsidP="000D1A3D">
            <w:pPr>
              <w:numPr>
                <w:ilvl w:val="0"/>
                <w:numId w:val="43"/>
              </w:numPr>
              <w:spacing w:line="276" w:lineRule="auto"/>
              <w:rPr>
                <w:rFonts w:ascii="Times New Roman" w:hAnsi="Times New Roman" w:cs="Times New Roman"/>
                <w:sz w:val="22"/>
                <w:szCs w:val="22"/>
              </w:rPr>
            </w:pPr>
            <w:r w:rsidRPr="00B94739">
              <w:rPr>
                <w:rFonts w:ascii="Times New Roman" w:hAnsi="Times New Roman" w:cs="Times New Roman"/>
                <w:sz w:val="22"/>
                <w:szCs w:val="22"/>
              </w:rPr>
              <w:t>stowarzyszenia lokalne, KGW, OSP, aktywne sołectwa</w:t>
            </w:r>
            <w:r>
              <w:rPr>
                <w:rFonts w:ascii="Times New Roman" w:hAnsi="Times New Roman" w:cs="Times New Roman"/>
                <w:sz w:val="22"/>
                <w:szCs w:val="22"/>
              </w:rPr>
              <w:t>;</w:t>
            </w:r>
          </w:p>
          <w:p w14:paraId="004677E4" w14:textId="77777777" w:rsidR="00557230" w:rsidRPr="00B94739" w:rsidRDefault="00557230" w:rsidP="000D1A3D">
            <w:pPr>
              <w:numPr>
                <w:ilvl w:val="0"/>
                <w:numId w:val="43"/>
              </w:numPr>
              <w:spacing w:line="276" w:lineRule="auto"/>
              <w:rPr>
                <w:rFonts w:ascii="Times New Roman" w:hAnsi="Times New Roman" w:cs="Times New Roman"/>
                <w:sz w:val="22"/>
                <w:szCs w:val="22"/>
              </w:rPr>
            </w:pPr>
            <w:r w:rsidRPr="00B94739">
              <w:rPr>
                <w:rFonts w:ascii="Times New Roman" w:hAnsi="Times New Roman" w:cs="Times New Roman"/>
                <w:sz w:val="22"/>
                <w:szCs w:val="22"/>
              </w:rPr>
              <w:t>współpraca międzynarodowa (gminy partnerskie samorządów)</w:t>
            </w:r>
            <w:r>
              <w:rPr>
                <w:rFonts w:ascii="Times New Roman" w:hAnsi="Times New Roman" w:cs="Times New Roman"/>
                <w:sz w:val="22"/>
                <w:szCs w:val="22"/>
              </w:rPr>
              <w:t>;</w:t>
            </w:r>
          </w:p>
          <w:p w14:paraId="0DE11790" w14:textId="77777777" w:rsidR="00557230" w:rsidRPr="00B94739" w:rsidRDefault="00557230" w:rsidP="000D1A3D">
            <w:pPr>
              <w:numPr>
                <w:ilvl w:val="0"/>
                <w:numId w:val="42"/>
              </w:numPr>
              <w:spacing w:line="276" w:lineRule="auto"/>
              <w:rPr>
                <w:rFonts w:ascii="Times New Roman" w:hAnsi="Times New Roman" w:cs="Times New Roman"/>
                <w:sz w:val="22"/>
                <w:szCs w:val="22"/>
              </w:rPr>
            </w:pPr>
          </w:p>
        </w:tc>
      </w:tr>
      <w:tr w:rsidR="00557230" w:rsidRPr="00B94739" w14:paraId="5D3F99B0" w14:textId="77777777" w:rsidTr="00F27778">
        <w:trPr>
          <w:trHeight w:val="1397"/>
        </w:trPr>
        <w:tc>
          <w:tcPr>
            <w:tcW w:w="207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2A7216C2" w14:textId="77777777" w:rsidR="00557230" w:rsidRPr="00B94739" w:rsidRDefault="00557230" w:rsidP="00557230">
            <w:pPr>
              <w:rPr>
                <w:rFonts w:ascii="Times New Roman" w:hAnsi="Times New Roman" w:cs="Times New Roman"/>
                <w:sz w:val="22"/>
                <w:szCs w:val="22"/>
              </w:rPr>
            </w:pPr>
            <w:r w:rsidRPr="00B94739">
              <w:rPr>
                <w:rFonts w:ascii="Times New Roman" w:hAnsi="Times New Roman" w:cs="Times New Roman"/>
                <w:sz w:val="22"/>
                <w:szCs w:val="22"/>
              </w:rPr>
              <w:lastRenderedPageBreak/>
              <w:t xml:space="preserve"> </w:t>
            </w:r>
          </w:p>
          <w:p w14:paraId="75DFDB67" w14:textId="77777777" w:rsidR="00557230" w:rsidRPr="00B94739" w:rsidRDefault="00557230" w:rsidP="00557230">
            <w:pPr>
              <w:rPr>
                <w:rFonts w:ascii="Times New Roman" w:hAnsi="Times New Roman" w:cs="Times New Roman"/>
                <w:sz w:val="22"/>
                <w:szCs w:val="22"/>
              </w:rPr>
            </w:pPr>
            <w:r w:rsidRPr="00B94739">
              <w:rPr>
                <w:rFonts w:ascii="Times New Roman" w:hAnsi="Times New Roman" w:cs="Times New Roman"/>
                <w:sz w:val="22"/>
                <w:szCs w:val="22"/>
              </w:rPr>
              <w:t xml:space="preserve"> </w:t>
            </w:r>
          </w:p>
          <w:p w14:paraId="757A6066" w14:textId="27F0FF39" w:rsidR="00557230" w:rsidRPr="00B94739" w:rsidRDefault="00557230" w:rsidP="00557230">
            <w:pPr>
              <w:rPr>
                <w:rFonts w:ascii="Times New Roman" w:hAnsi="Times New Roman" w:cs="Times New Roman"/>
                <w:sz w:val="22"/>
                <w:szCs w:val="22"/>
              </w:rPr>
            </w:pPr>
            <w:r w:rsidRPr="00B94739">
              <w:rPr>
                <w:rFonts w:ascii="Times New Roman" w:hAnsi="Times New Roman" w:cs="Times New Roman"/>
                <w:b/>
                <w:sz w:val="22"/>
                <w:szCs w:val="22"/>
              </w:rPr>
              <w:t>Warunki przestrzenne i techniczne</w:t>
            </w:r>
          </w:p>
        </w:tc>
        <w:tc>
          <w:tcPr>
            <w:tcW w:w="81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129DB" w14:textId="637BEA79" w:rsidR="00557230" w:rsidRPr="00B94739" w:rsidRDefault="00557230" w:rsidP="000D1A3D">
            <w:pPr>
              <w:numPr>
                <w:ilvl w:val="0"/>
                <w:numId w:val="42"/>
              </w:numPr>
              <w:spacing w:line="276" w:lineRule="auto"/>
              <w:rPr>
                <w:rFonts w:ascii="Times New Roman" w:hAnsi="Times New Roman" w:cs="Times New Roman"/>
                <w:sz w:val="22"/>
                <w:szCs w:val="22"/>
              </w:rPr>
            </w:pPr>
            <w:r w:rsidRPr="00B94739">
              <w:rPr>
                <w:rFonts w:ascii="Times New Roman" w:hAnsi="Times New Roman" w:cs="Times New Roman"/>
                <w:sz w:val="22"/>
                <w:szCs w:val="22"/>
              </w:rPr>
              <w:t>tereny pod zabudowę mieszkaniową (m.in. w Złotowie, Jastrowiu, gmina Krajenka)</w:t>
            </w:r>
            <w:r>
              <w:rPr>
                <w:rFonts w:ascii="Times New Roman" w:hAnsi="Times New Roman" w:cs="Times New Roman"/>
                <w:sz w:val="22"/>
                <w:szCs w:val="22"/>
              </w:rPr>
              <w:t>;</w:t>
            </w:r>
          </w:p>
        </w:tc>
      </w:tr>
    </w:tbl>
    <w:p w14:paraId="1F6C1947" w14:textId="77777777" w:rsidR="00B94739" w:rsidRPr="00B94739" w:rsidRDefault="00B94739" w:rsidP="00B94739">
      <w:pPr>
        <w:rPr>
          <w:rFonts w:ascii="Times New Roman" w:hAnsi="Times New Roman" w:cs="Times New Roman"/>
          <w:sz w:val="22"/>
          <w:szCs w:val="22"/>
        </w:rPr>
      </w:pPr>
    </w:p>
    <w:p w14:paraId="4FC150B0" w14:textId="77777777" w:rsidR="00B94739" w:rsidRPr="00B94739" w:rsidRDefault="00B94739" w:rsidP="00B94739">
      <w:pPr>
        <w:rPr>
          <w:rFonts w:ascii="Times New Roman" w:hAnsi="Times New Roman" w:cs="Times New Roman"/>
          <w:i/>
          <w:iCs/>
          <w:sz w:val="22"/>
          <w:szCs w:val="22"/>
        </w:rPr>
      </w:pPr>
      <w:r w:rsidRPr="00B94739">
        <w:rPr>
          <w:rFonts w:ascii="Times New Roman" w:hAnsi="Times New Roman" w:cs="Times New Roman"/>
          <w:i/>
          <w:iCs/>
          <w:sz w:val="22"/>
          <w:szCs w:val="22"/>
        </w:rPr>
        <w:t>Źródło: opracowanie własne</w:t>
      </w:r>
    </w:p>
    <w:p w14:paraId="46415D69" w14:textId="77777777" w:rsidR="00B94739" w:rsidRPr="00B94739" w:rsidRDefault="00B94739" w:rsidP="00B94739">
      <w:pPr>
        <w:rPr>
          <w:rFonts w:ascii="Times New Roman" w:hAnsi="Times New Roman" w:cs="Times New Roman"/>
          <w:sz w:val="22"/>
          <w:szCs w:val="22"/>
        </w:rPr>
      </w:pPr>
    </w:p>
    <w:p w14:paraId="54A9528B" w14:textId="77777777" w:rsidR="00B94739" w:rsidRPr="00B94739" w:rsidRDefault="00B94739" w:rsidP="00B94739">
      <w:pPr>
        <w:rPr>
          <w:rFonts w:ascii="Times New Roman" w:hAnsi="Times New Roman" w:cs="Times New Roman"/>
          <w:b/>
          <w:sz w:val="22"/>
          <w:szCs w:val="22"/>
        </w:rPr>
      </w:pPr>
      <w:bookmarkStart w:id="39" w:name="_z337ya" w:colFirst="0" w:colLast="0"/>
      <w:bookmarkEnd w:id="39"/>
      <w:r w:rsidRPr="00B94739">
        <w:rPr>
          <w:rFonts w:ascii="Times New Roman" w:hAnsi="Times New Roman" w:cs="Times New Roman"/>
          <w:sz w:val="22"/>
          <w:szCs w:val="22"/>
        </w:rPr>
        <w:br w:type="page"/>
      </w:r>
    </w:p>
    <w:p w14:paraId="35E6D8AA" w14:textId="77777777" w:rsidR="00B94739" w:rsidRPr="00F0073C" w:rsidRDefault="00B94739" w:rsidP="003128A0">
      <w:pPr>
        <w:rPr>
          <w:rFonts w:ascii="Times New Roman" w:hAnsi="Times New Roman" w:cs="Times New Roman"/>
          <w:sz w:val="22"/>
          <w:szCs w:val="22"/>
        </w:rPr>
      </w:pPr>
    </w:p>
    <w:p w14:paraId="391E7EB3" w14:textId="77777777" w:rsidR="003128A0" w:rsidRPr="00F0073C" w:rsidRDefault="003128A0" w:rsidP="003128A0">
      <w:pPr>
        <w:pStyle w:val="Nagwek1"/>
        <w:spacing w:before="0" w:after="0"/>
        <w:jc w:val="center"/>
        <w:rPr>
          <w:rFonts w:ascii="Times New Roman" w:hAnsi="Times New Roman" w:cs="Times New Roman"/>
          <w:sz w:val="22"/>
          <w:szCs w:val="22"/>
        </w:rPr>
      </w:pPr>
      <w:bookmarkStart w:id="40" w:name="_Toc136986759"/>
      <w:r w:rsidRPr="00F0073C">
        <w:rPr>
          <w:rFonts w:ascii="Times New Roman" w:hAnsi="Times New Roman" w:cs="Times New Roman"/>
          <w:sz w:val="22"/>
          <w:szCs w:val="22"/>
        </w:rPr>
        <w:t>Rozdział V</w:t>
      </w:r>
      <w:bookmarkEnd w:id="40"/>
    </w:p>
    <w:p w14:paraId="4122671D" w14:textId="5A92499A" w:rsidR="003128A0" w:rsidRPr="00F0073C" w:rsidRDefault="003128A0" w:rsidP="003128A0">
      <w:pPr>
        <w:pStyle w:val="Nagwek1"/>
        <w:spacing w:before="0" w:after="0"/>
        <w:jc w:val="center"/>
        <w:rPr>
          <w:rFonts w:ascii="Times New Roman" w:hAnsi="Times New Roman" w:cs="Times New Roman"/>
          <w:sz w:val="22"/>
          <w:szCs w:val="22"/>
        </w:rPr>
      </w:pPr>
      <w:r w:rsidRPr="00F0073C">
        <w:rPr>
          <w:rFonts w:ascii="Times New Roman" w:hAnsi="Times New Roman" w:cs="Times New Roman"/>
          <w:sz w:val="22"/>
          <w:szCs w:val="22"/>
        </w:rPr>
        <w:br/>
      </w:r>
      <w:bookmarkStart w:id="41" w:name="_Toc136986760"/>
      <w:r w:rsidRPr="00F0073C">
        <w:rPr>
          <w:rFonts w:ascii="Times New Roman" w:hAnsi="Times New Roman" w:cs="Times New Roman"/>
          <w:sz w:val="22"/>
          <w:szCs w:val="22"/>
        </w:rPr>
        <w:t>SPÓJNOŚĆ, KOMPLEMENTARNOŚĆ I SYNERGIA</w:t>
      </w:r>
      <w:bookmarkEnd w:id="41"/>
    </w:p>
    <w:p w14:paraId="4CEC3D6F" w14:textId="77777777" w:rsidR="003128A0" w:rsidRPr="00F0073C" w:rsidRDefault="003128A0" w:rsidP="003128A0">
      <w:pPr>
        <w:rPr>
          <w:rFonts w:ascii="Times New Roman" w:hAnsi="Times New Roman" w:cs="Times New Roman"/>
          <w:sz w:val="22"/>
          <w:szCs w:val="22"/>
        </w:rPr>
      </w:pPr>
    </w:p>
    <w:p w14:paraId="2509C134" w14:textId="77777777" w:rsidR="003128A0" w:rsidRPr="00F0073C" w:rsidRDefault="003128A0" w:rsidP="003128A0">
      <w:pPr>
        <w:rPr>
          <w:rFonts w:ascii="Times New Roman" w:hAnsi="Times New Roman" w:cs="Times New Roman"/>
          <w:sz w:val="22"/>
          <w:szCs w:val="22"/>
        </w:rPr>
      </w:pPr>
    </w:p>
    <w:p w14:paraId="6D1A4E2E" w14:textId="77777777" w:rsidR="007E320D" w:rsidRDefault="007E320D" w:rsidP="007E320D">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color w:val="000000"/>
          <w:sz w:val="22"/>
          <w:szCs w:val="22"/>
        </w:rPr>
        <w:t xml:space="preserve">Lokalna Strategia Rozwoju to spójny zestaw operacji mających na celu osiągnięcie lokalnych celów </w:t>
      </w:r>
      <w:r w:rsidRPr="003C2AC1">
        <w:rPr>
          <w:rFonts w:ascii="Times New Roman" w:eastAsia="Times New Roman" w:hAnsi="Times New Roman" w:cs="Times New Roman"/>
          <w:color w:val="000000"/>
          <w:sz w:val="22"/>
          <w:szCs w:val="22"/>
        </w:rPr>
        <w:br/>
        <w:t xml:space="preserve">i potrzeb, który przyczynia się do osiągnięcia celów UE odnośnie inteligentnego, zrównoważonego </w:t>
      </w:r>
      <w:r w:rsidRPr="003C2AC1">
        <w:rPr>
          <w:rFonts w:ascii="Times New Roman" w:eastAsia="Times New Roman" w:hAnsi="Times New Roman" w:cs="Times New Roman"/>
          <w:sz w:val="22"/>
          <w:szCs w:val="22"/>
        </w:rPr>
        <w:br/>
      </w:r>
      <w:r w:rsidRPr="003C2AC1">
        <w:rPr>
          <w:rFonts w:ascii="Times New Roman" w:eastAsia="Times New Roman" w:hAnsi="Times New Roman" w:cs="Times New Roman"/>
          <w:color w:val="000000"/>
          <w:sz w:val="22"/>
          <w:szCs w:val="22"/>
        </w:rPr>
        <w:t>i sprzyjającego włączeniu społecznemu rozwoju. </w:t>
      </w:r>
    </w:p>
    <w:p w14:paraId="6B1E0C21" w14:textId="32655BEC" w:rsidR="007E320D" w:rsidRPr="003C2AC1" w:rsidRDefault="007E320D" w:rsidP="007E320D">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color w:val="000000"/>
          <w:sz w:val="22"/>
          <w:szCs w:val="22"/>
        </w:rPr>
        <w:t xml:space="preserve">Na obszarze działania LGD </w:t>
      </w:r>
      <w:proofErr w:type="spellStart"/>
      <w:r w:rsidRPr="003C2AC1">
        <w:rPr>
          <w:rFonts w:ascii="Times New Roman" w:eastAsia="Times New Roman" w:hAnsi="Times New Roman" w:cs="Times New Roman"/>
          <w:color w:val="000000"/>
          <w:sz w:val="22"/>
          <w:szCs w:val="22"/>
        </w:rPr>
        <w:t>Krajna</w:t>
      </w:r>
      <w:proofErr w:type="spellEnd"/>
      <w:r w:rsidRPr="003C2AC1">
        <w:rPr>
          <w:rFonts w:ascii="Times New Roman" w:eastAsia="Times New Roman" w:hAnsi="Times New Roman" w:cs="Times New Roman"/>
          <w:color w:val="000000"/>
          <w:sz w:val="22"/>
          <w:szCs w:val="22"/>
        </w:rPr>
        <w:t xml:space="preserve"> Złotowska realizowane będą działania finansowane z trzech funduszy. RLKS na lata 2021-2027 - EFS+ służyć będzie realizacji celu szczegółowego (h) w zakresie aktywnej integracji społecznej, zawodowej, edukacyjnej, zdrowotnej i kulturalnej. Natomiast podejście LEADER będące instrumentem RLKS w ramach EFRROW będzie realizować cele szczegółowe w zakresie rozwoju obszarów wiejskich, </w:t>
      </w:r>
      <w:r>
        <w:rPr>
          <w:rFonts w:ascii="Times New Roman" w:eastAsia="Times New Roman" w:hAnsi="Times New Roman" w:cs="Times New Roman"/>
          <w:color w:val="000000"/>
          <w:sz w:val="22"/>
          <w:szCs w:val="22"/>
        </w:rPr>
        <w:br/>
      </w:r>
      <w:r w:rsidRPr="003C2AC1">
        <w:rPr>
          <w:rFonts w:ascii="Times New Roman" w:eastAsia="Times New Roman" w:hAnsi="Times New Roman" w:cs="Times New Roman"/>
          <w:color w:val="000000"/>
          <w:sz w:val="22"/>
          <w:szCs w:val="22"/>
        </w:rPr>
        <w:t>w tym przede wszystkim promowanie zatrudnienia, wzrostu, równości płci, w tym udziału kobiet w rolnictwie, włączenia społecznego</w:t>
      </w:r>
      <w:r w:rsidRPr="003C2AC1">
        <w:rPr>
          <w:rFonts w:ascii="Times New Roman" w:eastAsia="Times New Roman" w:hAnsi="Times New Roman" w:cs="Times New Roman"/>
          <w:sz w:val="22"/>
          <w:szCs w:val="22"/>
        </w:rPr>
        <w:t xml:space="preserve"> </w:t>
      </w:r>
      <w:r w:rsidRPr="003C2AC1">
        <w:rPr>
          <w:rFonts w:ascii="Times New Roman" w:eastAsia="Times New Roman" w:hAnsi="Times New Roman" w:cs="Times New Roman"/>
          <w:color w:val="000000"/>
          <w:sz w:val="22"/>
          <w:szCs w:val="22"/>
        </w:rPr>
        <w:t xml:space="preserve">i rozwoju lokalnego na obszarach wiejskich, w tym </w:t>
      </w:r>
      <w:proofErr w:type="spellStart"/>
      <w:r w:rsidRPr="003C2AC1">
        <w:rPr>
          <w:rFonts w:ascii="Times New Roman" w:eastAsia="Times New Roman" w:hAnsi="Times New Roman" w:cs="Times New Roman"/>
          <w:color w:val="000000"/>
          <w:sz w:val="22"/>
          <w:szCs w:val="22"/>
        </w:rPr>
        <w:t>biogospodarki</w:t>
      </w:r>
      <w:proofErr w:type="spellEnd"/>
      <w:r w:rsidRPr="003C2AC1">
        <w:rPr>
          <w:rFonts w:ascii="Times New Roman" w:eastAsia="Times New Roman" w:hAnsi="Times New Roman" w:cs="Times New Roman"/>
          <w:color w:val="000000"/>
          <w:sz w:val="22"/>
          <w:szCs w:val="22"/>
        </w:rPr>
        <w:t xml:space="preserve"> o obiegu zamkniętym </w:t>
      </w:r>
      <w:r>
        <w:rPr>
          <w:rFonts w:ascii="Times New Roman" w:eastAsia="Times New Roman" w:hAnsi="Times New Roman" w:cs="Times New Roman"/>
          <w:color w:val="000000"/>
          <w:sz w:val="22"/>
          <w:szCs w:val="22"/>
        </w:rPr>
        <w:br/>
      </w:r>
      <w:r w:rsidRPr="003C2AC1">
        <w:rPr>
          <w:rFonts w:ascii="Times New Roman" w:eastAsia="Times New Roman" w:hAnsi="Times New Roman" w:cs="Times New Roman"/>
          <w:color w:val="000000"/>
          <w:sz w:val="22"/>
          <w:szCs w:val="22"/>
        </w:rPr>
        <w:t>i zrównoważonego leśnictwa. </w:t>
      </w:r>
    </w:p>
    <w:p w14:paraId="49D4D4B0" w14:textId="77777777" w:rsidR="007E320D" w:rsidRDefault="007E320D" w:rsidP="007E320D">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color w:val="000000"/>
          <w:sz w:val="22"/>
          <w:szCs w:val="22"/>
        </w:rPr>
        <w:t>Niezależnie od możliwości wsparcia w ramach RLKS ze środków dostępnych w LSR beneficjenci działań LSR będą mogli aplikować również o inne środki wsparcia zewnętrznego. W LSR wprowadzono zatem mechanizmy zapewniające spójność i komplementarność wsparcia.</w:t>
      </w:r>
    </w:p>
    <w:p w14:paraId="539A51EE" w14:textId="767AFE8B" w:rsidR="007E320D" w:rsidRPr="003C2AC1" w:rsidRDefault="007E320D" w:rsidP="007E320D">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color w:val="000000"/>
          <w:sz w:val="22"/>
          <w:szCs w:val="22"/>
        </w:rPr>
        <w:t xml:space="preserve">Komplementarność, spójność i synergia LSR będzie realizowana w dwóch etapach, na etapie programowania oraz wdrażania Lokalnej Strategii Rozwoju. Na etapie programowania komplementarność, spójność i synergia zostały zapewnione przy tworzeniu LSR i określaniu zakresu tematycznego. Przeprowadzone konsultacje </w:t>
      </w:r>
      <w:r w:rsidRPr="003C2AC1">
        <w:rPr>
          <w:rFonts w:ascii="Times New Roman" w:eastAsia="Times New Roman" w:hAnsi="Times New Roman" w:cs="Times New Roman"/>
          <w:color w:val="000000"/>
          <w:sz w:val="22"/>
          <w:szCs w:val="22"/>
        </w:rPr>
        <w:br/>
        <w:t>i współudział szerokiego grona partnerów w procesie powstawania LSR pozwolił na zintegrowanie lokalnych środowisk, które dostrzegają w realizacji strategii szanse na rozwiązanie kluczowych dla siebie i całego regionu problemów. Dotyczy to zarówno sektora publicznego, społecznego - reprezentowanego przez szereg lokalnych stowarzyszeń, jak i przedsiębiorców reprezentujących różne kierunki rozwoju.</w:t>
      </w:r>
    </w:p>
    <w:p w14:paraId="6245F6B1" w14:textId="09AB1E75" w:rsidR="007E320D" w:rsidRPr="003C2AC1" w:rsidRDefault="007E320D" w:rsidP="007E320D">
      <w:pPr>
        <w:spacing w:after="200" w:line="276" w:lineRule="auto"/>
        <w:ind w:firstLine="720"/>
        <w:jc w:val="both"/>
        <w:rPr>
          <w:rFonts w:ascii="Times New Roman" w:eastAsia="Times New Roman" w:hAnsi="Times New Roman" w:cs="Times New Roman"/>
          <w:color w:val="000000"/>
          <w:sz w:val="22"/>
          <w:szCs w:val="22"/>
        </w:rPr>
      </w:pPr>
      <w:r w:rsidRPr="003C2AC1">
        <w:rPr>
          <w:rFonts w:ascii="Times New Roman" w:eastAsia="Times New Roman" w:hAnsi="Times New Roman" w:cs="Times New Roman"/>
          <w:color w:val="000000"/>
          <w:sz w:val="22"/>
          <w:szCs w:val="22"/>
        </w:rPr>
        <w:t xml:space="preserve">Skuteczne zarządzanie rozwojem lokalnym wymaga koordynacji podejmowanych działań na szczeblu lokalnym z warunkami </w:t>
      </w:r>
      <w:r w:rsidRPr="003C2AC1">
        <w:rPr>
          <w:rFonts w:ascii="Times New Roman" w:eastAsia="Times New Roman" w:hAnsi="Times New Roman" w:cs="Times New Roman"/>
          <w:sz w:val="22"/>
          <w:szCs w:val="22"/>
        </w:rPr>
        <w:t>stworzonymi</w:t>
      </w:r>
      <w:r w:rsidRPr="003C2AC1">
        <w:rPr>
          <w:rFonts w:ascii="Times New Roman" w:eastAsia="Times New Roman" w:hAnsi="Times New Roman" w:cs="Times New Roman"/>
          <w:color w:val="000000"/>
          <w:sz w:val="22"/>
          <w:szCs w:val="22"/>
        </w:rPr>
        <w:t xml:space="preserve"> przez dokumenty strategiczne wyznaczające kierunki rozwoju regionów, </w:t>
      </w:r>
      <w:r>
        <w:rPr>
          <w:rFonts w:ascii="Times New Roman" w:eastAsia="Times New Roman" w:hAnsi="Times New Roman" w:cs="Times New Roman"/>
          <w:color w:val="000000"/>
          <w:sz w:val="22"/>
          <w:szCs w:val="22"/>
        </w:rPr>
        <w:br/>
      </w:r>
      <w:r w:rsidRPr="003C2AC1">
        <w:rPr>
          <w:rFonts w:ascii="Times New Roman" w:eastAsia="Times New Roman" w:hAnsi="Times New Roman" w:cs="Times New Roman"/>
          <w:color w:val="000000"/>
          <w:sz w:val="22"/>
          <w:szCs w:val="22"/>
        </w:rPr>
        <w:t xml:space="preserve">a nawet kraju.  W przypadku Lokalnej Strategii Rozwoju </w:t>
      </w:r>
      <w:r w:rsidRPr="003C2AC1">
        <w:rPr>
          <w:rFonts w:ascii="Times New Roman" w:eastAsia="Times New Roman" w:hAnsi="Times New Roman" w:cs="Times New Roman"/>
          <w:sz w:val="22"/>
          <w:szCs w:val="22"/>
        </w:rPr>
        <w:t xml:space="preserve">Stowarzyszenia LGD </w:t>
      </w:r>
      <w:proofErr w:type="spellStart"/>
      <w:r w:rsidRPr="003C2AC1">
        <w:rPr>
          <w:rFonts w:ascii="Times New Roman" w:eastAsia="Times New Roman" w:hAnsi="Times New Roman" w:cs="Times New Roman"/>
          <w:sz w:val="22"/>
          <w:szCs w:val="22"/>
        </w:rPr>
        <w:t>Krajna</w:t>
      </w:r>
      <w:proofErr w:type="spellEnd"/>
      <w:r w:rsidRPr="003C2AC1">
        <w:rPr>
          <w:rFonts w:ascii="Times New Roman" w:eastAsia="Times New Roman" w:hAnsi="Times New Roman" w:cs="Times New Roman"/>
          <w:sz w:val="22"/>
          <w:szCs w:val="22"/>
        </w:rPr>
        <w:t xml:space="preserve"> Złotowska </w:t>
      </w:r>
      <w:r w:rsidRPr="003C2AC1">
        <w:rPr>
          <w:rFonts w:ascii="Times New Roman" w:eastAsia="Times New Roman" w:hAnsi="Times New Roman" w:cs="Times New Roman"/>
          <w:color w:val="000000"/>
          <w:sz w:val="22"/>
          <w:szCs w:val="22"/>
        </w:rPr>
        <w:t>w poszczególnych celach zintegrowano działania podejmowane przez Jednostki Samorządu Terytorialnego, przedsiębiorców (w tym rolników), organizacje pozarządowe. LSR jest spójna z poszczególnymi dokumentami strategicznymi dla obszaru działania LGD na poziomie gmin członkowskich i powiatu, obszarów partnerstwa w ramach innych instrumentów terytorialnych i strategii województwa zachodniopomorskiego oraz innych dokumentów strategicznych dotyczących rozwiązywania problemów społecznych, ochrony środowiska i ochrony zabytków. </w:t>
      </w:r>
    </w:p>
    <w:p w14:paraId="7EF2C45D" w14:textId="51E09EFF" w:rsidR="007E320D" w:rsidRPr="00B34F19" w:rsidRDefault="007E320D" w:rsidP="00805A34">
      <w:pPr>
        <w:spacing w:line="276" w:lineRule="auto"/>
        <w:ind w:right="-2"/>
        <w:jc w:val="both"/>
        <w:rPr>
          <w:rFonts w:ascii="Times New Roman" w:eastAsia="Times New Roman" w:hAnsi="Times New Roman" w:cs="Times New Roman"/>
          <w:b/>
          <w:bCs/>
          <w:i/>
          <w:sz w:val="22"/>
          <w:szCs w:val="22"/>
        </w:rPr>
      </w:pPr>
      <w:r w:rsidRPr="00B34F19">
        <w:rPr>
          <w:rFonts w:ascii="Times New Roman" w:eastAsia="Times New Roman" w:hAnsi="Times New Roman" w:cs="Times New Roman"/>
          <w:b/>
          <w:bCs/>
          <w:sz w:val="22"/>
          <w:szCs w:val="22"/>
        </w:rPr>
        <w:t xml:space="preserve">Strategia na rzecz Odpowiedzialnego Rozwoju jako główny cel określa </w:t>
      </w:r>
      <w:r w:rsidRPr="00B34F19">
        <w:rPr>
          <w:rFonts w:ascii="Times New Roman" w:eastAsia="Times New Roman" w:hAnsi="Times New Roman" w:cs="Times New Roman"/>
          <w:b/>
          <w:bCs/>
          <w:i/>
          <w:sz w:val="22"/>
          <w:szCs w:val="22"/>
        </w:rPr>
        <w:t>tworzenie warunków dla wzrostu dochodów mieszkańców Polski przy jednoczesnym wzroście spójności w wymiarze społecznym, ekonomicznym, środowiskowym i terytorialnym.</w:t>
      </w:r>
    </w:p>
    <w:p w14:paraId="0FC646BD" w14:textId="77777777" w:rsidR="00805A34" w:rsidRPr="003C2AC1" w:rsidRDefault="00805A34" w:rsidP="00805A34">
      <w:pPr>
        <w:spacing w:line="276" w:lineRule="auto"/>
        <w:ind w:right="-2"/>
        <w:jc w:val="both"/>
        <w:rPr>
          <w:rFonts w:ascii="Times New Roman" w:eastAsia="Times New Roman" w:hAnsi="Times New Roman" w:cs="Times New Roman"/>
          <w:i/>
          <w:sz w:val="22"/>
          <w:szCs w:val="22"/>
        </w:rPr>
      </w:pPr>
    </w:p>
    <w:p w14:paraId="51FCA8B4" w14:textId="77777777" w:rsidR="007E320D" w:rsidRPr="003C2AC1" w:rsidRDefault="007E320D" w:rsidP="00805A34">
      <w:pPr>
        <w:spacing w:line="276" w:lineRule="auto"/>
        <w:ind w:right="2" w:firstLine="720"/>
        <w:jc w:val="both"/>
        <w:rPr>
          <w:rFonts w:ascii="Times New Roman" w:eastAsia="Times New Roman" w:hAnsi="Times New Roman" w:cs="Times New Roman"/>
          <w:b/>
          <w:sz w:val="22"/>
          <w:szCs w:val="22"/>
        </w:rPr>
      </w:pPr>
      <w:r w:rsidRPr="003C2AC1">
        <w:rPr>
          <w:rFonts w:ascii="Times New Roman" w:eastAsia="Times New Roman" w:hAnsi="Times New Roman" w:cs="Times New Roman"/>
          <w:sz w:val="22"/>
          <w:szCs w:val="22"/>
        </w:rPr>
        <w:t xml:space="preserve">Na poziomie krajowym priorytet rozwojowy został ustawiony na spójność społeczną. Rozwój gospodarczy kraju powinien bezpośrednio przekładać się na korzyści dla obywateli. Efektem podejmowanych działań strategicznych ma być wzrost dochodów i poprawa jakości życia Polaków, rozumianego jako: </w:t>
      </w:r>
      <w:r w:rsidRPr="003C2AC1">
        <w:rPr>
          <w:rFonts w:ascii="Times New Roman" w:eastAsia="Times New Roman" w:hAnsi="Times New Roman" w:cs="Times New Roman"/>
          <w:b/>
          <w:i/>
          <w:sz w:val="22"/>
          <w:szCs w:val="22"/>
        </w:rPr>
        <w:t>zapewnienia odpowiedniej jakości edukacji i szkoleń, podwyższających kwalifikacje i kompetencje obywateli; wzrost zatrudnienia i lepsze jakościowo miejsca pracy; poprawę dostępu do infrastruktury; zapewnienie odpowiedniej opieki medycznej, poprawiającej zdrowotność obywateli; satysfakcjonujący stan środowiska oraz poczucie bezpieczeństwa</w:t>
      </w:r>
      <w:r w:rsidRPr="003C2AC1">
        <w:rPr>
          <w:rFonts w:ascii="Times New Roman" w:eastAsia="Times New Roman" w:hAnsi="Times New Roman" w:cs="Times New Roman"/>
          <w:b/>
          <w:sz w:val="22"/>
          <w:szCs w:val="22"/>
        </w:rPr>
        <w:t>.</w:t>
      </w:r>
    </w:p>
    <w:p w14:paraId="64E0DC20" w14:textId="77777777" w:rsidR="007E320D" w:rsidRPr="003C2AC1" w:rsidRDefault="007E320D" w:rsidP="00465F40">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Zwiększenie skali włączenia i spójności społecznej, rozwój gospodarczy obszaru LSR z uwzględnieniem lokalnych potencjałów, przy zachowaniu walorów środowiska naturalnego, wpisują się w tak zarysowany kształt rozwoju Polski.</w:t>
      </w:r>
    </w:p>
    <w:p w14:paraId="2169B68E" w14:textId="77777777" w:rsidR="007E320D" w:rsidRPr="003C2AC1" w:rsidRDefault="007E320D" w:rsidP="00465F40">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Osiągnięcie efektów tożsamych z określonymi na poziomie krajowym zależeć będzie od stopnia współpracy społeczności lokalnej, przedsiębiorców, samorządów oraz doboru przedsięwzięć i skuteczności ich realizacji.</w:t>
      </w:r>
    </w:p>
    <w:p w14:paraId="6B7AB3A6" w14:textId="77777777" w:rsidR="00805A34" w:rsidRDefault="007E320D" w:rsidP="00805A34">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Ideą przewodnią zarządzania strategicznego województwa wielkopolskiego do roku 2030 jest stworzenie warunków do konkurencyjnego, nowoczesnego i zróżnicowanego rozwoju gospodarczego, wykorzystującego </w:t>
      </w:r>
      <w:r w:rsidRPr="003C2AC1">
        <w:rPr>
          <w:rFonts w:ascii="Times New Roman" w:eastAsia="Times New Roman" w:hAnsi="Times New Roman" w:cs="Times New Roman"/>
          <w:sz w:val="22"/>
          <w:szCs w:val="22"/>
        </w:rPr>
        <w:lastRenderedPageBreak/>
        <w:t>walory geograficzne i środowiskowe regionu. Uwarunkowania te mają wykreować możliwości rozwoju, przekładając się na wiele lepszą jakość życia dla społeczności lokalnej.</w:t>
      </w:r>
    </w:p>
    <w:p w14:paraId="170C5E30" w14:textId="730A415E" w:rsidR="007E320D" w:rsidRPr="003C2AC1" w:rsidRDefault="007E320D" w:rsidP="00805A34">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W wymiarze wizji i misji określonych przez LGD </w:t>
      </w:r>
      <w:proofErr w:type="spellStart"/>
      <w:r w:rsidRPr="003C2AC1">
        <w:rPr>
          <w:rFonts w:ascii="Times New Roman" w:eastAsia="Times New Roman" w:hAnsi="Times New Roman" w:cs="Times New Roman"/>
          <w:sz w:val="22"/>
          <w:szCs w:val="22"/>
        </w:rPr>
        <w:t>Krajna</w:t>
      </w:r>
      <w:proofErr w:type="spellEnd"/>
      <w:r w:rsidRPr="003C2AC1">
        <w:rPr>
          <w:rFonts w:ascii="Times New Roman" w:eastAsia="Times New Roman" w:hAnsi="Times New Roman" w:cs="Times New Roman"/>
          <w:sz w:val="22"/>
          <w:szCs w:val="22"/>
        </w:rPr>
        <w:t xml:space="preserve"> Złotowska podąża tak wyznaczoną na poziomie wojewódzkim ścieżką postępu. Obszarami spójnymi w zakresie zarządzania strategicznego i rozwoju województwa oraz LSR są m.in. integracja społeczności lokalnej i podniesienie kapitału społecznego, wzmocnienie pozycji gospodarczej, wykorzystanie potencjałów endogennych; wzrost spójności obszarowej, podnoszenie jakości przestrzeni publicznych i wzmacnianie </w:t>
      </w:r>
      <w:proofErr w:type="spellStart"/>
      <w:r w:rsidRPr="003C2AC1">
        <w:rPr>
          <w:rFonts w:ascii="Times New Roman" w:eastAsia="Times New Roman" w:hAnsi="Times New Roman" w:cs="Times New Roman"/>
          <w:sz w:val="22"/>
          <w:szCs w:val="22"/>
        </w:rPr>
        <w:t>subregionalnych</w:t>
      </w:r>
      <w:proofErr w:type="spellEnd"/>
      <w:r w:rsidRPr="003C2AC1">
        <w:rPr>
          <w:rFonts w:ascii="Times New Roman" w:eastAsia="Times New Roman" w:hAnsi="Times New Roman" w:cs="Times New Roman"/>
          <w:sz w:val="22"/>
          <w:szCs w:val="22"/>
        </w:rPr>
        <w:t xml:space="preserve"> ośrodków miejskich; wyważone korzystanie z zasobów przyrodniczych, kulturowych i ich zachowanie dla przyszłych pokoleń jako bogactwa regionu. </w:t>
      </w:r>
    </w:p>
    <w:p w14:paraId="490C8BF8" w14:textId="77777777" w:rsidR="005F4427" w:rsidRDefault="007E320D" w:rsidP="005F4427">
      <w:pPr>
        <w:spacing w:line="276" w:lineRule="auto"/>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 xml:space="preserve">Nie tylko regionalne fundusze UE będą wspierać rozwój obszaru. Perspektywa wieloźródłowego podejścia </w:t>
      </w:r>
      <w:r w:rsidR="005F4427">
        <w:rPr>
          <w:rFonts w:ascii="Times New Roman" w:eastAsia="Times New Roman" w:hAnsi="Times New Roman" w:cs="Times New Roman"/>
          <w:sz w:val="22"/>
          <w:szCs w:val="22"/>
        </w:rPr>
        <w:br/>
      </w:r>
      <w:r w:rsidRPr="003C2AC1">
        <w:rPr>
          <w:rFonts w:ascii="Times New Roman" w:eastAsia="Times New Roman" w:hAnsi="Times New Roman" w:cs="Times New Roman"/>
          <w:sz w:val="22"/>
          <w:szCs w:val="22"/>
        </w:rPr>
        <w:t>do finansowania przedsięwzięć jest szansą na zwiększenie możliwości pozyskania środków finansowych, a tym samym szans na realizację projektów służących rozwojowi społeczności lokalnej.</w:t>
      </w:r>
    </w:p>
    <w:p w14:paraId="446B6181" w14:textId="6DB4B83A" w:rsidR="007E320D" w:rsidRDefault="007E320D" w:rsidP="005F4427">
      <w:pPr>
        <w:spacing w:line="276" w:lineRule="auto"/>
        <w:ind w:firstLine="720"/>
        <w:jc w:val="both"/>
        <w:rPr>
          <w:rFonts w:ascii="Times New Roman" w:eastAsia="Times New Roman" w:hAnsi="Times New Roman" w:cs="Times New Roman"/>
          <w:sz w:val="22"/>
          <w:szCs w:val="22"/>
        </w:rPr>
      </w:pPr>
      <w:r w:rsidRPr="003C2AC1">
        <w:rPr>
          <w:rFonts w:ascii="Times New Roman" w:eastAsia="Times New Roman" w:hAnsi="Times New Roman" w:cs="Times New Roman"/>
          <w:sz w:val="22"/>
          <w:szCs w:val="22"/>
        </w:rPr>
        <w:t>Wpisywanie się założeń rozwojowych w koncepcje strategii wyższego rzędu, wzajemne dopełnianie się przedsięwzięć definiowanych poprzez różne instrumenty terytorialne, perspektywa korzystania z wielu źródeł finansowania tworzą elastyczną i efektywną architekturę interwencji na poziomie obszaru LSR.</w:t>
      </w:r>
    </w:p>
    <w:p w14:paraId="7931AC06" w14:textId="77777777" w:rsidR="00740622" w:rsidRDefault="00740622" w:rsidP="005F4427">
      <w:pPr>
        <w:spacing w:line="276" w:lineRule="auto"/>
        <w:ind w:firstLine="720"/>
        <w:jc w:val="both"/>
        <w:rPr>
          <w:rFonts w:ascii="Times New Roman" w:eastAsia="Times New Roman" w:hAnsi="Times New Roman" w:cs="Times New Roman"/>
          <w:sz w:val="22"/>
          <w:szCs w:val="22"/>
        </w:rPr>
      </w:pPr>
    </w:p>
    <w:p w14:paraId="27B84D4F" w14:textId="77777777" w:rsidR="00740622" w:rsidRPr="003C2AC1" w:rsidRDefault="00740622" w:rsidP="005F4427">
      <w:pPr>
        <w:spacing w:line="276" w:lineRule="auto"/>
        <w:ind w:firstLine="720"/>
        <w:jc w:val="both"/>
        <w:rPr>
          <w:rFonts w:ascii="Times New Roman" w:eastAsia="Times New Roman" w:hAnsi="Times New Roman" w:cs="Times New Roman"/>
          <w:sz w:val="22"/>
          <w:szCs w:val="22"/>
        </w:rPr>
      </w:pPr>
    </w:p>
    <w:p w14:paraId="0939B6E8" w14:textId="77777777" w:rsidR="003128A0" w:rsidRDefault="003128A0" w:rsidP="003128A0">
      <w:pPr>
        <w:rPr>
          <w:rFonts w:ascii="Times New Roman" w:hAnsi="Times New Roman" w:cs="Times New Roman"/>
          <w:sz w:val="22"/>
          <w:szCs w:val="22"/>
        </w:rPr>
      </w:pPr>
    </w:p>
    <w:p w14:paraId="25E73D64" w14:textId="77777777" w:rsidR="002307C6" w:rsidRDefault="002307C6" w:rsidP="003128A0">
      <w:pPr>
        <w:rPr>
          <w:rFonts w:ascii="Times New Roman" w:hAnsi="Times New Roman" w:cs="Times New Roman"/>
          <w:sz w:val="22"/>
          <w:szCs w:val="22"/>
        </w:rPr>
      </w:pPr>
    </w:p>
    <w:p w14:paraId="1055CB49" w14:textId="77777777" w:rsidR="002307C6" w:rsidRDefault="002307C6" w:rsidP="003128A0">
      <w:pPr>
        <w:rPr>
          <w:rFonts w:ascii="Times New Roman" w:hAnsi="Times New Roman" w:cs="Times New Roman"/>
          <w:sz w:val="22"/>
          <w:szCs w:val="22"/>
        </w:rPr>
      </w:pPr>
    </w:p>
    <w:p w14:paraId="47890492" w14:textId="77777777" w:rsidR="002307C6" w:rsidRDefault="002307C6" w:rsidP="003128A0">
      <w:pPr>
        <w:rPr>
          <w:rFonts w:ascii="Times New Roman" w:hAnsi="Times New Roman" w:cs="Times New Roman"/>
          <w:sz w:val="22"/>
          <w:szCs w:val="22"/>
        </w:rPr>
      </w:pPr>
    </w:p>
    <w:p w14:paraId="0C2EC486" w14:textId="77777777" w:rsidR="002307C6" w:rsidRDefault="002307C6" w:rsidP="003128A0">
      <w:pPr>
        <w:rPr>
          <w:rFonts w:ascii="Times New Roman" w:hAnsi="Times New Roman" w:cs="Times New Roman"/>
          <w:sz w:val="22"/>
          <w:szCs w:val="22"/>
        </w:rPr>
      </w:pPr>
    </w:p>
    <w:p w14:paraId="2FCC594E" w14:textId="77777777" w:rsidR="002307C6" w:rsidRDefault="002307C6" w:rsidP="003128A0">
      <w:pPr>
        <w:rPr>
          <w:rFonts w:ascii="Times New Roman" w:hAnsi="Times New Roman" w:cs="Times New Roman"/>
          <w:sz w:val="22"/>
          <w:szCs w:val="22"/>
        </w:rPr>
      </w:pPr>
    </w:p>
    <w:p w14:paraId="038F9210" w14:textId="77777777" w:rsidR="002307C6" w:rsidRDefault="002307C6" w:rsidP="003128A0">
      <w:pPr>
        <w:rPr>
          <w:rFonts w:ascii="Times New Roman" w:hAnsi="Times New Roman" w:cs="Times New Roman"/>
          <w:sz w:val="22"/>
          <w:szCs w:val="22"/>
        </w:rPr>
      </w:pPr>
    </w:p>
    <w:p w14:paraId="2EFC1053" w14:textId="77777777" w:rsidR="002307C6" w:rsidRDefault="002307C6" w:rsidP="003128A0">
      <w:pPr>
        <w:rPr>
          <w:rFonts w:ascii="Times New Roman" w:hAnsi="Times New Roman" w:cs="Times New Roman"/>
          <w:sz w:val="22"/>
          <w:szCs w:val="22"/>
        </w:rPr>
      </w:pPr>
    </w:p>
    <w:p w14:paraId="2E9574CA" w14:textId="77777777" w:rsidR="002307C6" w:rsidRDefault="002307C6" w:rsidP="003128A0">
      <w:pPr>
        <w:rPr>
          <w:rFonts w:ascii="Times New Roman" w:hAnsi="Times New Roman" w:cs="Times New Roman"/>
          <w:sz w:val="22"/>
          <w:szCs w:val="22"/>
        </w:rPr>
      </w:pPr>
    </w:p>
    <w:p w14:paraId="3EB98EC6" w14:textId="77777777" w:rsidR="002307C6" w:rsidRDefault="002307C6" w:rsidP="003128A0">
      <w:pPr>
        <w:rPr>
          <w:rFonts w:ascii="Times New Roman" w:hAnsi="Times New Roman" w:cs="Times New Roman"/>
          <w:sz w:val="22"/>
          <w:szCs w:val="22"/>
        </w:rPr>
      </w:pPr>
    </w:p>
    <w:p w14:paraId="29AE5E0B" w14:textId="77777777" w:rsidR="002307C6" w:rsidRDefault="002307C6" w:rsidP="003128A0">
      <w:pPr>
        <w:rPr>
          <w:rFonts w:ascii="Times New Roman" w:hAnsi="Times New Roman" w:cs="Times New Roman"/>
          <w:sz w:val="22"/>
          <w:szCs w:val="22"/>
        </w:rPr>
      </w:pPr>
    </w:p>
    <w:p w14:paraId="298AE31B" w14:textId="77777777" w:rsidR="002307C6" w:rsidRDefault="002307C6" w:rsidP="003128A0">
      <w:pPr>
        <w:rPr>
          <w:rFonts w:ascii="Times New Roman" w:hAnsi="Times New Roman" w:cs="Times New Roman"/>
          <w:sz w:val="22"/>
          <w:szCs w:val="22"/>
        </w:rPr>
      </w:pPr>
    </w:p>
    <w:p w14:paraId="0AD5E831" w14:textId="77777777" w:rsidR="002307C6" w:rsidRDefault="002307C6" w:rsidP="003128A0">
      <w:pPr>
        <w:rPr>
          <w:rFonts w:ascii="Times New Roman" w:hAnsi="Times New Roman" w:cs="Times New Roman"/>
          <w:sz w:val="22"/>
          <w:szCs w:val="22"/>
        </w:rPr>
      </w:pPr>
    </w:p>
    <w:p w14:paraId="52B73FEA" w14:textId="77777777" w:rsidR="002307C6" w:rsidRDefault="002307C6" w:rsidP="003128A0">
      <w:pPr>
        <w:rPr>
          <w:rFonts w:ascii="Times New Roman" w:hAnsi="Times New Roman" w:cs="Times New Roman"/>
          <w:sz w:val="22"/>
          <w:szCs w:val="22"/>
        </w:rPr>
      </w:pPr>
    </w:p>
    <w:p w14:paraId="717C246E" w14:textId="77777777" w:rsidR="002307C6" w:rsidRDefault="002307C6" w:rsidP="003128A0">
      <w:pPr>
        <w:rPr>
          <w:rFonts w:ascii="Times New Roman" w:hAnsi="Times New Roman" w:cs="Times New Roman"/>
          <w:sz w:val="22"/>
          <w:szCs w:val="22"/>
        </w:rPr>
      </w:pPr>
    </w:p>
    <w:p w14:paraId="7BF5159A" w14:textId="77777777" w:rsidR="002307C6" w:rsidRDefault="002307C6" w:rsidP="003128A0">
      <w:pPr>
        <w:rPr>
          <w:rFonts w:ascii="Times New Roman" w:hAnsi="Times New Roman" w:cs="Times New Roman"/>
          <w:sz w:val="22"/>
          <w:szCs w:val="22"/>
        </w:rPr>
      </w:pPr>
    </w:p>
    <w:p w14:paraId="72D82CC1" w14:textId="77777777" w:rsidR="002307C6" w:rsidRDefault="002307C6" w:rsidP="003128A0">
      <w:pPr>
        <w:rPr>
          <w:rFonts w:ascii="Times New Roman" w:hAnsi="Times New Roman" w:cs="Times New Roman"/>
          <w:sz w:val="22"/>
          <w:szCs w:val="22"/>
        </w:rPr>
      </w:pPr>
    </w:p>
    <w:p w14:paraId="6FF7C99D" w14:textId="77777777" w:rsidR="002307C6" w:rsidRDefault="002307C6" w:rsidP="003128A0">
      <w:pPr>
        <w:rPr>
          <w:rFonts w:ascii="Times New Roman" w:hAnsi="Times New Roman" w:cs="Times New Roman"/>
          <w:sz w:val="22"/>
          <w:szCs w:val="22"/>
        </w:rPr>
      </w:pPr>
    </w:p>
    <w:p w14:paraId="671EC65C" w14:textId="77777777" w:rsidR="002307C6" w:rsidRDefault="002307C6" w:rsidP="003128A0">
      <w:pPr>
        <w:rPr>
          <w:rFonts w:ascii="Times New Roman" w:hAnsi="Times New Roman" w:cs="Times New Roman"/>
          <w:sz w:val="22"/>
          <w:szCs w:val="22"/>
        </w:rPr>
      </w:pPr>
    </w:p>
    <w:p w14:paraId="63EEAC61" w14:textId="77777777" w:rsidR="002307C6" w:rsidRDefault="002307C6" w:rsidP="003128A0">
      <w:pPr>
        <w:rPr>
          <w:rFonts w:ascii="Times New Roman" w:hAnsi="Times New Roman" w:cs="Times New Roman"/>
          <w:sz w:val="22"/>
          <w:szCs w:val="22"/>
        </w:rPr>
      </w:pPr>
    </w:p>
    <w:p w14:paraId="27D499D5" w14:textId="77777777" w:rsidR="002307C6" w:rsidRDefault="002307C6" w:rsidP="003128A0">
      <w:pPr>
        <w:rPr>
          <w:rFonts w:ascii="Times New Roman" w:hAnsi="Times New Roman" w:cs="Times New Roman"/>
          <w:sz w:val="22"/>
          <w:szCs w:val="22"/>
        </w:rPr>
      </w:pPr>
    </w:p>
    <w:p w14:paraId="65D81B0B" w14:textId="77777777" w:rsidR="002307C6" w:rsidRDefault="002307C6" w:rsidP="003128A0">
      <w:pPr>
        <w:rPr>
          <w:rFonts w:ascii="Times New Roman" w:hAnsi="Times New Roman" w:cs="Times New Roman"/>
          <w:sz w:val="22"/>
          <w:szCs w:val="22"/>
        </w:rPr>
      </w:pPr>
    </w:p>
    <w:p w14:paraId="3072170E" w14:textId="77777777" w:rsidR="002307C6" w:rsidRDefault="002307C6" w:rsidP="003128A0">
      <w:pPr>
        <w:rPr>
          <w:rFonts w:ascii="Times New Roman" w:hAnsi="Times New Roman" w:cs="Times New Roman"/>
          <w:sz w:val="22"/>
          <w:szCs w:val="22"/>
        </w:rPr>
      </w:pPr>
    </w:p>
    <w:p w14:paraId="4325D346" w14:textId="77777777" w:rsidR="002307C6" w:rsidRDefault="002307C6" w:rsidP="003128A0">
      <w:pPr>
        <w:rPr>
          <w:rFonts w:ascii="Times New Roman" w:hAnsi="Times New Roman" w:cs="Times New Roman"/>
          <w:sz w:val="22"/>
          <w:szCs w:val="22"/>
        </w:rPr>
      </w:pPr>
    </w:p>
    <w:p w14:paraId="2CA9AA61" w14:textId="77777777" w:rsidR="002307C6" w:rsidRDefault="002307C6" w:rsidP="003128A0">
      <w:pPr>
        <w:rPr>
          <w:rFonts w:ascii="Times New Roman" w:hAnsi="Times New Roman" w:cs="Times New Roman"/>
          <w:sz w:val="22"/>
          <w:szCs w:val="22"/>
        </w:rPr>
      </w:pPr>
    </w:p>
    <w:p w14:paraId="68980725" w14:textId="77777777" w:rsidR="002307C6" w:rsidRDefault="002307C6" w:rsidP="003128A0">
      <w:pPr>
        <w:rPr>
          <w:rFonts w:ascii="Times New Roman" w:hAnsi="Times New Roman" w:cs="Times New Roman"/>
          <w:sz w:val="22"/>
          <w:szCs w:val="22"/>
        </w:rPr>
      </w:pPr>
    </w:p>
    <w:p w14:paraId="2F395E80" w14:textId="77777777" w:rsidR="002307C6" w:rsidRDefault="002307C6" w:rsidP="003128A0">
      <w:pPr>
        <w:rPr>
          <w:rFonts w:ascii="Times New Roman" w:hAnsi="Times New Roman" w:cs="Times New Roman"/>
          <w:sz w:val="22"/>
          <w:szCs w:val="22"/>
        </w:rPr>
      </w:pPr>
    </w:p>
    <w:p w14:paraId="1CFF497A" w14:textId="77777777" w:rsidR="002307C6" w:rsidRDefault="002307C6" w:rsidP="003128A0">
      <w:pPr>
        <w:rPr>
          <w:rFonts w:ascii="Times New Roman" w:hAnsi="Times New Roman" w:cs="Times New Roman"/>
          <w:sz w:val="22"/>
          <w:szCs w:val="22"/>
        </w:rPr>
      </w:pPr>
    </w:p>
    <w:p w14:paraId="357ABF3C" w14:textId="77777777" w:rsidR="002307C6" w:rsidRDefault="002307C6" w:rsidP="003128A0">
      <w:pPr>
        <w:rPr>
          <w:rFonts w:ascii="Times New Roman" w:hAnsi="Times New Roman" w:cs="Times New Roman"/>
          <w:sz w:val="22"/>
          <w:szCs w:val="22"/>
        </w:rPr>
      </w:pPr>
    </w:p>
    <w:p w14:paraId="1FB76F12" w14:textId="77777777" w:rsidR="002307C6" w:rsidRDefault="002307C6" w:rsidP="003128A0">
      <w:pPr>
        <w:rPr>
          <w:rFonts w:ascii="Times New Roman" w:hAnsi="Times New Roman" w:cs="Times New Roman"/>
          <w:sz w:val="22"/>
          <w:szCs w:val="22"/>
        </w:rPr>
      </w:pPr>
    </w:p>
    <w:p w14:paraId="6E063A64" w14:textId="77777777" w:rsidR="002307C6" w:rsidRDefault="002307C6" w:rsidP="003128A0">
      <w:pPr>
        <w:rPr>
          <w:rFonts w:ascii="Times New Roman" w:hAnsi="Times New Roman" w:cs="Times New Roman"/>
          <w:sz w:val="22"/>
          <w:szCs w:val="22"/>
        </w:rPr>
      </w:pPr>
    </w:p>
    <w:p w14:paraId="4DF08265" w14:textId="77777777" w:rsidR="002307C6" w:rsidRDefault="002307C6" w:rsidP="003128A0">
      <w:pPr>
        <w:rPr>
          <w:rFonts w:ascii="Times New Roman" w:hAnsi="Times New Roman" w:cs="Times New Roman"/>
          <w:sz w:val="22"/>
          <w:szCs w:val="22"/>
        </w:rPr>
      </w:pPr>
    </w:p>
    <w:p w14:paraId="65D8C368" w14:textId="77777777" w:rsidR="002307C6" w:rsidRDefault="002307C6" w:rsidP="003128A0">
      <w:pPr>
        <w:rPr>
          <w:rFonts w:ascii="Times New Roman" w:hAnsi="Times New Roman" w:cs="Times New Roman"/>
          <w:sz w:val="22"/>
          <w:szCs w:val="22"/>
        </w:rPr>
      </w:pPr>
    </w:p>
    <w:p w14:paraId="26C359A6" w14:textId="77777777" w:rsidR="002307C6" w:rsidRDefault="002307C6" w:rsidP="003128A0">
      <w:pPr>
        <w:rPr>
          <w:rFonts w:ascii="Times New Roman" w:hAnsi="Times New Roman" w:cs="Times New Roman"/>
          <w:sz w:val="22"/>
          <w:szCs w:val="22"/>
        </w:rPr>
      </w:pPr>
    </w:p>
    <w:p w14:paraId="0DE3B34F" w14:textId="77777777" w:rsidR="002307C6" w:rsidRDefault="002307C6" w:rsidP="003128A0">
      <w:pPr>
        <w:rPr>
          <w:rFonts w:ascii="Times New Roman" w:hAnsi="Times New Roman" w:cs="Times New Roman"/>
          <w:sz w:val="22"/>
          <w:szCs w:val="22"/>
        </w:rPr>
      </w:pPr>
    </w:p>
    <w:p w14:paraId="12D2A4F2" w14:textId="77777777" w:rsidR="002307C6" w:rsidRDefault="002307C6" w:rsidP="003128A0">
      <w:pPr>
        <w:rPr>
          <w:rFonts w:ascii="Times New Roman" w:hAnsi="Times New Roman" w:cs="Times New Roman"/>
          <w:sz w:val="22"/>
          <w:szCs w:val="22"/>
        </w:rPr>
      </w:pPr>
    </w:p>
    <w:p w14:paraId="45FFF29A" w14:textId="77777777" w:rsidR="002307C6" w:rsidRDefault="002307C6" w:rsidP="003128A0">
      <w:pPr>
        <w:rPr>
          <w:rFonts w:ascii="Times New Roman" w:hAnsi="Times New Roman" w:cs="Times New Roman"/>
          <w:sz w:val="22"/>
          <w:szCs w:val="22"/>
        </w:rPr>
      </w:pPr>
    </w:p>
    <w:p w14:paraId="34E22B14" w14:textId="77777777" w:rsidR="002307C6" w:rsidRDefault="002307C6" w:rsidP="003128A0">
      <w:pPr>
        <w:rPr>
          <w:rFonts w:ascii="Times New Roman" w:hAnsi="Times New Roman" w:cs="Times New Roman"/>
          <w:sz w:val="22"/>
          <w:szCs w:val="22"/>
        </w:rPr>
      </w:pPr>
    </w:p>
    <w:p w14:paraId="462F784B" w14:textId="77777777" w:rsidR="002307C6" w:rsidRPr="00F0073C" w:rsidRDefault="002307C6" w:rsidP="003128A0">
      <w:pPr>
        <w:rPr>
          <w:rFonts w:ascii="Times New Roman" w:hAnsi="Times New Roman" w:cs="Times New Roman"/>
          <w:sz w:val="22"/>
          <w:szCs w:val="22"/>
        </w:rPr>
      </w:pPr>
    </w:p>
    <w:p w14:paraId="6DAAE013" w14:textId="77777777" w:rsidR="003128A0" w:rsidRPr="00F0073C" w:rsidRDefault="003128A0" w:rsidP="003128A0">
      <w:pPr>
        <w:pStyle w:val="Nagwek1"/>
        <w:spacing w:before="0" w:after="0"/>
        <w:jc w:val="center"/>
        <w:rPr>
          <w:rFonts w:ascii="Times New Roman" w:hAnsi="Times New Roman" w:cs="Times New Roman"/>
          <w:sz w:val="22"/>
          <w:szCs w:val="22"/>
        </w:rPr>
      </w:pPr>
      <w:bookmarkStart w:id="42" w:name="_Toc136986761"/>
      <w:r w:rsidRPr="00F0073C">
        <w:rPr>
          <w:rFonts w:ascii="Times New Roman" w:hAnsi="Times New Roman" w:cs="Times New Roman"/>
          <w:sz w:val="22"/>
          <w:szCs w:val="22"/>
        </w:rPr>
        <w:lastRenderedPageBreak/>
        <w:t>Rozdział VI</w:t>
      </w:r>
      <w:bookmarkEnd w:id="42"/>
      <w:r w:rsidRPr="00F0073C">
        <w:rPr>
          <w:rFonts w:ascii="Times New Roman" w:hAnsi="Times New Roman" w:cs="Times New Roman"/>
          <w:sz w:val="22"/>
          <w:szCs w:val="22"/>
        </w:rPr>
        <w:t xml:space="preserve"> </w:t>
      </w:r>
    </w:p>
    <w:p w14:paraId="2DA883A8" w14:textId="6532EC94" w:rsidR="003128A0" w:rsidRDefault="003128A0" w:rsidP="003128A0">
      <w:pPr>
        <w:pStyle w:val="Nagwek1"/>
        <w:spacing w:before="0" w:after="0"/>
        <w:jc w:val="center"/>
        <w:rPr>
          <w:rFonts w:ascii="Times New Roman" w:hAnsi="Times New Roman" w:cs="Times New Roman"/>
          <w:sz w:val="22"/>
          <w:szCs w:val="22"/>
        </w:rPr>
      </w:pPr>
      <w:r w:rsidRPr="00F0073C">
        <w:rPr>
          <w:rFonts w:ascii="Times New Roman" w:hAnsi="Times New Roman" w:cs="Times New Roman"/>
          <w:sz w:val="22"/>
          <w:szCs w:val="22"/>
        </w:rPr>
        <w:br/>
      </w:r>
      <w:bookmarkStart w:id="43" w:name="_Toc136986762"/>
      <w:r w:rsidRPr="00F0073C">
        <w:rPr>
          <w:rFonts w:ascii="Times New Roman" w:hAnsi="Times New Roman" w:cs="Times New Roman"/>
          <w:sz w:val="22"/>
          <w:szCs w:val="22"/>
        </w:rPr>
        <w:t>CELE I WSKAŹNIKI</w:t>
      </w:r>
      <w:bookmarkEnd w:id="43"/>
    </w:p>
    <w:p w14:paraId="44F13EE3" w14:textId="77777777" w:rsidR="00740622" w:rsidRPr="00740622" w:rsidRDefault="00740622" w:rsidP="00740622"/>
    <w:p w14:paraId="16D14BF9" w14:textId="77777777" w:rsidR="003128A0" w:rsidRPr="00F0073C" w:rsidRDefault="003128A0" w:rsidP="003128A0">
      <w:pPr>
        <w:rPr>
          <w:rFonts w:ascii="Times New Roman" w:hAnsi="Times New Roman" w:cs="Times New Roman"/>
          <w:sz w:val="22"/>
          <w:szCs w:val="22"/>
        </w:rPr>
      </w:pPr>
    </w:p>
    <w:p w14:paraId="0CC0BA0C" w14:textId="566FC54D" w:rsidR="00863745" w:rsidRPr="00863745" w:rsidRDefault="00863745" w:rsidP="00740622">
      <w:pPr>
        <w:spacing w:line="276" w:lineRule="auto"/>
        <w:ind w:firstLine="720"/>
        <w:jc w:val="both"/>
        <w:rPr>
          <w:rFonts w:ascii="Times New Roman" w:hAnsi="Times New Roman" w:cs="Times New Roman"/>
          <w:sz w:val="22"/>
          <w:szCs w:val="22"/>
        </w:rPr>
      </w:pPr>
      <w:r w:rsidRPr="00863745">
        <w:rPr>
          <w:rFonts w:ascii="Times New Roman" w:hAnsi="Times New Roman" w:cs="Times New Roman"/>
          <w:sz w:val="22"/>
          <w:szCs w:val="22"/>
        </w:rPr>
        <w:t xml:space="preserve">Lokalna Strategia Rozwoju Lokalnej Grupy Działania Stowarzyszenia </w:t>
      </w:r>
      <w:proofErr w:type="spellStart"/>
      <w:r w:rsidRPr="00863745">
        <w:rPr>
          <w:rFonts w:ascii="Times New Roman" w:hAnsi="Times New Roman" w:cs="Times New Roman"/>
          <w:sz w:val="22"/>
          <w:szCs w:val="22"/>
        </w:rPr>
        <w:t>Krajna</w:t>
      </w:r>
      <w:proofErr w:type="spellEnd"/>
      <w:r w:rsidRPr="00863745">
        <w:rPr>
          <w:rFonts w:ascii="Times New Roman" w:hAnsi="Times New Roman" w:cs="Times New Roman"/>
          <w:sz w:val="22"/>
          <w:szCs w:val="22"/>
        </w:rPr>
        <w:t xml:space="preserve"> </w:t>
      </w:r>
      <w:r w:rsidR="00740622" w:rsidRPr="00863745">
        <w:rPr>
          <w:rFonts w:ascii="Times New Roman" w:hAnsi="Times New Roman" w:cs="Times New Roman"/>
          <w:sz w:val="22"/>
          <w:szCs w:val="22"/>
        </w:rPr>
        <w:t>Złotowska opiera</w:t>
      </w:r>
      <w:r w:rsidRPr="00863745">
        <w:rPr>
          <w:rFonts w:ascii="Times New Roman" w:hAnsi="Times New Roman" w:cs="Times New Roman"/>
          <w:sz w:val="22"/>
          <w:szCs w:val="22"/>
        </w:rPr>
        <w:t xml:space="preserve"> swoje kierunki działania zarówno na swoim doświadczeniu jak i bazując na możliwym do wykorzystania potencjale, </w:t>
      </w:r>
      <w:r w:rsidR="00740622">
        <w:rPr>
          <w:rFonts w:ascii="Times New Roman" w:hAnsi="Times New Roman" w:cs="Times New Roman"/>
          <w:sz w:val="22"/>
          <w:szCs w:val="22"/>
        </w:rPr>
        <w:br/>
      </w:r>
      <w:r w:rsidRPr="00863745">
        <w:rPr>
          <w:rFonts w:ascii="Times New Roman" w:hAnsi="Times New Roman" w:cs="Times New Roman"/>
          <w:sz w:val="22"/>
          <w:szCs w:val="22"/>
        </w:rPr>
        <w:t>który posiada. Określony został cel strategiczny RLKS oraz cele kierunkowe</w:t>
      </w:r>
      <w:r w:rsidR="00740622">
        <w:rPr>
          <w:rFonts w:ascii="Times New Roman" w:hAnsi="Times New Roman" w:cs="Times New Roman"/>
          <w:sz w:val="22"/>
          <w:szCs w:val="22"/>
        </w:rPr>
        <w:t>,</w:t>
      </w:r>
      <w:r w:rsidRPr="00863745">
        <w:rPr>
          <w:rFonts w:ascii="Times New Roman" w:hAnsi="Times New Roman" w:cs="Times New Roman"/>
          <w:sz w:val="22"/>
          <w:szCs w:val="22"/>
        </w:rPr>
        <w:t xml:space="preserve"> tj. cele i przedsięwzięcia, </w:t>
      </w:r>
      <w:r w:rsidR="00740622">
        <w:rPr>
          <w:rFonts w:ascii="Times New Roman" w:hAnsi="Times New Roman" w:cs="Times New Roman"/>
          <w:sz w:val="22"/>
          <w:szCs w:val="22"/>
        </w:rPr>
        <w:br/>
      </w:r>
      <w:r w:rsidRPr="00863745">
        <w:rPr>
          <w:rFonts w:ascii="Times New Roman" w:hAnsi="Times New Roman" w:cs="Times New Roman"/>
          <w:sz w:val="22"/>
          <w:szCs w:val="22"/>
        </w:rPr>
        <w:t>których realizacja przewidziana jest na lata 2023-2027.</w:t>
      </w:r>
    </w:p>
    <w:p w14:paraId="58AE0386" w14:textId="7483370B" w:rsidR="00863745" w:rsidRPr="00863745" w:rsidRDefault="00863745" w:rsidP="00740622">
      <w:pPr>
        <w:spacing w:line="276" w:lineRule="auto"/>
        <w:ind w:firstLine="720"/>
        <w:jc w:val="both"/>
        <w:rPr>
          <w:rFonts w:ascii="Times New Roman" w:hAnsi="Times New Roman" w:cs="Times New Roman"/>
          <w:sz w:val="22"/>
          <w:szCs w:val="22"/>
        </w:rPr>
      </w:pPr>
      <w:r w:rsidRPr="00863745">
        <w:rPr>
          <w:rFonts w:ascii="Times New Roman" w:hAnsi="Times New Roman" w:cs="Times New Roman"/>
          <w:b/>
          <w:sz w:val="22"/>
          <w:szCs w:val="22"/>
        </w:rPr>
        <w:t>Zawarte w LSR cele są silnie związane z funkcjonowaniem LGD. Terenem, na którym będzie realizowana strategia, zasobami którymi dysponuje LGD. Cele i przedsięwzięcia są bezpośrednio powiązane z diagnozą. Wybór celów i przedsięwzięć został dokonany w wyniku przeprowadzonych konsultacji</w:t>
      </w:r>
      <w:r w:rsidR="00740622">
        <w:rPr>
          <w:rFonts w:ascii="Times New Roman" w:hAnsi="Times New Roman" w:cs="Times New Roman"/>
          <w:b/>
          <w:sz w:val="22"/>
          <w:szCs w:val="22"/>
        </w:rPr>
        <w:t>,</w:t>
      </w:r>
      <w:r w:rsidRPr="00863745">
        <w:rPr>
          <w:rFonts w:ascii="Times New Roman" w:hAnsi="Times New Roman" w:cs="Times New Roman"/>
          <w:b/>
          <w:sz w:val="22"/>
          <w:szCs w:val="22"/>
        </w:rPr>
        <w:t xml:space="preserve"> </w:t>
      </w:r>
      <w:r w:rsidR="00740622">
        <w:rPr>
          <w:rFonts w:ascii="Times New Roman" w:hAnsi="Times New Roman" w:cs="Times New Roman"/>
          <w:b/>
          <w:sz w:val="22"/>
          <w:szCs w:val="22"/>
        </w:rPr>
        <w:br/>
      </w:r>
      <w:r w:rsidRPr="00863745">
        <w:rPr>
          <w:rFonts w:ascii="Times New Roman" w:hAnsi="Times New Roman" w:cs="Times New Roman"/>
          <w:b/>
          <w:sz w:val="22"/>
          <w:szCs w:val="22"/>
        </w:rPr>
        <w:t xml:space="preserve">a ich ostateczny kształt uwzględniają wnioski płynące z konsultacji społecznych i diagnozy problemów, </w:t>
      </w:r>
      <w:r w:rsidR="00740622">
        <w:rPr>
          <w:rFonts w:ascii="Times New Roman" w:hAnsi="Times New Roman" w:cs="Times New Roman"/>
          <w:b/>
          <w:sz w:val="22"/>
          <w:szCs w:val="22"/>
        </w:rPr>
        <w:br/>
      </w:r>
      <w:r w:rsidRPr="00863745">
        <w:rPr>
          <w:rFonts w:ascii="Times New Roman" w:hAnsi="Times New Roman" w:cs="Times New Roman"/>
          <w:b/>
          <w:sz w:val="22"/>
          <w:szCs w:val="22"/>
        </w:rPr>
        <w:t xml:space="preserve">grup docelowych i </w:t>
      </w:r>
      <w:r w:rsidR="00740622" w:rsidRPr="00863745">
        <w:rPr>
          <w:rFonts w:ascii="Times New Roman" w:hAnsi="Times New Roman" w:cs="Times New Roman"/>
          <w:b/>
          <w:sz w:val="22"/>
          <w:szCs w:val="22"/>
        </w:rPr>
        <w:t>obszarów interwencji</w:t>
      </w:r>
      <w:r w:rsidRPr="00863745">
        <w:rPr>
          <w:rFonts w:ascii="Times New Roman" w:hAnsi="Times New Roman" w:cs="Times New Roman"/>
          <w:b/>
          <w:sz w:val="22"/>
          <w:szCs w:val="22"/>
        </w:rPr>
        <w:t>. Związek celów i przedsięwzięć zawartych w strategii z diagnozą został opisany w poprzednim rozdziale.</w:t>
      </w:r>
    </w:p>
    <w:p w14:paraId="26CA091E" w14:textId="68E38745" w:rsidR="00863745" w:rsidRPr="00863745" w:rsidRDefault="00863745" w:rsidP="00740622">
      <w:pPr>
        <w:spacing w:line="276" w:lineRule="auto"/>
        <w:ind w:firstLine="720"/>
        <w:jc w:val="both"/>
        <w:rPr>
          <w:rFonts w:ascii="Times New Roman" w:hAnsi="Times New Roman" w:cs="Times New Roman"/>
          <w:sz w:val="22"/>
          <w:szCs w:val="22"/>
        </w:rPr>
      </w:pPr>
      <w:r w:rsidRPr="00863745">
        <w:rPr>
          <w:rFonts w:ascii="Times New Roman" w:hAnsi="Times New Roman" w:cs="Times New Roman"/>
          <w:sz w:val="22"/>
          <w:szCs w:val="22"/>
        </w:rPr>
        <w:t xml:space="preserve">Wskazany cel strategiczny Lokalnej Strategii Rozwoju Stowarzyszenia </w:t>
      </w:r>
      <w:proofErr w:type="spellStart"/>
      <w:r w:rsidRPr="00863745">
        <w:rPr>
          <w:rFonts w:ascii="Times New Roman" w:hAnsi="Times New Roman" w:cs="Times New Roman"/>
          <w:sz w:val="22"/>
          <w:szCs w:val="22"/>
        </w:rPr>
        <w:t>Krajna</w:t>
      </w:r>
      <w:proofErr w:type="spellEnd"/>
      <w:r w:rsidRPr="00863745">
        <w:rPr>
          <w:rFonts w:ascii="Times New Roman" w:hAnsi="Times New Roman" w:cs="Times New Roman"/>
          <w:sz w:val="22"/>
          <w:szCs w:val="22"/>
        </w:rPr>
        <w:t xml:space="preserve"> Złotowska</w:t>
      </w:r>
      <w:r w:rsidR="00740622">
        <w:rPr>
          <w:rFonts w:ascii="Times New Roman" w:hAnsi="Times New Roman" w:cs="Times New Roman"/>
          <w:sz w:val="22"/>
          <w:szCs w:val="22"/>
        </w:rPr>
        <w:t>,</w:t>
      </w:r>
      <w:r w:rsidRPr="00863745">
        <w:rPr>
          <w:rFonts w:ascii="Times New Roman" w:hAnsi="Times New Roman" w:cs="Times New Roman"/>
          <w:sz w:val="22"/>
          <w:szCs w:val="22"/>
        </w:rPr>
        <w:t xml:space="preserve"> tj. „</w:t>
      </w:r>
      <w:r w:rsidRPr="00863745">
        <w:rPr>
          <w:rFonts w:ascii="Times New Roman" w:hAnsi="Times New Roman" w:cs="Times New Roman"/>
          <w:b/>
          <w:sz w:val="22"/>
          <w:szCs w:val="22"/>
        </w:rPr>
        <w:t xml:space="preserve">Poprawa warunków gospodarowania, spójności społecznej i dostępności przestrzennej obszaru działania Stowarzyszenia </w:t>
      </w:r>
      <w:proofErr w:type="spellStart"/>
      <w:r w:rsidRPr="00863745">
        <w:rPr>
          <w:rFonts w:ascii="Times New Roman" w:hAnsi="Times New Roman" w:cs="Times New Roman"/>
          <w:b/>
          <w:bCs/>
          <w:sz w:val="22"/>
          <w:szCs w:val="22"/>
        </w:rPr>
        <w:t>Krajna</w:t>
      </w:r>
      <w:proofErr w:type="spellEnd"/>
      <w:r w:rsidRPr="00863745">
        <w:rPr>
          <w:rFonts w:ascii="Times New Roman" w:hAnsi="Times New Roman" w:cs="Times New Roman"/>
          <w:b/>
          <w:bCs/>
          <w:sz w:val="22"/>
          <w:szCs w:val="22"/>
        </w:rPr>
        <w:t xml:space="preserve"> Złotowska</w:t>
      </w:r>
      <w:r w:rsidRPr="00863745">
        <w:rPr>
          <w:rFonts w:ascii="Times New Roman" w:hAnsi="Times New Roman" w:cs="Times New Roman"/>
          <w:sz w:val="22"/>
          <w:szCs w:val="22"/>
        </w:rPr>
        <w:t xml:space="preserve"> </w:t>
      </w:r>
      <w:r w:rsidRPr="00863745">
        <w:rPr>
          <w:rFonts w:ascii="Times New Roman" w:hAnsi="Times New Roman" w:cs="Times New Roman"/>
          <w:b/>
          <w:sz w:val="22"/>
          <w:szCs w:val="22"/>
        </w:rPr>
        <w:t>przy zrównoważonym wykorzystaniu specyficznych cech potencjału gospodarczego i kulturowego obszaru oraz przy pełnym poszanowaniu jego zasobów przyrodniczych</w:t>
      </w:r>
      <w:r w:rsidRPr="00863745">
        <w:rPr>
          <w:rFonts w:ascii="Times New Roman" w:hAnsi="Times New Roman" w:cs="Times New Roman"/>
          <w:sz w:val="22"/>
          <w:szCs w:val="22"/>
        </w:rPr>
        <w:t xml:space="preserve">” zostanie osiągnięty poprzez realizację trzech celów, które wzmacniają ten kierunek działania, </w:t>
      </w:r>
      <w:proofErr w:type="spellStart"/>
      <w:r w:rsidRPr="00863745">
        <w:rPr>
          <w:rFonts w:ascii="Times New Roman" w:hAnsi="Times New Roman" w:cs="Times New Roman"/>
          <w:sz w:val="22"/>
          <w:szCs w:val="22"/>
        </w:rPr>
        <w:t>tj</w:t>
      </w:r>
      <w:proofErr w:type="spellEnd"/>
      <w:r w:rsidRPr="00863745">
        <w:rPr>
          <w:rFonts w:ascii="Times New Roman" w:hAnsi="Times New Roman" w:cs="Times New Roman"/>
          <w:sz w:val="22"/>
          <w:szCs w:val="22"/>
        </w:rPr>
        <w:t xml:space="preserve">: </w:t>
      </w:r>
    </w:p>
    <w:p w14:paraId="2FCC8AC8" w14:textId="77777777" w:rsidR="00863745" w:rsidRPr="00863745" w:rsidRDefault="00863745" w:rsidP="00863745">
      <w:pPr>
        <w:spacing w:line="276" w:lineRule="auto"/>
        <w:jc w:val="both"/>
        <w:rPr>
          <w:rFonts w:ascii="Times New Roman" w:hAnsi="Times New Roman" w:cs="Times New Roman"/>
          <w:sz w:val="22"/>
          <w:szCs w:val="22"/>
        </w:rPr>
      </w:pPr>
    </w:p>
    <w:p w14:paraId="54F4EE0D" w14:textId="6DCFA8F0" w:rsidR="00863745" w:rsidRPr="00863745" w:rsidRDefault="00863745" w:rsidP="00863745">
      <w:pPr>
        <w:spacing w:line="276" w:lineRule="auto"/>
        <w:jc w:val="both"/>
        <w:rPr>
          <w:rFonts w:ascii="Times New Roman" w:hAnsi="Times New Roman" w:cs="Times New Roman"/>
          <w:b/>
          <w:sz w:val="22"/>
          <w:szCs w:val="22"/>
        </w:rPr>
      </w:pPr>
      <w:r w:rsidRPr="00863745">
        <w:rPr>
          <w:rFonts w:ascii="Times New Roman" w:hAnsi="Times New Roman" w:cs="Times New Roman"/>
          <w:b/>
          <w:sz w:val="22"/>
          <w:szCs w:val="22"/>
        </w:rPr>
        <w:t>CEL 1</w:t>
      </w:r>
      <w:r w:rsidRPr="00863745">
        <w:rPr>
          <w:rFonts w:ascii="Times New Roman" w:hAnsi="Times New Roman" w:cs="Times New Roman"/>
          <w:sz w:val="22"/>
          <w:szCs w:val="22"/>
        </w:rPr>
        <w:t xml:space="preserve"> - </w:t>
      </w:r>
      <w:r w:rsidRPr="00863745">
        <w:rPr>
          <w:rFonts w:ascii="Times New Roman" w:hAnsi="Times New Roman" w:cs="Times New Roman"/>
          <w:b/>
          <w:sz w:val="22"/>
          <w:szCs w:val="22"/>
        </w:rPr>
        <w:t xml:space="preserve">Poprawa i wzmocnienie dochodów mieszkańców obszaru wykorzystując ich kreatywność </w:t>
      </w:r>
      <w:r w:rsidR="00740622">
        <w:rPr>
          <w:rFonts w:ascii="Times New Roman" w:hAnsi="Times New Roman" w:cs="Times New Roman"/>
          <w:b/>
          <w:sz w:val="22"/>
          <w:szCs w:val="22"/>
        </w:rPr>
        <w:br/>
      </w:r>
      <w:r w:rsidRPr="00863745">
        <w:rPr>
          <w:rFonts w:ascii="Times New Roman" w:hAnsi="Times New Roman" w:cs="Times New Roman"/>
          <w:b/>
          <w:sz w:val="22"/>
          <w:szCs w:val="22"/>
        </w:rPr>
        <w:t xml:space="preserve">i innowacyjność </w:t>
      </w:r>
      <w:r w:rsidRPr="00863745">
        <w:rPr>
          <w:rFonts w:ascii="Times New Roman" w:hAnsi="Times New Roman" w:cs="Times New Roman"/>
          <w:sz w:val="22"/>
          <w:szCs w:val="22"/>
        </w:rPr>
        <w:t xml:space="preserve">– będzie realizowany w oparciu o inicjatywy i działania związane z wspieraniem tworzenia </w:t>
      </w:r>
      <w:r w:rsidR="00740622">
        <w:rPr>
          <w:rFonts w:ascii="Times New Roman" w:hAnsi="Times New Roman" w:cs="Times New Roman"/>
          <w:sz w:val="22"/>
          <w:szCs w:val="22"/>
        </w:rPr>
        <w:br/>
      </w:r>
      <w:r w:rsidRPr="00863745">
        <w:rPr>
          <w:rFonts w:ascii="Times New Roman" w:hAnsi="Times New Roman" w:cs="Times New Roman"/>
          <w:sz w:val="22"/>
          <w:szCs w:val="22"/>
        </w:rPr>
        <w:t xml:space="preserve">i rozwoju postaw przedsiębiorczych, dzięki którym nastąpi wzrost konkurencyjności silnej lokalnej gospodarki </w:t>
      </w:r>
      <w:r w:rsidR="00740622">
        <w:rPr>
          <w:rFonts w:ascii="Times New Roman" w:hAnsi="Times New Roman" w:cs="Times New Roman"/>
          <w:sz w:val="22"/>
          <w:szCs w:val="22"/>
        </w:rPr>
        <w:br/>
      </w:r>
      <w:r w:rsidRPr="00863745">
        <w:rPr>
          <w:rFonts w:ascii="Times New Roman" w:hAnsi="Times New Roman" w:cs="Times New Roman"/>
          <w:sz w:val="22"/>
          <w:szCs w:val="22"/>
        </w:rPr>
        <w:t>w oparciu o już funkcjonujące i nowe podmioty usług; źródłem finansowania będzie WPR 2023-2027</w:t>
      </w:r>
      <w:r w:rsidR="00740622">
        <w:rPr>
          <w:rFonts w:ascii="Times New Roman" w:hAnsi="Times New Roman" w:cs="Times New Roman"/>
          <w:sz w:val="22"/>
          <w:szCs w:val="22"/>
        </w:rPr>
        <w:t>.</w:t>
      </w:r>
      <w:r w:rsidRPr="00863745">
        <w:rPr>
          <w:rFonts w:ascii="Times New Roman" w:hAnsi="Times New Roman" w:cs="Times New Roman"/>
          <w:b/>
          <w:sz w:val="22"/>
          <w:szCs w:val="22"/>
        </w:rPr>
        <w:t xml:space="preserve"> </w:t>
      </w:r>
    </w:p>
    <w:p w14:paraId="535D48EE" w14:textId="77777777" w:rsidR="00863745" w:rsidRPr="00863745" w:rsidRDefault="00863745" w:rsidP="00863745">
      <w:pPr>
        <w:spacing w:line="276" w:lineRule="auto"/>
        <w:jc w:val="both"/>
        <w:rPr>
          <w:rFonts w:ascii="Times New Roman" w:hAnsi="Times New Roman" w:cs="Times New Roman"/>
          <w:sz w:val="22"/>
          <w:szCs w:val="22"/>
        </w:rPr>
      </w:pPr>
    </w:p>
    <w:p w14:paraId="3CC3B4FE" w14:textId="77777777" w:rsidR="00863745" w:rsidRPr="00863745" w:rsidRDefault="00863745" w:rsidP="00863745">
      <w:pPr>
        <w:spacing w:line="276" w:lineRule="auto"/>
        <w:jc w:val="both"/>
        <w:rPr>
          <w:rFonts w:ascii="Times New Roman" w:hAnsi="Times New Roman" w:cs="Times New Roman"/>
          <w:sz w:val="22"/>
          <w:szCs w:val="22"/>
        </w:rPr>
      </w:pPr>
      <w:r w:rsidRPr="00863745">
        <w:rPr>
          <w:rFonts w:ascii="Times New Roman" w:hAnsi="Times New Roman" w:cs="Times New Roman"/>
          <w:b/>
          <w:sz w:val="22"/>
          <w:szCs w:val="22"/>
        </w:rPr>
        <w:t>CEL 2</w:t>
      </w:r>
      <w:r w:rsidRPr="00863745">
        <w:rPr>
          <w:rFonts w:ascii="Times New Roman" w:hAnsi="Times New Roman" w:cs="Times New Roman"/>
          <w:b/>
          <w:i/>
          <w:sz w:val="22"/>
          <w:szCs w:val="22"/>
        </w:rPr>
        <w:t xml:space="preserve"> -</w:t>
      </w:r>
      <w:r w:rsidRPr="00863745">
        <w:rPr>
          <w:rFonts w:ascii="Times New Roman" w:hAnsi="Times New Roman" w:cs="Times New Roman"/>
          <w:b/>
          <w:sz w:val="22"/>
          <w:szCs w:val="22"/>
        </w:rPr>
        <w:t xml:space="preserve"> Zasoby regionu podstawą do zrównoważonego rozwoju</w:t>
      </w:r>
      <w:r w:rsidRPr="00863745">
        <w:rPr>
          <w:rFonts w:ascii="Times New Roman" w:hAnsi="Times New Roman" w:cs="Times New Roman"/>
          <w:b/>
          <w:i/>
          <w:sz w:val="22"/>
          <w:szCs w:val="22"/>
        </w:rPr>
        <w:t xml:space="preserve"> </w:t>
      </w:r>
      <w:r w:rsidRPr="00863745">
        <w:rPr>
          <w:rFonts w:ascii="Times New Roman" w:hAnsi="Times New Roman" w:cs="Times New Roman"/>
          <w:b/>
          <w:sz w:val="22"/>
          <w:szCs w:val="22"/>
        </w:rPr>
        <w:t xml:space="preserve">– </w:t>
      </w:r>
      <w:r w:rsidRPr="00863745">
        <w:rPr>
          <w:rFonts w:ascii="Times New Roman" w:hAnsi="Times New Roman" w:cs="Times New Roman"/>
          <w:sz w:val="22"/>
          <w:szCs w:val="22"/>
        </w:rPr>
        <w:t>który</w:t>
      </w:r>
      <w:r w:rsidRPr="00863745">
        <w:rPr>
          <w:rFonts w:ascii="Times New Roman" w:hAnsi="Times New Roman" w:cs="Times New Roman"/>
          <w:b/>
          <w:sz w:val="22"/>
          <w:szCs w:val="22"/>
        </w:rPr>
        <w:t xml:space="preserve"> </w:t>
      </w:r>
      <w:r w:rsidRPr="00863745">
        <w:rPr>
          <w:rFonts w:ascii="Times New Roman" w:hAnsi="Times New Roman" w:cs="Times New Roman"/>
          <w:sz w:val="22"/>
          <w:szCs w:val="22"/>
        </w:rPr>
        <w:t xml:space="preserve">zostanie zrealizowany dzięki wskazaniu możliwości obszaru, który odpowiednio wykorzystuje swoje lokalne walory turystyczne, krajobrazowe, przyrodnicze, historyczne i kulturowe; tu również będą podejmowane działania związane z przedsiębiorczością; źródłem finansowania będzie WPR 2023-2027, EFRR. </w:t>
      </w:r>
    </w:p>
    <w:p w14:paraId="3B0348A5" w14:textId="77777777" w:rsidR="00863745" w:rsidRPr="00863745" w:rsidRDefault="00863745" w:rsidP="00863745">
      <w:pPr>
        <w:spacing w:line="276" w:lineRule="auto"/>
        <w:jc w:val="both"/>
        <w:rPr>
          <w:rFonts w:ascii="Times New Roman" w:hAnsi="Times New Roman" w:cs="Times New Roman"/>
          <w:sz w:val="22"/>
          <w:szCs w:val="22"/>
        </w:rPr>
      </w:pPr>
    </w:p>
    <w:p w14:paraId="0806A9A7" w14:textId="77777777" w:rsidR="00863745" w:rsidRPr="00863745" w:rsidRDefault="00863745" w:rsidP="00863745">
      <w:pPr>
        <w:spacing w:line="276" w:lineRule="auto"/>
        <w:jc w:val="both"/>
        <w:rPr>
          <w:rFonts w:ascii="Times New Roman" w:hAnsi="Times New Roman" w:cs="Times New Roman"/>
          <w:sz w:val="22"/>
          <w:szCs w:val="22"/>
        </w:rPr>
      </w:pPr>
      <w:r w:rsidRPr="00863745">
        <w:rPr>
          <w:rFonts w:ascii="Times New Roman" w:hAnsi="Times New Roman" w:cs="Times New Roman"/>
          <w:b/>
          <w:sz w:val="22"/>
          <w:szCs w:val="22"/>
        </w:rPr>
        <w:t>CEL 3</w:t>
      </w:r>
      <w:r w:rsidRPr="00863745">
        <w:rPr>
          <w:rFonts w:ascii="Times New Roman" w:hAnsi="Times New Roman" w:cs="Times New Roman"/>
          <w:b/>
          <w:i/>
          <w:sz w:val="22"/>
          <w:szCs w:val="22"/>
        </w:rPr>
        <w:t xml:space="preserve"> – </w:t>
      </w:r>
      <w:r w:rsidRPr="00863745">
        <w:rPr>
          <w:rFonts w:ascii="Times New Roman" w:hAnsi="Times New Roman" w:cs="Times New Roman"/>
          <w:b/>
          <w:sz w:val="22"/>
          <w:szCs w:val="22"/>
        </w:rPr>
        <w:t xml:space="preserve">Kreatywna otwarta społeczność źródłem rozwoju obszaru LGD i jej partnerów – </w:t>
      </w:r>
      <w:r w:rsidRPr="00863745">
        <w:rPr>
          <w:rFonts w:ascii="Times New Roman" w:hAnsi="Times New Roman" w:cs="Times New Roman"/>
          <w:sz w:val="22"/>
          <w:szCs w:val="22"/>
        </w:rPr>
        <w:t>zostanie osiągnięty poprzez wykorzystanie potencjału mieszkańców w zakresie aktywizacji, animacji i integracji lokalnej na terenie obszaru jak również poprzez zwiększania działań na ich rzecz, które będą prowadzić do ich wzmacniania i silnego przywiązania; źródłem finansowania będzie Europejskim Funduszu Społecznym plus.</w:t>
      </w:r>
    </w:p>
    <w:p w14:paraId="02A718A1" w14:textId="77777777" w:rsidR="00863745" w:rsidRPr="00863745" w:rsidRDefault="00863745" w:rsidP="00863745">
      <w:pPr>
        <w:spacing w:line="276" w:lineRule="auto"/>
        <w:jc w:val="both"/>
        <w:rPr>
          <w:rFonts w:ascii="Times New Roman" w:hAnsi="Times New Roman" w:cs="Times New Roman"/>
          <w:sz w:val="22"/>
          <w:szCs w:val="22"/>
        </w:rPr>
      </w:pPr>
    </w:p>
    <w:p w14:paraId="5F688B5D" w14:textId="77777777" w:rsidR="00863745" w:rsidRPr="00863745" w:rsidRDefault="00863745" w:rsidP="00E53209">
      <w:pPr>
        <w:spacing w:line="276" w:lineRule="auto"/>
        <w:jc w:val="center"/>
        <w:rPr>
          <w:rFonts w:ascii="Times New Roman" w:hAnsi="Times New Roman" w:cs="Times New Roman"/>
          <w:sz w:val="22"/>
          <w:szCs w:val="22"/>
        </w:rPr>
      </w:pPr>
      <w:r w:rsidRPr="00863745">
        <w:rPr>
          <w:rFonts w:ascii="Times New Roman" w:hAnsi="Times New Roman" w:cs="Times New Roman"/>
          <w:b/>
          <w:sz w:val="22"/>
          <w:szCs w:val="22"/>
        </w:rPr>
        <w:t>Przedsięwzięcia DLA CELU I</w:t>
      </w:r>
    </w:p>
    <w:p w14:paraId="48B75570" w14:textId="77777777" w:rsidR="00863745" w:rsidRPr="00863745" w:rsidRDefault="00863745" w:rsidP="00E53209">
      <w:pPr>
        <w:spacing w:line="276" w:lineRule="auto"/>
        <w:jc w:val="center"/>
        <w:rPr>
          <w:rFonts w:ascii="Times New Roman" w:hAnsi="Times New Roman" w:cs="Times New Roman"/>
          <w:sz w:val="22"/>
          <w:szCs w:val="22"/>
        </w:rPr>
      </w:pPr>
      <w:r w:rsidRPr="00863745">
        <w:rPr>
          <w:rFonts w:ascii="Times New Roman" w:hAnsi="Times New Roman" w:cs="Times New Roman"/>
          <w:b/>
          <w:sz w:val="22"/>
          <w:szCs w:val="22"/>
        </w:rPr>
        <w:t>„Poprawa i wzmocnienie dochodów mieszkańców obszaru wykorzystując ich kreatywność i innowacyjność”</w:t>
      </w:r>
    </w:p>
    <w:p w14:paraId="3C5594B0" w14:textId="77777777" w:rsidR="00863745" w:rsidRDefault="00863745" w:rsidP="00E53209">
      <w:pPr>
        <w:spacing w:line="276" w:lineRule="auto"/>
        <w:jc w:val="center"/>
        <w:rPr>
          <w:rFonts w:ascii="Times New Roman" w:hAnsi="Times New Roman" w:cs="Times New Roman"/>
          <w:b/>
          <w:sz w:val="22"/>
          <w:szCs w:val="22"/>
        </w:rPr>
      </w:pPr>
      <w:r w:rsidRPr="00863745">
        <w:rPr>
          <w:rFonts w:ascii="Times New Roman" w:hAnsi="Times New Roman" w:cs="Times New Roman"/>
          <w:b/>
          <w:sz w:val="22"/>
          <w:szCs w:val="22"/>
        </w:rPr>
        <w:t>OBEJMUJĄ:</w:t>
      </w:r>
    </w:p>
    <w:p w14:paraId="4C6DC40A" w14:textId="77777777" w:rsidR="00E53209" w:rsidRPr="00863745" w:rsidRDefault="00E53209" w:rsidP="00E53209">
      <w:pPr>
        <w:spacing w:line="276" w:lineRule="auto"/>
        <w:jc w:val="center"/>
        <w:rPr>
          <w:rFonts w:ascii="Times New Roman" w:hAnsi="Times New Roman" w:cs="Times New Roman"/>
          <w:sz w:val="22"/>
          <w:szCs w:val="22"/>
        </w:rPr>
      </w:pPr>
    </w:p>
    <w:p w14:paraId="3A35E61A" w14:textId="0D0B806C" w:rsidR="00863745" w:rsidRPr="00863745" w:rsidRDefault="00863745" w:rsidP="000D1A3D">
      <w:pPr>
        <w:numPr>
          <w:ilvl w:val="1"/>
          <w:numId w:val="47"/>
        </w:numPr>
        <w:spacing w:line="276" w:lineRule="auto"/>
        <w:jc w:val="both"/>
        <w:rPr>
          <w:rFonts w:ascii="Times New Roman" w:hAnsi="Times New Roman" w:cs="Times New Roman"/>
          <w:sz w:val="22"/>
          <w:szCs w:val="22"/>
        </w:rPr>
      </w:pPr>
      <w:r w:rsidRPr="00863745">
        <w:rPr>
          <w:rFonts w:ascii="Times New Roman" w:hAnsi="Times New Roman" w:cs="Times New Roman"/>
          <w:b/>
          <w:bCs/>
          <w:sz w:val="22"/>
          <w:szCs w:val="22"/>
        </w:rPr>
        <w:t>Rozwój przedsiębiorczości związanej z usługami osobistymi świadczonymi dla jednostek fizycznych</w:t>
      </w:r>
      <w:r w:rsidRPr="00863745">
        <w:rPr>
          <w:rFonts w:ascii="Times New Roman" w:hAnsi="Times New Roman" w:cs="Times New Roman"/>
          <w:sz w:val="22"/>
          <w:szCs w:val="22"/>
        </w:rPr>
        <w:t xml:space="preserve"> - przedsięwzięcie zostanie zrealizowany poprzez wsparcie rozwojowych istniejących działalności </w:t>
      </w:r>
      <w:r w:rsidR="00E53209">
        <w:rPr>
          <w:rFonts w:ascii="Times New Roman" w:hAnsi="Times New Roman" w:cs="Times New Roman"/>
          <w:sz w:val="22"/>
          <w:szCs w:val="22"/>
        </w:rPr>
        <w:br/>
      </w:r>
      <w:r w:rsidRPr="00863745">
        <w:rPr>
          <w:rFonts w:ascii="Times New Roman" w:hAnsi="Times New Roman" w:cs="Times New Roman"/>
          <w:sz w:val="22"/>
          <w:szCs w:val="22"/>
        </w:rPr>
        <w:t xml:space="preserve">dla określonych z diagnozy i potrzeb wspólnego i zintegrowanego rozwoju usług osobistych świadczonych </w:t>
      </w:r>
      <w:r w:rsidR="00E53209">
        <w:rPr>
          <w:rFonts w:ascii="Times New Roman" w:hAnsi="Times New Roman" w:cs="Times New Roman"/>
          <w:sz w:val="22"/>
          <w:szCs w:val="22"/>
        </w:rPr>
        <w:br/>
      </w:r>
      <w:r w:rsidRPr="00863745">
        <w:rPr>
          <w:rFonts w:ascii="Times New Roman" w:hAnsi="Times New Roman" w:cs="Times New Roman"/>
          <w:sz w:val="22"/>
          <w:szCs w:val="22"/>
        </w:rPr>
        <w:t xml:space="preserve">dla jednostek fizycznych. Przedsięwzięcie jest zgodne z zakresem nr </w:t>
      </w:r>
      <w:r w:rsidR="008B6F2E" w:rsidRPr="00863745">
        <w:rPr>
          <w:rFonts w:ascii="Times New Roman" w:hAnsi="Times New Roman" w:cs="Times New Roman"/>
          <w:sz w:val="22"/>
          <w:szCs w:val="22"/>
        </w:rPr>
        <w:t>1 wskazanym</w:t>
      </w:r>
      <w:r w:rsidRPr="00863745">
        <w:rPr>
          <w:rFonts w:ascii="Times New Roman" w:hAnsi="Times New Roman" w:cs="Times New Roman"/>
          <w:sz w:val="22"/>
          <w:szCs w:val="22"/>
        </w:rPr>
        <w:t xml:space="preserve"> w PS WPR/FEW: rozwój przedsiębiorczości, w tym rozwój </w:t>
      </w:r>
      <w:proofErr w:type="spellStart"/>
      <w:r w:rsidRPr="00863745">
        <w:rPr>
          <w:rFonts w:ascii="Times New Roman" w:hAnsi="Times New Roman" w:cs="Times New Roman"/>
          <w:sz w:val="22"/>
          <w:szCs w:val="22"/>
        </w:rPr>
        <w:t>biogospodarki</w:t>
      </w:r>
      <w:proofErr w:type="spellEnd"/>
      <w:r w:rsidRPr="00863745">
        <w:rPr>
          <w:rFonts w:ascii="Times New Roman" w:hAnsi="Times New Roman" w:cs="Times New Roman"/>
          <w:sz w:val="22"/>
          <w:szCs w:val="22"/>
        </w:rPr>
        <w:t xml:space="preserve"> lub zielonej gospodarki w szczególności w zakresie rozwijania pozarolniczej działalności gospodarczej.</w:t>
      </w:r>
    </w:p>
    <w:p w14:paraId="40C935D5" w14:textId="77777777" w:rsidR="00863745" w:rsidRPr="00863745" w:rsidRDefault="00863745" w:rsidP="00E53209">
      <w:pPr>
        <w:spacing w:line="276" w:lineRule="auto"/>
        <w:ind w:left="426" w:firstLine="708"/>
        <w:jc w:val="both"/>
        <w:rPr>
          <w:rFonts w:ascii="Times New Roman" w:hAnsi="Times New Roman" w:cs="Times New Roman"/>
          <w:sz w:val="22"/>
          <w:szCs w:val="22"/>
        </w:rPr>
      </w:pPr>
      <w:r w:rsidRPr="00863745">
        <w:rPr>
          <w:rFonts w:ascii="Times New Roman" w:hAnsi="Times New Roman" w:cs="Times New Roman"/>
          <w:sz w:val="22"/>
          <w:szCs w:val="22"/>
        </w:rPr>
        <w:t>Przedsięwzięcie wspierać będzie przedsiębiorców w zakresie zakupu sprzętu, modernizacji obiektów, budowie infrastruktury i tworzenie miejsc pracy. Realizacja przedsięwzięcia z PROW. Realizacja poprzez konkurs.</w:t>
      </w:r>
    </w:p>
    <w:p w14:paraId="022303AD" w14:textId="77777777" w:rsidR="00863745" w:rsidRPr="00863745" w:rsidRDefault="00863745" w:rsidP="00863745">
      <w:pPr>
        <w:spacing w:line="276" w:lineRule="auto"/>
        <w:jc w:val="both"/>
        <w:rPr>
          <w:rFonts w:ascii="Times New Roman" w:hAnsi="Times New Roman" w:cs="Times New Roman"/>
          <w:sz w:val="22"/>
          <w:szCs w:val="22"/>
        </w:rPr>
      </w:pPr>
    </w:p>
    <w:p w14:paraId="4C50C21D" w14:textId="77777777" w:rsidR="00E53209" w:rsidRDefault="00863745" w:rsidP="000D1A3D">
      <w:pPr>
        <w:numPr>
          <w:ilvl w:val="1"/>
          <w:numId w:val="47"/>
        </w:numPr>
        <w:spacing w:line="276" w:lineRule="auto"/>
        <w:jc w:val="both"/>
        <w:rPr>
          <w:rFonts w:ascii="Times New Roman" w:hAnsi="Times New Roman" w:cs="Times New Roman"/>
          <w:sz w:val="22"/>
          <w:szCs w:val="22"/>
        </w:rPr>
      </w:pPr>
      <w:r w:rsidRPr="00863745">
        <w:rPr>
          <w:rFonts w:ascii="Times New Roman" w:hAnsi="Times New Roman" w:cs="Times New Roman"/>
          <w:sz w:val="22"/>
          <w:szCs w:val="22"/>
        </w:rPr>
        <w:t xml:space="preserve"> </w:t>
      </w:r>
      <w:r w:rsidRPr="00863745">
        <w:rPr>
          <w:rFonts w:ascii="Times New Roman" w:hAnsi="Times New Roman" w:cs="Times New Roman"/>
          <w:b/>
          <w:bCs/>
          <w:sz w:val="22"/>
          <w:szCs w:val="22"/>
        </w:rPr>
        <w:t xml:space="preserve">Wspieranie tworzenia przedsiębiorczości związanej z usługami osobistymi świadczonymi dla jednostek </w:t>
      </w:r>
      <w:r w:rsidR="00E53209" w:rsidRPr="00863745">
        <w:rPr>
          <w:rFonts w:ascii="Times New Roman" w:hAnsi="Times New Roman" w:cs="Times New Roman"/>
          <w:b/>
          <w:bCs/>
          <w:sz w:val="22"/>
          <w:szCs w:val="22"/>
        </w:rPr>
        <w:t>fizycznych</w:t>
      </w:r>
      <w:r w:rsidR="00E53209" w:rsidRPr="00863745">
        <w:rPr>
          <w:rFonts w:ascii="Times New Roman" w:hAnsi="Times New Roman" w:cs="Times New Roman"/>
          <w:sz w:val="22"/>
          <w:szCs w:val="22"/>
        </w:rPr>
        <w:t xml:space="preserve"> -</w:t>
      </w:r>
      <w:r w:rsidRPr="00863745">
        <w:rPr>
          <w:rFonts w:ascii="Times New Roman" w:hAnsi="Times New Roman" w:cs="Times New Roman"/>
          <w:sz w:val="22"/>
          <w:szCs w:val="22"/>
        </w:rPr>
        <w:t xml:space="preserve"> przedsięwzięcie zostanie zrealizowany poprzez wsparcie nowych inicjatyw gospodarczych </w:t>
      </w:r>
      <w:r w:rsidR="00E53209">
        <w:rPr>
          <w:rFonts w:ascii="Times New Roman" w:hAnsi="Times New Roman" w:cs="Times New Roman"/>
          <w:sz w:val="22"/>
          <w:szCs w:val="22"/>
        </w:rPr>
        <w:br/>
      </w:r>
      <w:r w:rsidRPr="00863745">
        <w:rPr>
          <w:rFonts w:ascii="Times New Roman" w:hAnsi="Times New Roman" w:cs="Times New Roman"/>
          <w:sz w:val="22"/>
          <w:szCs w:val="22"/>
        </w:rPr>
        <w:lastRenderedPageBreak/>
        <w:t xml:space="preserve">dla określonych z diagnozy i potrzeb wspólnego i zintegrowanego rozwoju. Przedsięwzięcie jest zgodne </w:t>
      </w:r>
      <w:r w:rsidR="00E53209">
        <w:rPr>
          <w:rFonts w:ascii="Times New Roman" w:hAnsi="Times New Roman" w:cs="Times New Roman"/>
          <w:sz w:val="22"/>
          <w:szCs w:val="22"/>
        </w:rPr>
        <w:br/>
      </w:r>
      <w:r w:rsidRPr="00863745">
        <w:rPr>
          <w:rFonts w:ascii="Times New Roman" w:hAnsi="Times New Roman" w:cs="Times New Roman"/>
          <w:sz w:val="22"/>
          <w:szCs w:val="22"/>
        </w:rPr>
        <w:t xml:space="preserve">z zakresem nr 1 wskazanym w PS WPR/FEW: rozwój przedsiębiorczości, w tym rozwój </w:t>
      </w:r>
      <w:proofErr w:type="spellStart"/>
      <w:r w:rsidRPr="00863745">
        <w:rPr>
          <w:rFonts w:ascii="Times New Roman" w:hAnsi="Times New Roman" w:cs="Times New Roman"/>
          <w:sz w:val="22"/>
          <w:szCs w:val="22"/>
        </w:rPr>
        <w:t>biogospodarki</w:t>
      </w:r>
      <w:proofErr w:type="spellEnd"/>
      <w:r w:rsidRPr="00863745">
        <w:rPr>
          <w:rFonts w:ascii="Times New Roman" w:hAnsi="Times New Roman" w:cs="Times New Roman"/>
          <w:sz w:val="22"/>
          <w:szCs w:val="22"/>
        </w:rPr>
        <w:t xml:space="preserve"> </w:t>
      </w:r>
      <w:r w:rsidR="00E53209">
        <w:rPr>
          <w:rFonts w:ascii="Times New Roman" w:hAnsi="Times New Roman" w:cs="Times New Roman"/>
          <w:sz w:val="22"/>
          <w:szCs w:val="22"/>
        </w:rPr>
        <w:br/>
      </w:r>
      <w:r w:rsidRPr="00863745">
        <w:rPr>
          <w:rFonts w:ascii="Times New Roman" w:hAnsi="Times New Roman" w:cs="Times New Roman"/>
          <w:sz w:val="22"/>
          <w:szCs w:val="22"/>
        </w:rPr>
        <w:t xml:space="preserve">lub zielonej gospodarki w szczególności w zakresie podejmowania pozarolniczej działalności gospodarczej przez osoby fizyczne. </w:t>
      </w:r>
    </w:p>
    <w:p w14:paraId="7559B68F" w14:textId="44DC0265" w:rsidR="00863745" w:rsidRDefault="00863745" w:rsidP="00E53209">
      <w:pPr>
        <w:spacing w:line="276" w:lineRule="auto"/>
        <w:ind w:left="426" w:firstLine="708"/>
        <w:jc w:val="both"/>
        <w:rPr>
          <w:rFonts w:ascii="Times New Roman" w:hAnsi="Times New Roman" w:cs="Times New Roman"/>
          <w:sz w:val="22"/>
          <w:szCs w:val="22"/>
        </w:rPr>
      </w:pPr>
      <w:r w:rsidRPr="00863745">
        <w:rPr>
          <w:rFonts w:ascii="Times New Roman" w:hAnsi="Times New Roman" w:cs="Times New Roman"/>
          <w:sz w:val="22"/>
          <w:szCs w:val="22"/>
        </w:rPr>
        <w:t>Przedsięwzięcie wspierać będzie osoby planujące rozpoczęcie działalności w zakresie zakupu sprzętu,</w:t>
      </w:r>
      <w:r w:rsidR="00E53209">
        <w:rPr>
          <w:rFonts w:ascii="Times New Roman" w:hAnsi="Times New Roman" w:cs="Times New Roman"/>
          <w:sz w:val="22"/>
          <w:szCs w:val="22"/>
        </w:rPr>
        <w:t xml:space="preserve"> </w:t>
      </w:r>
      <w:r w:rsidRPr="00863745">
        <w:rPr>
          <w:rFonts w:ascii="Times New Roman" w:hAnsi="Times New Roman" w:cs="Times New Roman"/>
          <w:sz w:val="22"/>
          <w:szCs w:val="22"/>
        </w:rPr>
        <w:t>modernizacji obiektów, budowie infrastruktury i tworzenie miejsc pracy. Realizacja przedsięwzięcia z WPR. Realizacja poprzez konkurs.</w:t>
      </w:r>
    </w:p>
    <w:p w14:paraId="3EE0C897" w14:textId="77777777" w:rsidR="00FF6A6C" w:rsidRPr="00863745" w:rsidRDefault="00FF6A6C" w:rsidP="00E53209">
      <w:pPr>
        <w:spacing w:line="276" w:lineRule="auto"/>
        <w:ind w:left="426" w:firstLine="708"/>
        <w:jc w:val="both"/>
        <w:rPr>
          <w:rFonts w:ascii="Times New Roman" w:hAnsi="Times New Roman" w:cs="Times New Roman"/>
          <w:sz w:val="22"/>
          <w:szCs w:val="22"/>
        </w:rPr>
      </w:pPr>
    </w:p>
    <w:p w14:paraId="0DBD8ACE" w14:textId="77777777" w:rsidR="00863745" w:rsidRPr="00863745" w:rsidRDefault="00863745" w:rsidP="00863745">
      <w:pPr>
        <w:spacing w:line="276" w:lineRule="auto"/>
        <w:jc w:val="both"/>
        <w:rPr>
          <w:rFonts w:ascii="Times New Roman" w:hAnsi="Times New Roman" w:cs="Times New Roman"/>
          <w:sz w:val="22"/>
          <w:szCs w:val="22"/>
        </w:rPr>
      </w:pPr>
    </w:p>
    <w:p w14:paraId="3B82C83E" w14:textId="77777777" w:rsidR="00863745" w:rsidRPr="00863745" w:rsidRDefault="00863745" w:rsidP="008B6F2E">
      <w:pPr>
        <w:spacing w:line="276" w:lineRule="auto"/>
        <w:jc w:val="center"/>
        <w:rPr>
          <w:rFonts w:ascii="Times New Roman" w:hAnsi="Times New Roman" w:cs="Times New Roman"/>
          <w:b/>
          <w:sz w:val="22"/>
          <w:szCs w:val="22"/>
        </w:rPr>
      </w:pPr>
    </w:p>
    <w:p w14:paraId="2348D056" w14:textId="77777777" w:rsidR="00863745" w:rsidRPr="00863745" w:rsidRDefault="00863745" w:rsidP="008B6F2E">
      <w:pPr>
        <w:spacing w:line="276" w:lineRule="auto"/>
        <w:jc w:val="center"/>
        <w:rPr>
          <w:rFonts w:ascii="Times New Roman" w:hAnsi="Times New Roman" w:cs="Times New Roman"/>
          <w:sz w:val="22"/>
          <w:szCs w:val="22"/>
        </w:rPr>
      </w:pPr>
      <w:r w:rsidRPr="00863745">
        <w:rPr>
          <w:rFonts w:ascii="Times New Roman" w:hAnsi="Times New Roman" w:cs="Times New Roman"/>
          <w:b/>
          <w:sz w:val="22"/>
          <w:szCs w:val="22"/>
        </w:rPr>
        <w:t>PRZEDSIĘWZIĘCIA DLA CELU II</w:t>
      </w:r>
    </w:p>
    <w:p w14:paraId="3B6D369A" w14:textId="77777777" w:rsidR="00863745" w:rsidRPr="00863745" w:rsidRDefault="00863745" w:rsidP="008B6F2E">
      <w:pPr>
        <w:spacing w:line="276" w:lineRule="auto"/>
        <w:jc w:val="center"/>
        <w:rPr>
          <w:rFonts w:ascii="Times New Roman" w:hAnsi="Times New Roman" w:cs="Times New Roman"/>
          <w:sz w:val="22"/>
          <w:szCs w:val="22"/>
        </w:rPr>
      </w:pPr>
      <w:r w:rsidRPr="00863745">
        <w:rPr>
          <w:rFonts w:ascii="Times New Roman" w:hAnsi="Times New Roman" w:cs="Times New Roman"/>
          <w:b/>
          <w:sz w:val="22"/>
          <w:szCs w:val="22"/>
        </w:rPr>
        <w:t>„</w:t>
      </w:r>
      <w:r w:rsidRPr="00863745">
        <w:rPr>
          <w:rFonts w:ascii="Times New Roman" w:hAnsi="Times New Roman" w:cs="Times New Roman"/>
          <w:b/>
          <w:i/>
          <w:sz w:val="22"/>
          <w:szCs w:val="22"/>
        </w:rPr>
        <w:t xml:space="preserve">Zasoby regionu podstawą do </w:t>
      </w:r>
      <w:r w:rsidRPr="00863745">
        <w:rPr>
          <w:rFonts w:ascii="Times New Roman" w:hAnsi="Times New Roman" w:cs="Times New Roman"/>
          <w:b/>
          <w:sz w:val="22"/>
          <w:szCs w:val="22"/>
        </w:rPr>
        <w:t>zrównoważony</w:t>
      </w:r>
      <w:r w:rsidRPr="00863745">
        <w:rPr>
          <w:rFonts w:ascii="Times New Roman" w:hAnsi="Times New Roman" w:cs="Times New Roman"/>
          <w:b/>
          <w:i/>
          <w:sz w:val="22"/>
          <w:szCs w:val="22"/>
        </w:rPr>
        <w:t xml:space="preserve"> rozwoju</w:t>
      </w:r>
      <w:r w:rsidRPr="00863745">
        <w:rPr>
          <w:rFonts w:ascii="Times New Roman" w:hAnsi="Times New Roman" w:cs="Times New Roman"/>
          <w:b/>
          <w:sz w:val="22"/>
          <w:szCs w:val="22"/>
        </w:rPr>
        <w:t>”</w:t>
      </w:r>
    </w:p>
    <w:p w14:paraId="67D49719" w14:textId="77777777" w:rsidR="00863745" w:rsidRDefault="00863745" w:rsidP="008B6F2E">
      <w:pPr>
        <w:spacing w:line="276" w:lineRule="auto"/>
        <w:jc w:val="center"/>
        <w:rPr>
          <w:rFonts w:ascii="Times New Roman" w:hAnsi="Times New Roman" w:cs="Times New Roman"/>
          <w:b/>
          <w:sz w:val="22"/>
          <w:szCs w:val="22"/>
        </w:rPr>
      </w:pPr>
      <w:r w:rsidRPr="00863745">
        <w:rPr>
          <w:rFonts w:ascii="Times New Roman" w:hAnsi="Times New Roman" w:cs="Times New Roman"/>
          <w:b/>
          <w:sz w:val="22"/>
          <w:szCs w:val="22"/>
        </w:rPr>
        <w:t>OBEJMUJĄ:</w:t>
      </w:r>
    </w:p>
    <w:p w14:paraId="7B475124" w14:textId="77777777" w:rsidR="008B6F2E" w:rsidRPr="00863745" w:rsidRDefault="008B6F2E" w:rsidP="008B6F2E">
      <w:pPr>
        <w:spacing w:line="276" w:lineRule="auto"/>
        <w:jc w:val="center"/>
        <w:rPr>
          <w:rFonts w:ascii="Times New Roman" w:hAnsi="Times New Roman" w:cs="Times New Roman"/>
          <w:sz w:val="22"/>
          <w:szCs w:val="22"/>
        </w:rPr>
      </w:pPr>
    </w:p>
    <w:p w14:paraId="6A9F8577" w14:textId="77777777" w:rsidR="00AF0551" w:rsidRPr="00AF0551" w:rsidRDefault="00AF0551" w:rsidP="000D1A3D">
      <w:pPr>
        <w:pStyle w:val="Akapitzlist"/>
        <w:numPr>
          <w:ilvl w:val="0"/>
          <w:numId w:val="49"/>
        </w:numPr>
        <w:spacing w:line="276" w:lineRule="auto"/>
        <w:jc w:val="both"/>
        <w:rPr>
          <w:rFonts w:ascii="Times New Roman" w:hAnsi="Times New Roman" w:cs="Times New Roman"/>
          <w:b/>
          <w:vanish/>
          <w:sz w:val="22"/>
          <w:szCs w:val="22"/>
        </w:rPr>
      </w:pPr>
    </w:p>
    <w:p w14:paraId="3E42DA4F" w14:textId="77777777" w:rsidR="00AF0551" w:rsidRPr="00AF0551" w:rsidRDefault="00AF0551" w:rsidP="000D1A3D">
      <w:pPr>
        <w:pStyle w:val="Akapitzlist"/>
        <w:numPr>
          <w:ilvl w:val="0"/>
          <w:numId w:val="49"/>
        </w:numPr>
        <w:spacing w:line="276" w:lineRule="auto"/>
        <w:jc w:val="both"/>
        <w:rPr>
          <w:rFonts w:ascii="Times New Roman" w:hAnsi="Times New Roman" w:cs="Times New Roman"/>
          <w:b/>
          <w:vanish/>
          <w:sz w:val="22"/>
          <w:szCs w:val="22"/>
        </w:rPr>
      </w:pPr>
    </w:p>
    <w:p w14:paraId="66D8A839" w14:textId="20BA72B1" w:rsidR="00AF0551" w:rsidRDefault="00863745" w:rsidP="000D1A3D">
      <w:pPr>
        <w:pStyle w:val="Akapitzlist"/>
        <w:numPr>
          <w:ilvl w:val="1"/>
          <w:numId w:val="49"/>
        </w:numPr>
        <w:spacing w:line="276" w:lineRule="auto"/>
        <w:ind w:left="426"/>
        <w:jc w:val="both"/>
        <w:rPr>
          <w:rFonts w:ascii="Times New Roman" w:hAnsi="Times New Roman" w:cs="Times New Roman"/>
          <w:sz w:val="22"/>
          <w:szCs w:val="22"/>
        </w:rPr>
      </w:pPr>
      <w:r w:rsidRPr="00FF6A6C">
        <w:rPr>
          <w:rFonts w:ascii="Times New Roman" w:hAnsi="Times New Roman" w:cs="Times New Roman"/>
          <w:b/>
          <w:bCs/>
          <w:sz w:val="22"/>
          <w:szCs w:val="22"/>
        </w:rPr>
        <w:t xml:space="preserve">Poprawa dostępu do małej infrastruktury publicznej </w:t>
      </w:r>
      <w:r w:rsidRPr="00FF6A6C">
        <w:rPr>
          <w:rFonts w:ascii="Times New Roman" w:hAnsi="Times New Roman" w:cs="Times New Roman"/>
          <w:sz w:val="22"/>
          <w:szCs w:val="22"/>
        </w:rPr>
        <w:t xml:space="preserve">- przedsięwzięcie będzie się skupiało na poprawie estetyki przestrzeni publicznych realizowane poprzez wspieranie inicjatyw na rzecz budowy, rozbudowy czy modernizacji obiektów infrastruktury turystyczno-rekreacyjnych oraz terenów przeznaczonych pod zagospodarowanie turystyczno-rekreacyjne. Przedsięwzięcie jest zgodne z zakresem nr 6 wskazanym w PS WPR/FEW: poprawa dostępu do małej infrastruktury publicznej. Przedsięwzięcie wspierać będzie jednostki samorządu terytorialnego w zakresie budowy, przebudowy czy modernizacji publicznych obiektów infrastruktury </w:t>
      </w:r>
      <w:proofErr w:type="spellStart"/>
      <w:r w:rsidRPr="00FF6A6C">
        <w:rPr>
          <w:rFonts w:ascii="Times New Roman" w:hAnsi="Times New Roman" w:cs="Times New Roman"/>
          <w:sz w:val="22"/>
          <w:szCs w:val="22"/>
        </w:rPr>
        <w:t>turystyczno</w:t>
      </w:r>
      <w:proofErr w:type="spellEnd"/>
      <w:r w:rsidRPr="00FF6A6C">
        <w:rPr>
          <w:rFonts w:ascii="Times New Roman" w:hAnsi="Times New Roman" w:cs="Times New Roman"/>
          <w:sz w:val="22"/>
          <w:szCs w:val="22"/>
        </w:rPr>
        <w:t xml:space="preserve"> – rekreacyjnej. Przedsięwzięcie realizowane w ramach WPR poprzez konkursy. </w:t>
      </w:r>
      <w:r w:rsidR="00AF0551">
        <w:rPr>
          <w:rFonts w:ascii="Times New Roman" w:hAnsi="Times New Roman" w:cs="Times New Roman"/>
          <w:sz w:val="22"/>
          <w:szCs w:val="22"/>
        </w:rPr>
        <w:br/>
      </w:r>
    </w:p>
    <w:p w14:paraId="29FDEFED" w14:textId="77777777" w:rsidR="0059364E" w:rsidRDefault="00863745" w:rsidP="000D1A3D">
      <w:pPr>
        <w:pStyle w:val="Akapitzlist"/>
        <w:numPr>
          <w:ilvl w:val="1"/>
          <w:numId w:val="49"/>
        </w:numPr>
        <w:spacing w:line="276" w:lineRule="auto"/>
        <w:ind w:left="426"/>
        <w:jc w:val="both"/>
        <w:rPr>
          <w:rFonts w:ascii="Times New Roman" w:hAnsi="Times New Roman" w:cs="Times New Roman"/>
          <w:sz w:val="22"/>
          <w:szCs w:val="22"/>
        </w:rPr>
      </w:pPr>
      <w:r w:rsidRPr="00AF0551">
        <w:rPr>
          <w:rFonts w:ascii="Times New Roman" w:hAnsi="Times New Roman" w:cs="Times New Roman"/>
          <w:b/>
          <w:bCs/>
          <w:sz w:val="22"/>
          <w:szCs w:val="22"/>
        </w:rPr>
        <w:t xml:space="preserve">Wspieranie zintegrowanego i sprzyjającego włączeniu społecznemu rozwoju społecznego, gospodarczego i środowiskowego, na poziomie lokalnym, kultury, dziedzictwa naturalnego, zrównoważonej turystyki </w:t>
      </w:r>
      <w:r w:rsidR="0059364E">
        <w:rPr>
          <w:rFonts w:ascii="Times New Roman" w:hAnsi="Times New Roman" w:cs="Times New Roman"/>
          <w:b/>
          <w:bCs/>
          <w:sz w:val="22"/>
          <w:szCs w:val="22"/>
        </w:rPr>
        <w:br/>
      </w:r>
      <w:r w:rsidRPr="00AF0551">
        <w:rPr>
          <w:rFonts w:ascii="Times New Roman" w:hAnsi="Times New Roman" w:cs="Times New Roman"/>
          <w:b/>
          <w:bCs/>
          <w:sz w:val="22"/>
          <w:szCs w:val="22"/>
        </w:rPr>
        <w:t>i bezpieczeństwa na obszarze LGD</w:t>
      </w:r>
      <w:r w:rsidRPr="00AF0551">
        <w:rPr>
          <w:rFonts w:ascii="Times New Roman" w:hAnsi="Times New Roman" w:cs="Times New Roman"/>
          <w:sz w:val="22"/>
          <w:szCs w:val="22"/>
        </w:rPr>
        <w:t xml:space="preserve"> - przedsięwzięcie będzie realizowane w oparciu o inicjatywy i działania zmierzające do budowy wzajemnych relacji. Przedsięwzięcie ma zintegrować działania mieszkańców i umocnić relacje między nimi. Stworzyć więź między nimi oraz zaktywizować tych, którzy do tej pory nie byli aktywni. Przedsięwzięcie jest zgodne z następującymi zakresami wskazanymi w PS WPR/FEW: zakres nr 8 włączenie społeczne osób w niekorzystnej sytuacji, zakresem nr 7 kształtowanie świadomości obywatelskiej oraz zakresem nr 4 poprawa dostępu do usług dla lokalnej społeczności. Przedsięwzięcie wspierać będzie działające na terenie LGD organizacje pozarządowe takie jak np. KGW, OSP, Kluby Seniorów oraz jednostki samorządu terytorialnego w zakresie sfinansowania organizacji wydarzeń kulturalnych na terenie LGD.  Przedsięwzięcie realizowane w ramach EFRR poprzez konkurs.  </w:t>
      </w:r>
    </w:p>
    <w:p w14:paraId="6739F459" w14:textId="77777777" w:rsidR="0059364E" w:rsidRDefault="0059364E" w:rsidP="0059364E">
      <w:pPr>
        <w:pStyle w:val="Akapitzlist"/>
        <w:spacing w:line="276" w:lineRule="auto"/>
        <w:ind w:left="426"/>
        <w:jc w:val="both"/>
        <w:rPr>
          <w:rFonts w:ascii="Times New Roman" w:hAnsi="Times New Roman" w:cs="Times New Roman"/>
          <w:sz w:val="22"/>
          <w:szCs w:val="22"/>
        </w:rPr>
      </w:pPr>
    </w:p>
    <w:p w14:paraId="24A666E5" w14:textId="77777777" w:rsidR="005C282D" w:rsidRDefault="00863745" w:rsidP="000D1A3D">
      <w:pPr>
        <w:pStyle w:val="Akapitzlist"/>
        <w:numPr>
          <w:ilvl w:val="1"/>
          <w:numId w:val="49"/>
        </w:numPr>
        <w:spacing w:line="276" w:lineRule="auto"/>
        <w:ind w:left="426"/>
        <w:jc w:val="both"/>
        <w:rPr>
          <w:rFonts w:ascii="Times New Roman" w:hAnsi="Times New Roman" w:cs="Times New Roman"/>
          <w:sz w:val="22"/>
          <w:szCs w:val="22"/>
        </w:rPr>
      </w:pPr>
      <w:r w:rsidRPr="0059364E">
        <w:rPr>
          <w:rFonts w:ascii="Times New Roman" w:hAnsi="Times New Roman" w:cs="Times New Roman"/>
          <w:b/>
          <w:bCs/>
          <w:sz w:val="22"/>
          <w:szCs w:val="22"/>
        </w:rPr>
        <w:t>Przedsiębiorczość w turystyce</w:t>
      </w:r>
      <w:r w:rsidRPr="0059364E">
        <w:rPr>
          <w:rFonts w:ascii="Times New Roman" w:hAnsi="Times New Roman" w:cs="Times New Roman"/>
          <w:sz w:val="22"/>
          <w:szCs w:val="22"/>
        </w:rPr>
        <w:t xml:space="preserve"> - </w:t>
      </w:r>
      <w:r w:rsidR="0059364E">
        <w:rPr>
          <w:rFonts w:ascii="Times New Roman" w:hAnsi="Times New Roman" w:cs="Times New Roman"/>
          <w:sz w:val="22"/>
          <w:szCs w:val="22"/>
        </w:rPr>
        <w:t>p</w:t>
      </w:r>
      <w:r w:rsidRPr="0059364E">
        <w:rPr>
          <w:rFonts w:ascii="Times New Roman" w:hAnsi="Times New Roman" w:cs="Times New Roman"/>
          <w:sz w:val="22"/>
          <w:szCs w:val="22"/>
        </w:rPr>
        <w:t xml:space="preserve">rzedsięwzięcie ma dać podstawy do pomysłów na własny biznes </w:t>
      </w:r>
      <w:r w:rsidR="0059364E">
        <w:rPr>
          <w:rFonts w:ascii="Times New Roman" w:hAnsi="Times New Roman" w:cs="Times New Roman"/>
          <w:sz w:val="22"/>
          <w:szCs w:val="22"/>
        </w:rPr>
        <w:br/>
      </w:r>
      <w:r w:rsidRPr="0059364E">
        <w:rPr>
          <w:rFonts w:ascii="Times New Roman" w:hAnsi="Times New Roman" w:cs="Times New Roman"/>
          <w:sz w:val="22"/>
          <w:szCs w:val="22"/>
        </w:rPr>
        <w:t>lub rozszerzenie działalności gospodarczej w zakresie turystyki na obszarze LGD. Wpłynie to na wzrost atrakcyjności terenu LGD dla potencjalnych turystów jako miejsca do spędzenia wolnego czasu</w:t>
      </w:r>
      <w:r w:rsidR="0059364E">
        <w:rPr>
          <w:rFonts w:ascii="Times New Roman" w:hAnsi="Times New Roman" w:cs="Times New Roman"/>
          <w:sz w:val="22"/>
          <w:szCs w:val="22"/>
        </w:rPr>
        <w:t>,</w:t>
      </w:r>
      <w:r w:rsidRPr="0059364E">
        <w:rPr>
          <w:rFonts w:ascii="Times New Roman" w:hAnsi="Times New Roman" w:cs="Times New Roman"/>
          <w:sz w:val="22"/>
          <w:szCs w:val="22"/>
        </w:rPr>
        <w:t xml:space="preserve"> </w:t>
      </w:r>
      <w:r w:rsidR="0059364E">
        <w:rPr>
          <w:rFonts w:ascii="Times New Roman" w:hAnsi="Times New Roman" w:cs="Times New Roman"/>
          <w:sz w:val="22"/>
          <w:szCs w:val="22"/>
        </w:rPr>
        <w:br/>
      </w:r>
      <w:r w:rsidRPr="0059364E">
        <w:rPr>
          <w:rFonts w:ascii="Times New Roman" w:hAnsi="Times New Roman" w:cs="Times New Roman"/>
          <w:sz w:val="22"/>
          <w:szCs w:val="22"/>
        </w:rPr>
        <w:t xml:space="preserve">jak i dla mieszkańców jako miejsce przyjaznego to pracy. Przedsięwzięcie wspierać będzie osoby planujące rozpoczęcie działalności lub rozwój działalności </w:t>
      </w:r>
      <w:r w:rsidR="0059364E" w:rsidRPr="0059364E">
        <w:rPr>
          <w:rFonts w:ascii="Times New Roman" w:hAnsi="Times New Roman" w:cs="Times New Roman"/>
          <w:sz w:val="22"/>
          <w:szCs w:val="22"/>
        </w:rPr>
        <w:t>istniejącej w</w:t>
      </w:r>
      <w:r w:rsidRPr="0059364E">
        <w:rPr>
          <w:rFonts w:ascii="Times New Roman" w:hAnsi="Times New Roman" w:cs="Times New Roman"/>
          <w:sz w:val="22"/>
          <w:szCs w:val="22"/>
        </w:rPr>
        <w:t xml:space="preserve"> zakresie zakupu sprzętu, modernizacji obiektów, budowie infrastruktury i tworzenie miejsc pracy. Przedsięwzięcie jest zgodne z zakresem nr 1 wskazanym w PS WPR/FEW: rozwój przedsiębiorczości, w tym rozwój </w:t>
      </w:r>
      <w:proofErr w:type="spellStart"/>
      <w:r w:rsidRPr="0059364E">
        <w:rPr>
          <w:rFonts w:ascii="Times New Roman" w:hAnsi="Times New Roman" w:cs="Times New Roman"/>
          <w:sz w:val="22"/>
          <w:szCs w:val="22"/>
        </w:rPr>
        <w:t>biogospodarki</w:t>
      </w:r>
      <w:proofErr w:type="spellEnd"/>
      <w:r w:rsidRPr="0059364E">
        <w:rPr>
          <w:rFonts w:ascii="Times New Roman" w:hAnsi="Times New Roman" w:cs="Times New Roman"/>
          <w:sz w:val="22"/>
          <w:szCs w:val="22"/>
        </w:rPr>
        <w:t xml:space="preserve"> lub zielonej gospodarki w szczególności w zakresie podejmowania pozarolniczej działalności gospodarczej przez osoby fizyczne. Realizacja przedsięwzięcia z WPR. Realizacja poprzez konkurs.</w:t>
      </w:r>
    </w:p>
    <w:p w14:paraId="1EC635F6" w14:textId="77777777" w:rsidR="005C282D" w:rsidRPr="005C282D" w:rsidRDefault="005C282D" w:rsidP="005C282D">
      <w:pPr>
        <w:pStyle w:val="Akapitzlist"/>
        <w:rPr>
          <w:rFonts w:ascii="Times New Roman" w:hAnsi="Times New Roman" w:cs="Times New Roman"/>
          <w:b/>
          <w:bCs/>
          <w:sz w:val="22"/>
          <w:szCs w:val="22"/>
        </w:rPr>
      </w:pPr>
    </w:p>
    <w:p w14:paraId="2DCE7F11" w14:textId="6DBA94BE" w:rsidR="00863745" w:rsidRPr="005C282D" w:rsidRDefault="00863745" w:rsidP="000D1A3D">
      <w:pPr>
        <w:pStyle w:val="Akapitzlist"/>
        <w:numPr>
          <w:ilvl w:val="1"/>
          <w:numId w:val="49"/>
        </w:numPr>
        <w:spacing w:line="276" w:lineRule="auto"/>
        <w:ind w:left="426"/>
        <w:jc w:val="both"/>
        <w:rPr>
          <w:rFonts w:ascii="Times New Roman" w:hAnsi="Times New Roman" w:cs="Times New Roman"/>
          <w:sz w:val="22"/>
          <w:szCs w:val="22"/>
        </w:rPr>
      </w:pPr>
      <w:r w:rsidRPr="005C282D">
        <w:rPr>
          <w:rFonts w:ascii="Times New Roman" w:hAnsi="Times New Roman" w:cs="Times New Roman"/>
          <w:b/>
          <w:bCs/>
          <w:sz w:val="22"/>
          <w:szCs w:val="22"/>
        </w:rPr>
        <w:t>Rozwój pozarolniczych funkcji gospodarstw rolnych w zakresie gospodarstw agroturystycznych</w:t>
      </w:r>
      <w:r w:rsidRPr="005C282D">
        <w:rPr>
          <w:rFonts w:ascii="Times New Roman" w:hAnsi="Times New Roman" w:cs="Times New Roman"/>
          <w:sz w:val="22"/>
          <w:szCs w:val="22"/>
        </w:rPr>
        <w:t xml:space="preserve">   - </w:t>
      </w:r>
      <w:r w:rsidR="005C282D" w:rsidRPr="005C282D">
        <w:rPr>
          <w:rFonts w:ascii="Times New Roman" w:hAnsi="Times New Roman" w:cs="Times New Roman"/>
          <w:sz w:val="22"/>
          <w:szCs w:val="22"/>
        </w:rPr>
        <w:t>przedsięwzięcie związane</w:t>
      </w:r>
      <w:r w:rsidRPr="005C282D">
        <w:rPr>
          <w:rFonts w:ascii="Times New Roman" w:hAnsi="Times New Roman" w:cs="Times New Roman"/>
          <w:sz w:val="22"/>
          <w:szCs w:val="22"/>
        </w:rPr>
        <w:t xml:space="preserve"> jest z promocją bazy turystycznej obszaru LGD. Stworzy ono warunki </w:t>
      </w:r>
      <w:r w:rsidR="005C282D">
        <w:rPr>
          <w:rFonts w:ascii="Times New Roman" w:hAnsi="Times New Roman" w:cs="Times New Roman"/>
          <w:sz w:val="22"/>
          <w:szCs w:val="22"/>
        </w:rPr>
        <w:br/>
      </w:r>
      <w:r w:rsidRPr="005C282D">
        <w:rPr>
          <w:rFonts w:ascii="Times New Roman" w:hAnsi="Times New Roman" w:cs="Times New Roman"/>
          <w:sz w:val="22"/>
          <w:szCs w:val="22"/>
        </w:rPr>
        <w:t xml:space="preserve">dla funkcjonujących na terenie LGD gospodarstw rolnych do rozwoju pozarolniczych funkcji tych gospodarstw. Agroturystyka wpisuje się w cele rozwojowe LGD związane z podniesieniem atrakcyjności turystycznej obszaru. Realizacja przedsięwzięcia z WPR. Przedsięwzięcie wspierać będzie rolników w zakresie rozwoju pozarolniczych funkcji tych gospodarstw poprzez zakup wyposażenia, modernizację i wyposażenie budynków, adaptację budynków, budowa infrastruktury. Przedsięwzięcie jest zgodne z zakresem nr 2 wskazanym w PS </w:t>
      </w:r>
      <w:r w:rsidRPr="005C282D">
        <w:rPr>
          <w:rFonts w:ascii="Times New Roman" w:hAnsi="Times New Roman" w:cs="Times New Roman"/>
          <w:sz w:val="22"/>
          <w:szCs w:val="22"/>
        </w:rPr>
        <w:lastRenderedPageBreak/>
        <w:t>WPR/FEW: rozwój pozarolniczych funkcji gospodarstw rolnych w szczególności w zakresie gospodarstw agroturystycznych.  Realizacja poprzez konkurs.</w:t>
      </w:r>
    </w:p>
    <w:p w14:paraId="65ED71B6" w14:textId="77777777" w:rsidR="00863745" w:rsidRPr="00863745" w:rsidRDefault="00863745" w:rsidP="00863745">
      <w:pPr>
        <w:spacing w:line="276" w:lineRule="auto"/>
        <w:jc w:val="both"/>
        <w:rPr>
          <w:rFonts w:ascii="Times New Roman" w:hAnsi="Times New Roman" w:cs="Times New Roman"/>
          <w:sz w:val="22"/>
          <w:szCs w:val="22"/>
        </w:rPr>
      </w:pPr>
    </w:p>
    <w:p w14:paraId="61303858" w14:textId="77777777" w:rsidR="00863745" w:rsidRPr="00863745" w:rsidRDefault="00863745" w:rsidP="00C859A4">
      <w:pPr>
        <w:spacing w:line="276" w:lineRule="auto"/>
        <w:jc w:val="center"/>
        <w:rPr>
          <w:rFonts w:ascii="Times New Roman" w:hAnsi="Times New Roman" w:cs="Times New Roman"/>
          <w:b/>
          <w:sz w:val="22"/>
          <w:szCs w:val="22"/>
        </w:rPr>
      </w:pPr>
    </w:p>
    <w:p w14:paraId="11EE7105" w14:textId="0E08D86B" w:rsidR="00863745" w:rsidRPr="00863745" w:rsidRDefault="00C859A4" w:rsidP="00C859A4">
      <w:pPr>
        <w:spacing w:line="276" w:lineRule="auto"/>
        <w:jc w:val="center"/>
        <w:rPr>
          <w:rFonts w:ascii="Times New Roman" w:hAnsi="Times New Roman" w:cs="Times New Roman"/>
          <w:sz w:val="22"/>
          <w:szCs w:val="22"/>
        </w:rPr>
      </w:pPr>
      <w:r w:rsidRPr="00863745">
        <w:rPr>
          <w:rFonts w:ascii="Times New Roman" w:hAnsi="Times New Roman" w:cs="Times New Roman"/>
          <w:b/>
          <w:sz w:val="22"/>
          <w:szCs w:val="22"/>
        </w:rPr>
        <w:t>PRZEDSIĘWZIĘCIA DLA</w:t>
      </w:r>
      <w:r w:rsidR="00863745" w:rsidRPr="00863745">
        <w:rPr>
          <w:rFonts w:ascii="Times New Roman" w:hAnsi="Times New Roman" w:cs="Times New Roman"/>
          <w:b/>
          <w:sz w:val="22"/>
          <w:szCs w:val="22"/>
        </w:rPr>
        <w:t xml:space="preserve"> CELU III</w:t>
      </w:r>
    </w:p>
    <w:p w14:paraId="0372999F" w14:textId="77777777" w:rsidR="00863745" w:rsidRPr="00863745" w:rsidRDefault="00863745" w:rsidP="00C859A4">
      <w:pPr>
        <w:spacing w:line="276" w:lineRule="auto"/>
        <w:jc w:val="center"/>
        <w:rPr>
          <w:rFonts w:ascii="Times New Roman" w:hAnsi="Times New Roman" w:cs="Times New Roman"/>
          <w:sz w:val="22"/>
          <w:szCs w:val="22"/>
        </w:rPr>
      </w:pPr>
      <w:r w:rsidRPr="00863745">
        <w:rPr>
          <w:rFonts w:ascii="Times New Roman" w:hAnsi="Times New Roman" w:cs="Times New Roman"/>
          <w:b/>
          <w:sz w:val="22"/>
          <w:szCs w:val="22"/>
        </w:rPr>
        <w:t>„</w:t>
      </w:r>
      <w:r w:rsidRPr="00863745">
        <w:rPr>
          <w:rFonts w:ascii="Times New Roman" w:hAnsi="Times New Roman" w:cs="Times New Roman"/>
          <w:b/>
          <w:i/>
          <w:sz w:val="22"/>
          <w:szCs w:val="22"/>
        </w:rPr>
        <w:t>Kreatywna otwarta społeczność źródłem rozwoju obszaru LGD i jej partnerów</w:t>
      </w:r>
      <w:r w:rsidRPr="00863745">
        <w:rPr>
          <w:rFonts w:ascii="Times New Roman" w:hAnsi="Times New Roman" w:cs="Times New Roman"/>
          <w:b/>
          <w:sz w:val="22"/>
          <w:szCs w:val="22"/>
        </w:rPr>
        <w:t>”</w:t>
      </w:r>
    </w:p>
    <w:p w14:paraId="5E7C2334" w14:textId="6F153265" w:rsidR="00863745" w:rsidRDefault="00C859A4" w:rsidP="00C859A4">
      <w:pPr>
        <w:spacing w:line="276" w:lineRule="auto"/>
        <w:jc w:val="center"/>
        <w:rPr>
          <w:rFonts w:ascii="Times New Roman" w:hAnsi="Times New Roman" w:cs="Times New Roman"/>
          <w:b/>
          <w:sz w:val="22"/>
          <w:szCs w:val="22"/>
        </w:rPr>
      </w:pPr>
      <w:r w:rsidRPr="00863745">
        <w:rPr>
          <w:rFonts w:ascii="Times New Roman" w:hAnsi="Times New Roman" w:cs="Times New Roman"/>
          <w:b/>
          <w:sz w:val="22"/>
          <w:szCs w:val="22"/>
        </w:rPr>
        <w:t>OBEJMUJĄ:</w:t>
      </w:r>
    </w:p>
    <w:p w14:paraId="4B63D190" w14:textId="77777777" w:rsidR="00C859A4" w:rsidRPr="00863745" w:rsidRDefault="00C859A4" w:rsidP="00C859A4">
      <w:pPr>
        <w:spacing w:line="276" w:lineRule="auto"/>
        <w:jc w:val="center"/>
        <w:rPr>
          <w:rFonts w:ascii="Times New Roman" w:hAnsi="Times New Roman" w:cs="Times New Roman"/>
          <w:sz w:val="22"/>
          <w:szCs w:val="22"/>
        </w:rPr>
      </w:pPr>
    </w:p>
    <w:p w14:paraId="5B5F75CE" w14:textId="3B9AA793" w:rsidR="00863745" w:rsidRPr="00863745" w:rsidRDefault="00863745" w:rsidP="000D1A3D">
      <w:pPr>
        <w:numPr>
          <w:ilvl w:val="1"/>
          <w:numId w:val="48"/>
        </w:numPr>
        <w:spacing w:line="276" w:lineRule="auto"/>
        <w:jc w:val="both"/>
        <w:rPr>
          <w:rFonts w:ascii="Times New Roman" w:hAnsi="Times New Roman" w:cs="Times New Roman"/>
          <w:sz w:val="22"/>
          <w:szCs w:val="22"/>
        </w:rPr>
      </w:pPr>
      <w:r w:rsidRPr="00863745">
        <w:rPr>
          <w:rFonts w:ascii="Times New Roman" w:hAnsi="Times New Roman" w:cs="Times New Roman"/>
          <w:b/>
          <w:bCs/>
          <w:sz w:val="22"/>
          <w:szCs w:val="22"/>
        </w:rPr>
        <w:t>Aktywizacja społeczności na rzecz rozwoju lokalnego</w:t>
      </w:r>
      <w:r w:rsidRPr="00863745">
        <w:rPr>
          <w:rFonts w:ascii="Times New Roman" w:hAnsi="Times New Roman" w:cs="Times New Roman"/>
          <w:sz w:val="22"/>
          <w:szCs w:val="22"/>
        </w:rPr>
        <w:t xml:space="preserve"> - </w:t>
      </w:r>
      <w:bookmarkStart w:id="44" w:name="_Hlk135046633"/>
      <w:r w:rsidRPr="00863745">
        <w:rPr>
          <w:rFonts w:ascii="Times New Roman" w:hAnsi="Times New Roman" w:cs="Times New Roman"/>
          <w:sz w:val="22"/>
          <w:szCs w:val="22"/>
        </w:rPr>
        <w:t>przedsięwzięcie realizować będzie działania przeznaczone głównie dla osób z grup w niekorzystnej sytuacji. Przygotowanie działań, które będą tworzyły okazję do rozwoju merytorycznego i inicjatyw społecznych – w tym inicjatyw edukacyjnych i warsztatowych. Przedsięwzięcie finansować będzie działania związane z rozwojem tożsamości regionalnej</w:t>
      </w:r>
      <w:r w:rsidR="00C859A4">
        <w:rPr>
          <w:rFonts w:ascii="Times New Roman" w:hAnsi="Times New Roman" w:cs="Times New Roman"/>
          <w:sz w:val="22"/>
          <w:szCs w:val="22"/>
        </w:rPr>
        <w:t>,</w:t>
      </w:r>
      <w:r w:rsidRPr="00863745">
        <w:rPr>
          <w:rFonts w:ascii="Times New Roman" w:hAnsi="Times New Roman" w:cs="Times New Roman"/>
          <w:sz w:val="22"/>
          <w:szCs w:val="22"/>
        </w:rPr>
        <w:t xml:space="preserve"> jak również podniesienia świadomości ekologicznej mieszkańców. Działania te będą też ukierunkowane na realizację </w:t>
      </w:r>
      <w:r w:rsidR="00C859A4">
        <w:rPr>
          <w:rFonts w:ascii="Times New Roman" w:hAnsi="Times New Roman" w:cs="Times New Roman"/>
          <w:sz w:val="22"/>
          <w:szCs w:val="22"/>
        </w:rPr>
        <w:br/>
      </w:r>
      <w:r w:rsidRPr="00863745">
        <w:rPr>
          <w:rFonts w:ascii="Times New Roman" w:hAnsi="Times New Roman" w:cs="Times New Roman"/>
          <w:sz w:val="22"/>
          <w:szCs w:val="22"/>
        </w:rPr>
        <w:t>w partnerstwie lokalnym.</w:t>
      </w:r>
      <w:bookmarkEnd w:id="44"/>
      <w:r w:rsidRPr="00863745">
        <w:rPr>
          <w:rFonts w:ascii="Times New Roman" w:hAnsi="Times New Roman" w:cs="Times New Roman"/>
          <w:sz w:val="22"/>
          <w:szCs w:val="22"/>
        </w:rPr>
        <w:t xml:space="preserve"> Przedsięwzięcie zostanie skierowane do realizacji jako operacja własna LGD. Zamiar realizacji operacji własnej wynika z przesłanek jakie zostały zidentyfikowane na etapie konsultacji prowadzonych w ramach przygotowywania LSR. Kluczową przesłaną jest tutaj mała liczba działających </w:t>
      </w:r>
      <w:r w:rsidR="00C859A4">
        <w:rPr>
          <w:rFonts w:ascii="Times New Roman" w:hAnsi="Times New Roman" w:cs="Times New Roman"/>
          <w:sz w:val="22"/>
          <w:szCs w:val="22"/>
        </w:rPr>
        <w:br/>
      </w:r>
      <w:r w:rsidRPr="00863745">
        <w:rPr>
          <w:rFonts w:ascii="Times New Roman" w:hAnsi="Times New Roman" w:cs="Times New Roman"/>
          <w:sz w:val="22"/>
          <w:szCs w:val="22"/>
        </w:rPr>
        <w:t xml:space="preserve">na terenie LGD jednostek III sektora NGO. Szczególnie było to widoczne w trakcie naborów grantowych ogłaszanych przez LGD w perspektywie finansowania 2014-2020. W przypadku części naborów nie zgłaszały się żadne podmioty, które gotowe byłby zrealizować określone zadania. Część środków finansowych zostało zatem przesunięte na realizację innych przedsięwzięć. Kierując się posiadanym doświadczeniem w perspektywie 2023-2027 LGD </w:t>
      </w:r>
      <w:proofErr w:type="spellStart"/>
      <w:r w:rsidRPr="00863745">
        <w:rPr>
          <w:rFonts w:ascii="Times New Roman" w:hAnsi="Times New Roman" w:cs="Times New Roman"/>
          <w:sz w:val="22"/>
          <w:szCs w:val="22"/>
        </w:rPr>
        <w:t>Krajna</w:t>
      </w:r>
      <w:proofErr w:type="spellEnd"/>
      <w:r w:rsidRPr="00863745">
        <w:rPr>
          <w:rFonts w:ascii="Times New Roman" w:hAnsi="Times New Roman" w:cs="Times New Roman"/>
          <w:sz w:val="22"/>
          <w:szCs w:val="22"/>
        </w:rPr>
        <w:t xml:space="preserve"> </w:t>
      </w:r>
      <w:r w:rsidR="00C859A4" w:rsidRPr="00863745">
        <w:rPr>
          <w:rFonts w:ascii="Times New Roman" w:hAnsi="Times New Roman" w:cs="Times New Roman"/>
          <w:sz w:val="22"/>
          <w:szCs w:val="22"/>
        </w:rPr>
        <w:t>Złotowska zamierza</w:t>
      </w:r>
      <w:r w:rsidRPr="00863745">
        <w:rPr>
          <w:rFonts w:ascii="Times New Roman" w:hAnsi="Times New Roman" w:cs="Times New Roman"/>
          <w:sz w:val="22"/>
          <w:szCs w:val="22"/>
        </w:rPr>
        <w:t xml:space="preserve"> zrealizować operację samodzielnie, jednocześnie angażując działające na terenie LGD instytucje III sektora. Operacja te będą skierowane w szczególności do grup znajdujących się w niekorzystnej sytuacji, tj. kobiet, osób </w:t>
      </w:r>
      <w:r w:rsidR="00C859A4" w:rsidRPr="00863745">
        <w:rPr>
          <w:rFonts w:ascii="Times New Roman" w:hAnsi="Times New Roman" w:cs="Times New Roman"/>
          <w:sz w:val="22"/>
          <w:szCs w:val="22"/>
        </w:rPr>
        <w:t>młodych i</w:t>
      </w:r>
      <w:r w:rsidRPr="00863745">
        <w:rPr>
          <w:rFonts w:ascii="Times New Roman" w:hAnsi="Times New Roman" w:cs="Times New Roman"/>
          <w:sz w:val="22"/>
          <w:szCs w:val="22"/>
        </w:rPr>
        <w:t xml:space="preserve"> seniorów. Realizacja operacji własnej pozwoli na integrację podmiotów społecznych działających na terenie pięciu gmin członkowskich jak i integrację pomiędzy podmiotami działającymi w ramach jednej gminy. Podkreślić należy fakt, że LGD posiada odpowiedni potencjał</w:t>
      </w:r>
      <w:r w:rsidR="00C859A4">
        <w:rPr>
          <w:rFonts w:ascii="Times New Roman" w:hAnsi="Times New Roman" w:cs="Times New Roman"/>
          <w:sz w:val="22"/>
          <w:szCs w:val="22"/>
        </w:rPr>
        <w:t>,</w:t>
      </w:r>
      <w:r w:rsidRPr="00863745">
        <w:rPr>
          <w:rFonts w:ascii="Times New Roman" w:hAnsi="Times New Roman" w:cs="Times New Roman"/>
          <w:sz w:val="22"/>
          <w:szCs w:val="22"/>
        </w:rPr>
        <w:t xml:space="preserve"> jak i doświadczenie w realizacji podobnych działań dotyczących aktywizacji oraz włączenia społecznego. Przedsięwzięcie jest zgodne z zakresem nr 8 wskazanym w PS WPR/FEW: włączenie społeczne osób w niekorzystnej sytuacji.  Przedsięwzięcie finansowane z EFS +. Projekty własne.</w:t>
      </w:r>
    </w:p>
    <w:p w14:paraId="78373999" w14:textId="77777777" w:rsidR="00863745" w:rsidRPr="00863745" w:rsidRDefault="00863745" w:rsidP="00863745">
      <w:pPr>
        <w:spacing w:line="276" w:lineRule="auto"/>
        <w:jc w:val="both"/>
        <w:rPr>
          <w:rFonts w:ascii="Times New Roman" w:hAnsi="Times New Roman" w:cs="Times New Roman"/>
          <w:sz w:val="22"/>
          <w:szCs w:val="22"/>
        </w:rPr>
      </w:pPr>
    </w:p>
    <w:p w14:paraId="79A993A5" w14:textId="5E6A35C7" w:rsidR="00863745" w:rsidRPr="00863745" w:rsidRDefault="00863745" w:rsidP="000D1A3D">
      <w:pPr>
        <w:numPr>
          <w:ilvl w:val="1"/>
          <w:numId w:val="48"/>
        </w:numPr>
        <w:spacing w:line="276" w:lineRule="auto"/>
        <w:jc w:val="both"/>
        <w:rPr>
          <w:rFonts w:ascii="Times New Roman" w:hAnsi="Times New Roman" w:cs="Times New Roman"/>
          <w:sz w:val="22"/>
          <w:szCs w:val="22"/>
        </w:rPr>
      </w:pPr>
      <w:r w:rsidRPr="00863745">
        <w:rPr>
          <w:rFonts w:ascii="Times New Roman" w:hAnsi="Times New Roman" w:cs="Times New Roman"/>
          <w:b/>
          <w:sz w:val="22"/>
          <w:szCs w:val="22"/>
        </w:rPr>
        <w:t xml:space="preserve">Rozwój współpracy i promocji obszaru LGD </w:t>
      </w:r>
      <w:r w:rsidRPr="00863745">
        <w:rPr>
          <w:rFonts w:ascii="Times New Roman" w:hAnsi="Times New Roman" w:cs="Times New Roman"/>
          <w:sz w:val="22"/>
          <w:szCs w:val="22"/>
        </w:rPr>
        <w:t xml:space="preserve">- przedsięwzięcie będzie osiągnięte przez działania, </w:t>
      </w:r>
      <w:r w:rsidR="009151B9">
        <w:rPr>
          <w:rFonts w:ascii="Times New Roman" w:hAnsi="Times New Roman" w:cs="Times New Roman"/>
          <w:sz w:val="22"/>
          <w:szCs w:val="22"/>
        </w:rPr>
        <w:br/>
      </w:r>
      <w:r w:rsidRPr="00863745">
        <w:rPr>
          <w:rFonts w:ascii="Times New Roman" w:hAnsi="Times New Roman" w:cs="Times New Roman"/>
          <w:sz w:val="22"/>
          <w:szCs w:val="22"/>
        </w:rPr>
        <w:t xml:space="preserve">których celem jest budowanie poczucia przynależności do wspólnego obszaru, wspierające uzyskiwanie pozytywnych wzorców i cech dot. funkcjonowania w życiu społecznym, inicjatywy na rzecz promowania wspólnoty i postaw obywatelskich. </w:t>
      </w:r>
      <w:bookmarkStart w:id="45" w:name="_Hlk135046318"/>
      <w:r w:rsidRPr="00863745">
        <w:rPr>
          <w:rFonts w:ascii="Times New Roman" w:hAnsi="Times New Roman" w:cs="Times New Roman"/>
          <w:sz w:val="22"/>
          <w:szCs w:val="22"/>
        </w:rPr>
        <w:t xml:space="preserve">Przedsięwzięcie finansować będzie działania związane z rozwojem tożsamości regionalnej, wymianą doświadczeń, nawiązywania kontaktów czy poznania dobrych praktyk. Wydarzenie, które obejmują swoim zasięgiem cały obszar. Promocja na targach, festynach, wyjazdach. </w:t>
      </w:r>
      <w:bookmarkEnd w:id="45"/>
      <w:r w:rsidRPr="00863745">
        <w:rPr>
          <w:rFonts w:ascii="Times New Roman" w:hAnsi="Times New Roman" w:cs="Times New Roman"/>
          <w:sz w:val="22"/>
          <w:szCs w:val="22"/>
        </w:rPr>
        <w:t xml:space="preserve">Przedsięwzięcie wspierać będzie działające na terenie LGD organizacje pozarządowe takie jak np. KGW, OSP, Kluby Seniorów w zakresie sfinansowania organizacji inicjatyw w zakresie aktywizacji społeczności na rzecz rozwoju współpracy i promocji na terenie LGD. Przedsięwzięcie jest zgodne z następującymi zakresami wskazanymi w PS WPR/FEW: zakres nr 8 włączenie społeczne osób w niekorzystnej sytuacji oraz nr 7 kształtowanie świadomości obywatelskiej. Przedsięwzięcie finansowane przez WPR. Projekty partnerskie. </w:t>
      </w:r>
    </w:p>
    <w:p w14:paraId="4E7D659B" w14:textId="77777777" w:rsidR="003128A0" w:rsidRPr="00F0073C" w:rsidRDefault="003128A0" w:rsidP="00863745">
      <w:pPr>
        <w:spacing w:line="276" w:lineRule="auto"/>
        <w:jc w:val="both"/>
        <w:rPr>
          <w:rFonts w:ascii="Times New Roman" w:hAnsi="Times New Roman" w:cs="Times New Roman"/>
          <w:sz w:val="22"/>
          <w:szCs w:val="22"/>
        </w:rPr>
      </w:pPr>
    </w:p>
    <w:p w14:paraId="5BC5A3AC" w14:textId="77777777" w:rsidR="006A1747" w:rsidRDefault="006A1747" w:rsidP="006A1747">
      <w:pPr>
        <w:rPr>
          <w:rFonts w:ascii="Times New Roman" w:hAnsi="Times New Roman" w:cs="Times New Roman"/>
          <w:b/>
          <w:sz w:val="22"/>
          <w:szCs w:val="22"/>
        </w:rPr>
      </w:pPr>
      <w:r w:rsidRPr="006A1747">
        <w:rPr>
          <w:rFonts w:ascii="Times New Roman" w:hAnsi="Times New Roman" w:cs="Times New Roman"/>
          <w:b/>
          <w:sz w:val="22"/>
          <w:szCs w:val="22"/>
        </w:rPr>
        <w:t xml:space="preserve">SPÓJNOŚĆ ANALIZY POTRZEB I DIAGNOZY Z CELAMI LOKALNEJ STRATEGII DZIAŁANIA </w:t>
      </w:r>
    </w:p>
    <w:p w14:paraId="607CAAC7" w14:textId="77777777" w:rsidR="006A1747" w:rsidRPr="006A1747" w:rsidRDefault="006A1747" w:rsidP="006A1747">
      <w:pPr>
        <w:rPr>
          <w:rFonts w:ascii="Times New Roman" w:hAnsi="Times New Roman" w:cs="Times New Roman"/>
          <w:sz w:val="22"/>
          <w:szCs w:val="22"/>
        </w:rPr>
      </w:pPr>
    </w:p>
    <w:p w14:paraId="4824F525" w14:textId="3FBEEA6C" w:rsidR="006A1747" w:rsidRPr="006A1747" w:rsidRDefault="006A1747" w:rsidP="006A1747">
      <w:pPr>
        <w:spacing w:line="276" w:lineRule="auto"/>
        <w:ind w:firstLine="720"/>
        <w:jc w:val="both"/>
        <w:rPr>
          <w:rFonts w:ascii="Times New Roman" w:hAnsi="Times New Roman" w:cs="Times New Roman"/>
          <w:sz w:val="22"/>
          <w:szCs w:val="22"/>
        </w:rPr>
      </w:pPr>
      <w:r w:rsidRPr="006A1747">
        <w:rPr>
          <w:rFonts w:ascii="Times New Roman" w:hAnsi="Times New Roman" w:cs="Times New Roman"/>
          <w:sz w:val="22"/>
          <w:szCs w:val="22"/>
        </w:rPr>
        <w:t xml:space="preserve">Wszystkie przedstawione cele operacyjne i przedsięwzięcia zaplanowane do realizacji w nowej perspektywie czasowej, mają swoje odzwierciedlenie i uzasadnienie w przeprowadzonej analizie potrzeb oraz słabych i mocnych stron obszaru, która obejmuje nie tylko czynniki społeczne, gospodarcze i infrastrukturalne, ale również elementy położenia geograficznego, uwarunkowań historycznych i przyrodniczych, potencjału turystycznego </w:t>
      </w:r>
      <w:r>
        <w:rPr>
          <w:rFonts w:ascii="Times New Roman" w:hAnsi="Times New Roman" w:cs="Times New Roman"/>
          <w:sz w:val="22"/>
          <w:szCs w:val="22"/>
        </w:rPr>
        <w:br/>
      </w:r>
      <w:r w:rsidRPr="006A1747">
        <w:rPr>
          <w:rFonts w:ascii="Times New Roman" w:hAnsi="Times New Roman" w:cs="Times New Roman"/>
          <w:sz w:val="22"/>
          <w:szCs w:val="22"/>
        </w:rPr>
        <w:t xml:space="preserve">i krajobrazowego, funkcjonowania gospodarki i otoczenia biznesu, spójność działań lokalnych z inicjatywami społecznymi czy też walorów lokalnych w zakresie produktów i dziedzictwa. </w:t>
      </w:r>
    </w:p>
    <w:p w14:paraId="4CDD695A" w14:textId="77777777" w:rsidR="006A1747" w:rsidRPr="006A1747" w:rsidRDefault="006A1747" w:rsidP="006A1747">
      <w:pPr>
        <w:spacing w:line="276" w:lineRule="auto"/>
        <w:ind w:firstLine="720"/>
        <w:jc w:val="both"/>
        <w:rPr>
          <w:rFonts w:ascii="Times New Roman" w:hAnsi="Times New Roman" w:cs="Times New Roman"/>
          <w:sz w:val="22"/>
          <w:szCs w:val="22"/>
        </w:rPr>
      </w:pPr>
      <w:r w:rsidRPr="006A1747">
        <w:rPr>
          <w:rFonts w:ascii="Times New Roman" w:hAnsi="Times New Roman" w:cs="Times New Roman"/>
          <w:sz w:val="22"/>
          <w:szCs w:val="22"/>
        </w:rPr>
        <w:t>Cele są ściśle ze sobą powiązane, wynikają z przeprowadzonych spotkań i konsultacji lokalnych zapewniając tym samym ich spójność ze specyfiką obszaru LGD, a ich osiągnięcie jest zależne od wzajemnego przenikania się, uzupełniania i oddziaływania na siebie.</w:t>
      </w:r>
    </w:p>
    <w:p w14:paraId="651F8486" w14:textId="555DAD8D" w:rsidR="006A1747" w:rsidRDefault="006A1747" w:rsidP="006A1747">
      <w:pPr>
        <w:spacing w:line="276" w:lineRule="auto"/>
        <w:ind w:firstLine="720"/>
        <w:jc w:val="both"/>
        <w:rPr>
          <w:rFonts w:ascii="Times New Roman" w:hAnsi="Times New Roman" w:cs="Times New Roman"/>
          <w:sz w:val="22"/>
          <w:szCs w:val="22"/>
        </w:rPr>
      </w:pPr>
      <w:r w:rsidRPr="006A1747">
        <w:rPr>
          <w:rFonts w:ascii="Times New Roman" w:hAnsi="Times New Roman" w:cs="Times New Roman"/>
          <w:sz w:val="22"/>
          <w:szCs w:val="22"/>
        </w:rPr>
        <w:lastRenderedPageBreak/>
        <w:t xml:space="preserve">Prezentowane cele są zgodne z obszarami tematycznymi i wskaźnikami dla Programu Rozwoju Obszarów Wiejskich 2023-2027 i Europejskiego Funduszu Społecznego +, z których będzie finansowana LSR oraz zgodne </w:t>
      </w:r>
      <w:r>
        <w:rPr>
          <w:rFonts w:ascii="Times New Roman" w:hAnsi="Times New Roman" w:cs="Times New Roman"/>
          <w:sz w:val="22"/>
          <w:szCs w:val="22"/>
        </w:rPr>
        <w:br/>
      </w:r>
      <w:r w:rsidRPr="006A1747">
        <w:rPr>
          <w:rFonts w:ascii="Times New Roman" w:hAnsi="Times New Roman" w:cs="Times New Roman"/>
          <w:sz w:val="22"/>
          <w:szCs w:val="22"/>
        </w:rPr>
        <w:t>z innymi programami dostępnymi dla III sektora w tym LGD (tabel</w:t>
      </w:r>
      <w:r w:rsidRPr="00557230">
        <w:rPr>
          <w:rFonts w:ascii="Times New Roman" w:hAnsi="Times New Roman" w:cs="Times New Roman"/>
          <w:sz w:val="22"/>
          <w:szCs w:val="22"/>
        </w:rPr>
        <w:t>a nr</w:t>
      </w:r>
      <w:r w:rsidR="00557230" w:rsidRPr="00557230">
        <w:rPr>
          <w:rFonts w:ascii="Times New Roman" w:hAnsi="Times New Roman" w:cs="Times New Roman"/>
          <w:sz w:val="22"/>
          <w:szCs w:val="22"/>
        </w:rPr>
        <w:t xml:space="preserve"> 29</w:t>
      </w:r>
      <w:r w:rsidRPr="00557230">
        <w:rPr>
          <w:rFonts w:ascii="Times New Roman" w:hAnsi="Times New Roman" w:cs="Times New Roman"/>
          <w:sz w:val="22"/>
          <w:szCs w:val="22"/>
        </w:rPr>
        <w:t>).</w:t>
      </w:r>
    </w:p>
    <w:p w14:paraId="2793C4FB" w14:textId="77777777" w:rsidR="006A1747" w:rsidRPr="009B700E" w:rsidRDefault="006A1747" w:rsidP="006A1747">
      <w:pPr>
        <w:spacing w:line="276" w:lineRule="auto"/>
        <w:ind w:firstLine="720"/>
        <w:jc w:val="both"/>
        <w:rPr>
          <w:rFonts w:ascii="Times New Roman" w:hAnsi="Times New Roman" w:cs="Times New Roman"/>
          <w:sz w:val="24"/>
          <w:szCs w:val="24"/>
        </w:rPr>
      </w:pPr>
    </w:p>
    <w:p w14:paraId="276AE589" w14:textId="25F553C5" w:rsidR="009B700E" w:rsidRPr="009B700E" w:rsidRDefault="009B700E" w:rsidP="009B700E">
      <w:pPr>
        <w:spacing w:line="276" w:lineRule="auto"/>
        <w:ind w:left="-142"/>
        <w:jc w:val="both"/>
        <w:rPr>
          <w:rFonts w:ascii="Times New Roman" w:eastAsia="Times New Roman" w:hAnsi="Times New Roman" w:cs="Times New Roman"/>
          <w:b/>
          <w:noProof/>
          <w:sz w:val="22"/>
          <w:szCs w:val="22"/>
        </w:rPr>
      </w:pPr>
      <w:r w:rsidRPr="009B700E">
        <w:rPr>
          <w:rFonts w:ascii="Times New Roman" w:eastAsia="Times New Roman" w:hAnsi="Times New Roman" w:cs="Times New Roman"/>
          <w:b/>
          <w:noProof/>
          <w:sz w:val="22"/>
          <w:szCs w:val="22"/>
        </w:rPr>
        <w:t xml:space="preserve">Tabela </w:t>
      </w:r>
      <w:r w:rsidRPr="00557230">
        <w:rPr>
          <w:rFonts w:ascii="Times New Roman" w:eastAsia="Times New Roman" w:hAnsi="Times New Roman" w:cs="Times New Roman"/>
          <w:b/>
          <w:noProof/>
          <w:sz w:val="22"/>
          <w:szCs w:val="22"/>
        </w:rPr>
        <w:t>nr</w:t>
      </w:r>
      <w:r w:rsidR="00557230" w:rsidRPr="00557230">
        <w:rPr>
          <w:rFonts w:ascii="Times New Roman" w:eastAsia="Times New Roman" w:hAnsi="Times New Roman" w:cs="Times New Roman"/>
          <w:b/>
          <w:noProof/>
          <w:sz w:val="22"/>
          <w:szCs w:val="22"/>
        </w:rPr>
        <w:t xml:space="preserve"> 29:</w:t>
      </w:r>
      <w:r w:rsidRPr="00557230">
        <w:rPr>
          <w:rFonts w:ascii="Times New Roman" w:eastAsia="Times New Roman" w:hAnsi="Times New Roman" w:cs="Times New Roman"/>
          <w:b/>
          <w:noProof/>
          <w:sz w:val="22"/>
          <w:szCs w:val="22"/>
        </w:rPr>
        <w:t xml:space="preserve"> Tabela</w:t>
      </w:r>
      <w:r w:rsidRPr="009B700E">
        <w:rPr>
          <w:rFonts w:ascii="Times New Roman" w:eastAsia="Times New Roman" w:hAnsi="Times New Roman" w:cs="Times New Roman"/>
          <w:b/>
          <w:noProof/>
          <w:sz w:val="22"/>
          <w:szCs w:val="22"/>
        </w:rPr>
        <w:t xml:space="preserve"> celów i wskaźników</w:t>
      </w:r>
    </w:p>
    <w:tbl>
      <w:tblPr>
        <w:tblStyle w:val="Tabela-Siatka"/>
        <w:tblpPr w:leftFromText="141" w:rightFromText="141" w:vertAnchor="text" w:tblpY="1"/>
        <w:tblOverlap w:val="never"/>
        <w:tblW w:w="0" w:type="auto"/>
        <w:tblLook w:val="04A0" w:firstRow="1" w:lastRow="0" w:firstColumn="1" w:lastColumn="0" w:noHBand="0" w:noVBand="1"/>
      </w:tblPr>
      <w:tblGrid>
        <w:gridCol w:w="2972"/>
        <w:gridCol w:w="3072"/>
        <w:gridCol w:w="2975"/>
      </w:tblGrid>
      <w:tr w:rsidR="009B700E" w:rsidRPr="003C2AC1" w14:paraId="751F6863" w14:textId="77777777" w:rsidTr="00557230">
        <w:tc>
          <w:tcPr>
            <w:tcW w:w="2972" w:type="dxa"/>
            <w:shd w:val="clear" w:color="auto" w:fill="E36C0A" w:themeFill="accent6" w:themeFillShade="BF"/>
          </w:tcPr>
          <w:p w14:paraId="4AF480C6" w14:textId="77777777" w:rsidR="009B700E" w:rsidRPr="002C0B76" w:rsidRDefault="009B700E" w:rsidP="0077555F">
            <w:pPr>
              <w:spacing w:line="276" w:lineRule="auto"/>
              <w:rPr>
                <w:rFonts w:ascii="Times New Roman" w:hAnsi="Times New Roman" w:cs="Times New Roman"/>
                <w:b/>
                <w:bCs/>
                <w:noProof/>
                <w:sz w:val="22"/>
                <w:szCs w:val="22"/>
              </w:rPr>
            </w:pPr>
            <w:r w:rsidRPr="002C0B76">
              <w:rPr>
                <w:rFonts w:ascii="Times New Roman" w:hAnsi="Times New Roman" w:cs="Times New Roman"/>
                <w:b/>
                <w:bCs/>
                <w:noProof/>
                <w:sz w:val="22"/>
                <w:szCs w:val="22"/>
              </w:rPr>
              <w:t xml:space="preserve">Cele </w:t>
            </w:r>
          </w:p>
        </w:tc>
        <w:tc>
          <w:tcPr>
            <w:tcW w:w="3072" w:type="dxa"/>
            <w:shd w:val="clear" w:color="auto" w:fill="E36C0A" w:themeFill="accent6" w:themeFillShade="BF"/>
          </w:tcPr>
          <w:p w14:paraId="20FD1B20" w14:textId="77777777" w:rsidR="009B700E" w:rsidRPr="002C0B76" w:rsidRDefault="009B700E" w:rsidP="0077555F">
            <w:pPr>
              <w:spacing w:line="276" w:lineRule="auto"/>
              <w:rPr>
                <w:rFonts w:ascii="Times New Roman" w:hAnsi="Times New Roman" w:cs="Times New Roman"/>
                <w:b/>
                <w:bCs/>
                <w:noProof/>
                <w:sz w:val="22"/>
                <w:szCs w:val="22"/>
              </w:rPr>
            </w:pPr>
            <w:r w:rsidRPr="002C0B76">
              <w:rPr>
                <w:rFonts w:ascii="Times New Roman" w:hAnsi="Times New Roman" w:cs="Times New Roman"/>
                <w:b/>
                <w:bCs/>
                <w:noProof/>
                <w:sz w:val="22"/>
                <w:szCs w:val="22"/>
              </w:rPr>
              <w:t>Przedsięwzięcia</w:t>
            </w:r>
          </w:p>
        </w:tc>
        <w:tc>
          <w:tcPr>
            <w:tcW w:w="2975" w:type="dxa"/>
            <w:shd w:val="clear" w:color="auto" w:fill="E36C0A" w:themeFill="accent6" w:themeFillShade="BF"/>
          </w:tcPr>
          <w:p w14:paraId="27B0127F" w14:textId="77777777" w:rsidR="009B700E" w:rsidRDefault="009B700E" w:rsidP="0077555F">
            <w:pPr>
              <w:spacing w:line="276" w:lineRule="auto"/>
              <w:rPr>
                <w:rFonts w:ascii="Times New Roman" w:hAnsi="Times New Roman" w:cs="Times New Roman"/>
                <w:b/>
                <w:bCs/>
                <w:noProof/>
                <w:sz w:val="22"/>
                <w:szCs w:val="22"/>
              </w:rPr>
            </w:pPr>
            <w:r w:rsidRPr="002C0B76">
              <w:rPr>
                <w:rFonts w:ascii="Times New Roman" w:hAnsi="Times New Roman" w:cs="Times New Roman"/>
                <w:b/>
                <w:bCs/>
                <w:noProof/>
                <w:sz w:val="22"/>
                <w:szCs w:val="22"/>
              </w:rPr>
              <w:t>Wskaźniki</w:t>
            </w:r>
          </w:p>
          <w:p w14:paraId="29066362" w14:textId="77777777" w:rsidR="00557230" w:rsidRPr="002C0B76" w:rsidRDefault="00557230" w:rsidP="0077555F">
            <w:pPr>
              <w:spacing w:line="276" w:lineRule="auto"/>
              <w:rPr>
                <w:rFonts w:ascii="Times New Roman" w:hAnsi="Times New Roman" w:cs="Times New Roman"/>
                <w:b/>
                <w:bCs/>
                <w:noProof/>
                <w:sz w:val="22"/>
                <w:szCs w:val="22"/>
              </w:rPr>
            </w:pPr>
          </w:p>
        </w:tc>
      </w:tr>
      <w:tr w:rsidR="009B700E" w:rsidRPr="003C2AC1" w14:paraId="69D26C2A" w14:textId="77777777" w:rsidTr="0077555F">
        <w:tc>
          <w:tcPr>
            <w:tcW w:w="2972" w:type="dxa"/>
            <w:vMerge w:val="restart"/>
          </w:tcPr>
          <w:p w14:paraId="50F48A3C" w14:textId="77777777" w:rsidR="009B700E" w:rsidRPr="002C0B76" w:rsidRDefault="009B700E" w:rsidP="0077555F">
            <w:pPr>
              <w:spacing w:line="276" w:lineRule="auto"/>
              <w:rPr>
                <w:rFonts w:ascii="Times New Roman" w:eastAsia="Times New Roman" w:hAnsi="Times New Roman" w:cs="Times New Roman"/>
                <w:b/>
                <w:noProof/>
                <w:sz w:val="22"/>
                <w:szCs w:val="22"/>
              </w:rPr>
            </w:pPr>
            <w:r w:rsidRPr="002C0B76">
              <w:rPr>
                <w:rFonts w:ascii="Times New Roman" w:eastAsia="Times New Roman" w:hAnsi="Times New Roman" w:cs="Times New Roman"/>
                <w:b/>
                <w:noProof/>
                <w:sz w:val="22"/>
                <w:szCs w:val="22"/>
              </w:rPr>
              <w:t xml:space="preserve">Cel  1: </w:t>
            </w:r>
            <w:r w:rsidRPr="002C0B76">
              <w:rPr>
                <w:rFonts w:ascii="Times New Roman" w:eastAsia="Times New Roman" w:hAnsi="Times New Roman" w:cs="Times New Roman"/>
                <w:b/>
                <w:i/>
                <w:noProof/>
                <w:sz w:val="22"/>
                <w:szCs w:val="22"/>
              </w:rPr>
              <w:t xml:space="preserve">Poprawa i wzmocnienie dochodów mieszkańców obszaru wykorzystując ich kreatywność i innowacyjność. </w:t>
            </w:r>
          </w:p>
          <w:p w14:paraId="50680BC5" w14:textId="77777777" w:rsidR="009B700E" w:rsidRPr="002C0B76" w:rsidRDefault="009B700E" w:rsidP="0077555F">
            <w:pPr>
              <w:spacing w:line="276" w:lineRule="auto"/>
              <w:rPr>
                <w:rFonts w:ascii="Times New Roman" w:hAnsi="Times New Roman" w:cs="Times New Roman"/>
                <w:bCs/>
                <w:noProof/>
                <w:sz w:val="22"/>
                <w:szCs w:val="22"/>
              </w:rPr>
            </w:pPr>
          </w:p>
        </w:tc>
        <w:tc>
          <w:tcPr>
            <w:tcW w:w="3072" w:type="dxa"/>
          </w:tcPr>
          <w:p w14:paraId="42985497" w14:textId="77777777" w:rsidR="009B700E" w:rsidRPr="002C0B76" w:rsidRDefault="009B700E" w:rsidP="000D1A3D">
            <w:pPr>
              <w:pStyle w:val="Akapitzlist"/>
              <w:numPr>
                <w:ilvl w:val="1"/>
                <w:numId w:val="50"/>
              </w:num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 xml:space="preserve">Rozwój przedsiębiorczości związanej z usługami </w:t>
            </w:r>
            <w:r w:rsidRPr="002C0B76">
              <w:rPr>
                <w:rFonts w:ascii="Times New Roman" w:eastAsia="Times New Roman" w:hAnsi="Times New Roman" w:cs="Times New Roman"/>
                <w:noProof/>
                <w:sz w:val="22"/>
                <w:szCs w:val="22"/>
              </w:rPr>
              <w:t>osobistymi świadczonymi dla jednostek fizycznych</w:t>
            </w:r>
            <w:r w:rsidRPr="002C0B76">
              <w:rPr>
                <w:rFonts w:ascii="Times New Roman" w:hAnsi="Times New Roman" w:cs="Times New Roman"/>
                <w:noProof/>
                <w:sz w:val="22"/>
                <w:szCs w:val="22"/>
              </w:rPr>
              <w:t xml:space="preserve"> (WPR)</w:t>
            </w:r>
          </w:p>
          <w:p w14:paraId="68F1FE65" w14:textId="77777777" w:rsidR="009B700E" w:rsidRPr="002C0B76" w:rsidRDefault="009B700E" w:rsidP="0077555F">
            <w:pPr>
              <w:spacing w:line="276" w:lineRule="auto"/>
              <w:rPr>
                <w:rFonts w:ascii="Times New Roman" w:hAnsi="Times New Roman" w:cs="Times New Roman"/>
                <w:bCs/>
                <w:noProof/>
                <w:sz w:val="22"/>
                <w:szCs w:val="22"/>
              </w:rPr>
            </w:pPr>
          </w:p>
        </w:tc>
        <w:tc>
          <w:tcPr>
            <w:tcW w:w="2975" w:type="dxa"/>
          </w:tcPr>
          <w:p w14:paraId="26B944DB" w14:textId="77777777" w:rsidR="009B700E" w:rsidRPr="002C0B76" w:rsidRDefault="009B700E" w:rsidP="0077555F">
            <w:p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1. Wskaźnik rezultatu: R37.Wzrost gospodarczy i zatrudnienie na obszarach wiejskich: nowe miejsca pracy objęte wsparciem w ramach projektów WPR. (liczba utworzonych miejsc pracy)</w:t>
            </w:r>
          </w:p>
          <w:p w14:paraId="2C934912" w14:textId="77777777" w:rsidR="009B700E" w:rsidRPr="002C0B76" w:rsidRDefault="009B700E" w:rsidP="0077555F">
            <w:p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 xml:space="preserve">2. Wskaźnik produktu: </w:t>
            </w:r>
          </w:p>
          <w:p w14:paraId="29670444" w14:textId="77777777" w:rsidR="009B700E" w:rsidRPr="002C0B76" w:rsidRDefault="009B700E" w:rsidP="0077555F">
            <w:p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 xml:space="preserve">wp.1.1 Liczba przedsiębiorstw objętych wsparciem </w:t>
            </w:r>
          </w:p>
          <w:p w14:paraId="701B7E8A" w14:textId="77777777" w:rsidR="009B700E" w:rsidRPr="002C0B76" w:rsidRDefault="009B700E" w:rsidP="0077555F">
            <w:pPr>
              <w:spacing w:line="276" w:lineRule="auto"/>
              <w:rPr>
                <w:rFonts w:ascii="Times New Roman" w:eastAsia="Times New Roman" w:hAnsi="Times New Roman" w:cs="Times New Roman"/>
                <w:noProof/>
                <w:sz w:val="22"/>
                <w:szCs w:val="22"/>
              </w:rPr>
            </w:pPr>
          </w:p>
        </w:tc>
      </w:tr>
      <w:tr w:rsidR="009B700E" w:rsidRPr="003C2AC1" w14:paraId="2149EE72" w14:textId="77777777" w:rsidTr="0077555F">
        <w:tc>
          <w:tcPr>
            <w:tcW w:w="2972" w:type="dxa"/>
            <w:vMerge/>
          </w:tcPr>
          <w:p w14:paraId="488C8729" w14:textId="77777777" w:rsidR="009B700E" w:rsidRPr="003C2AC1" w:rsidRDefault="009B700E" w:rsidP="0077555F">
            <w:pPr>
              <w:spacing w:line="276" w:lineRule="auto"/>
              <w:rPr>
                <w:rFonts w:ascii="Times New Roman" w:hAnsi="Times New Roman" w:cs="Times New Roman"/>
                <w:noProof/>
                <w:sz w:val="24"/>
                <w:szCs w:val="24"/>
              </w:rPr>
            </w:pPr>
          </w:p>
        </w:tc>
        <w:tc>
          <w:tcPr>
            <w:tcW w:w="3072" w:type="dxa"/>
          </w:tcPr>
          <w:p w14:paraId="522A0C0E" w14:textId="77777777" w:rsidR="009B700E" w:rsidRPr="002C0B76" w:rsidRDefault="009B700E" w:rsidP="0077555F">
            <w:p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Przedsięwzięcie</w:t>
            </w:r>
          </w:p>
          <w:p w14:paraId="321D5EF6" w14:textId="77777777" w:rsidR="009B700E" w:rsidRPr="002C0B76" w:rsidRDefault="009B700E" w:rsidP="0077555F">
            <w:pPr>
              <w:spacing w:line="276" w:lineRule="auto"/>
              <w:rPr>
                <w:rFonts w:ascii="Times New Roman" w:eastAsia="Times New Roman" w:hAnsi="Times New Roman" w:cs="Times New Roman"/>
                <w:noProof/>
                <w:sz w:val="22"/>
                <w:szCs w:val="22"/>
              </w:rPr>
            </w:pPr>
            <w:r w:rsidRPr="002C0B76">
              <w:rPr>
                <w:rFonts w:ascii="Times New Roman" w:hAnsi="Times New Roman" w:cs="Times New Roman"/>
                <w:noProof/>
                <w:sz w:val="22"/>
                <w:szCs w:val="22"/>
              </w:rPr>
              <w:t xml:space="preserve">1.2 </w:t>
            </w:r>
            <w:r w:rsidRPr="002C0B76">
              <w:rPr>
                <w:rFonts w:ascii="Times New Roman" w:eastAsia="Times New Roman" w:hAnsi="Times New Roman" w:cs="Times New Roman"/>
                <w:noProof/>
                <w:sz w:val="22"/>
                <w:szCs w:val="22"/>
              </w:rPr>
              <w:t>Wspieranie tworzenia przedsiębiorczości związanej z usługami osobistymi świadczonymi dla jednostek fizycznych (WPR)</w:t>
            </w:r>
          </w:p>
          <w:p w14:paraId="2BD0D018" w14:textId="77777777" w:rsidR="009B700E" w:rsidRPr="002C0B76" w:rsidRDefault="009B700E" w:rsidP="0077555F">
            <w:pPr>
              <w:spacing w:line="276" w:lineRule="auto"/>
              <w:rPr>
                <w:rFonts w:ascii="Times New Roman" w:hAnsi="Times New Roman" w:cs="Times New Roman"/>
                <w:bCs/>
                <w:noProof/>
                <w:sz w:val="22"/>
                <w:szCs w:val="22"/>
              </w:rPr>
            </w:pPr>
          </w:p>
        </w:tc>
        <w:tc>
          <w:tcPr>
            <w:tcW w:w="2975" w:type="dxa"/>
          </w:tcPr>
          <w:p w14:paraId="04CC0290" w14:textId="77777777" w:rsidR="009B700E" w:rsidRPr="002C0B76" w:rsidRDefault="009B700E" w:rsidP="0077555F">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 xml:space="preserve">1. Wskaźnik rezultatu </w:t>
            </w:r>
            <w:r w:rsidRPr="002C0B76">
              <w:rPr>
                <w:rFonts w:ascii="Times New Roman" w:hAnsi="Times New Roman" w:cs="Times New Roman"/>
                <w:noProof/>
                <w:sz w:val="22"/>
                <w:szCs w:val="22"/>
              </w:rPr>
              <w:t>R37.Wzrost gospodarczy i zatrudnienie na obszarach wiejskich: nowe miejsca pracy objęte wsparciem w ramach projektów WPR. (liczba utworzonych miejsc pracy)</w:t>
            </w:r>
            <w:r w:rsidRPr="002C0B76">
              <w:rPr>
                <w:rFonts w:ascii="Times New Roman" w:eastAsia="Times New Roman" w:hAnsi="Times New Roman" w:cs="Times New Roman"/>
                <w:noProof/>
                <w:sz w:val="22"/>
                <w:szCs w:val="22"/>
              </w:rPr>
              <w:t>.</w:t>
            </w:r>
          </w:p>
          <w:p w14:paraId="218AF9A0" w14:textId="77777777" w:rsidR="009B700E" w:rsidRPr="002C0B76" w:rsidRDefault="009B700E" w:rsidP="0077555F">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2. Wskaźnik produktu</w:t>
            </w:r>
          </w:p>
          <w:p w14:paraId="6B972226" w14:textId="77777777" w:rsidR="009B700E" w:rsidRPr="002C0B76" w:rsidRDefault="009B700E" w:rsidP="0077555F">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wp.1.2 Liczba założonych działalności gospodarczych związanych z usługami</w:t>
            </w:r>
          </w:p>
          <w:p w14:paraId="20060065" w14:textId="77777777" w:rsidR="009B700E" w:rsidRPr="002C0B76" w:rsidRDefault="009B700E" w:rsidP="0077555F">
            <w:pPr>
              <w:spacing w:line="276" w:lineRule="auto"/>
              <w:rPr>
                <w:rFonts w:ascii="Times New Roman" w:eastAsia="Times New Roman" w:hAnsi="Times New Roman" w:cs="Times New Roman"/>
                <w:noProof/>
                <w:color w:val="000000"/>
                <w:sz w:val="22"/>
                <w:szCs w:val="22"/>
              </w:rPr>
            </w:pPr>
          </w:p>
        </w:tc>
      </w:tr>
      <w:tr w:rsidR="009B700E" w:rsidRPr="002C0B76" w14:paraId="0F9D39B5" w14:textId="77777777" w:rsidTr="0077555F">
        <w:tc>
          <w:tcPr>
            <w:tcW w:w="2972" w:type="dxa"/>
            <w:vMerge w:val="restart"/>
          </w:tcPr>
          <w:p w14:paraId="2C4D5765" w14:textId="77777777" w:rsidR="009B700E" w:rsidRPr="002C0B76" w:rsidRDefault="009B700E" w:rsidP="002C0B76">
            <w:pPr>
              <w:spacing w:line="276" w:lineRule="auto"/>
              <w:rPr>
                <w:rFonts w:ascii="Times New Roman" w:eastAsia="Times New Roman" w:hAnsi="Times New Roman" w:cs="Times New Roman"/>
                <w:b/>
                <w:noProof/>
                <w:sz w:val="22"/>
                <w:szCs w:val="22"/>
              </w:rPr>
            </w:pPr>
            <w:r w:rsidRPr="002C0B76">
              <w:rPr>
                <w:rFonts w:ascii="Times New Roman" w:eastAsia="Times New Roman" w:hAnsi="Times New Roman" w:cs="Times New Roman"/>
                <w:b/>
                <w:noProof/>
                <w:sz w:val="22"/>
                <w:szCs w:val="22"/>
              </w:rPr>
              <w:t xml:space="preserve">Cel 2: </w:t>
            </w:r>
            <w:r w:rsidRPr="002C0B76">
              <w:rPr>
                <w:rFonts w:ascii="Times New Roman" w:eastAsia="Times New Roman" w:hAnsi="Times New Roman" w:cs="Times New Roman"/>
                <w:b/>
                <w:i/>
                <w:noProof/>
                <w:sz w:val="22"/>
                <w:szCs w:val="22"/>
              </w:rPr>
              <w:t xml:space="preserve">Zasoby regionu podstawą do </w:t>
            </w:r>
            <w:r w:rsidRPr="002C0B76">
              <w:rPr>
                <w:rFonts w:ascii="Times New Roman" w:eastAsia="Times New Roman" w:hAnsi="Times New Roman" w:cs="Times New Roman"/>
                <w:b/>
                <w:noProof/>
                <w:sz w:val="22"/>
                <w:szCs w:val="22"/>
              </w:rPr>
              <w:t>zrównoważonego</w:t>
            </w:r>
            <w:r w:rsidRPr="002C0B76">
              <w:rPr>
                <w:rFonts w:ascii="Times New Roman" w:eastAsia="Times New Roman" w:hAnsi="Times New Roman" w:cs="Times New Roman"/>
                <w:b/>
                <w:i/>
                <w:noProof/>
                <w:sz w:val="22"/>
                <w:szCs w:val="22"/>
              </w:rPr>
              <w:t xml:space="preserve"> rozwoju</w:t>
            </w:r>
          </w:p>
          <w:p w14:paraId="2E1E7836" w14:textId="77777777" w:rsidR="009B700E" w:rsidRPr="002C0B76" w:rsidRDefault="009B700E" w:rsidP="002C0B76">
            <w:pPr>
              <w:spacing w:line="276" w:lineRule="auto"/>
              <w:rPr>
                <w:rFonts w:ascii="Times New Roman" w:hAnsi="Times New Roman" w:cs="Times New Roman"/>
                <w:noProof/>
                <w:sz w:val="22"/>
                <w:szCs w:val="22"/>
              </w:rPr>
            </w:pPr>
          </w:p>
        </w:tc>
        <w:tc>
          <w:tcPr>
            <w:tcW w:w="3072" w:type="dxa"/>
          </w:tcPr>
          <w:p w14:paraId="61F68422" w14:textId="77777777" w:rsidR="009B700E" w:rsidRPr="002C0B76" w:rsidRDefault="009B700E" w:rsidP="002C0B76">
            <w:p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2.1. Poprawa dostępu do małej infrastruktury publicznej (WPR)</w:t>
            </w:r>
          </w:p>
          <w:p w14:paraId="4938085C" w14:textId="77777777" w:rsidR="009B700E" w:rsidRPr="002C0B76" w:rsidRDefault="009B700E" w:rsidP="002C0B76">
            <w:pPr>
              <w:spacing w:line="276" w:lineRule="auto"/>
              <w:rPr>
                <w:rFonts w:ascii="Times New Roman" w:hAnsi="Times New Roman" w:cs="Times New Roman"/>
                <w:noProof/>
                <w:sz w:val="22"/>
                <w:szCs w:val="22"/>
              </w:rPr>
            </w:pPr>
          </w:p>
        </w:tc>
        <w:tc>
          <w:tcPr>
            <w:tcW w:w="2975" w:type="dxa"/>
          </w:tcPr>
          <w:p w14:paraId="05A57C81" w14:textId="77777777" w:rsidR="009B700E" w:rsidRPr="002C0B76" w:rsidRDefault="009B700E" w:rsidP="002C0B76">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 xml:space="preserve">1. Wskaźnik rezultatu: </w:t>
            </w:r>
            <w:r w:rsidRPr="002C0B76">
              <w:rPr>
                <w:rFonts w:ascii="Times New Roman" w:eastAsia="Times New Roman" w:hAnsi="Times New Roman" w:cs="Times New Roman"/>
                <w:noProof/>
                <w:sz w:val="22"/>
                <w:szCs w:val="22"/>
              </w:rPr>
              <w:br/>
              <w:t>R41 PR Łączenie obszarów wiejskich w Europie: odsetek ludności wiejskiej korzystającej z lepszego dostępu do usług i infrastruktury dzięki wsparciu z WPR (liczba osób)</w:t>
            </w:r>
          </w:p>
          <w:p w14:paraId="38A6147D" w14:textId="77777777" w:rsidR="009B700E" w:rsidRPr="002C0B76" w:rsidRDefault="009B700E" w:rsidP="002C0B76">
            <w:pPr>
              <w:spacing w:line="276" w:lineRule="auto"/>
              <w:rPr>
                <w:rFonts w:ascii="Times New Roman" w:hAnsi="Times New Roman" w:cs="Times New Roman"/>
                <w:noProof/>
                <w:sz w:val="22"/>
                <w:szCs w:val="22"/>
              </w:rPr>
            </w:pPr>
            <w:r w:rsidRPr="002C0B76">
              <w:rPr>
                <w:rFonts w:ascii="Times New Roman" w:eastAsia="Times New Roman" w:hAnsi="Times New Roman" w:cs="Times New Roman"/>
                <w:noProof/>
                <w:sz w:val="22"/>
                <w:szCs w:val="22"/>
              </w:rPr>
              <w:t>2. Wskaźnik produktu:</w:t>
            </w:r>
            <w:r w:rsidRPr="002C0B76">
              <w:rPr>
                <w:rFonts w:ascii="Times New Roman" w:eastAsia="Times New Roman" w:hAnsi="Times New Roman" w:cs="Times New Roman"/>
                <w:noProof/>
                <w:sz w:val="22"/>
                <w:szCs w:val="22"/>
              </w:rPr>
              <w:br/>
              <w:t>wp. 2.1 Liczba obiektów kulturalnych i turystycznych objętych wsparciem WPR (szt.5)</w:t>
            </w:r>
          </w:p>
          <w:p w14:paraId="566CDF05" w14:textId="77777777" w:rsidR="009B700E" w:rsidRPr="002C0B76" w:rsidRDefault="009B700E" w:rsidP="002C0B76">
            <w:pPr>
              <w:spacing w:line="276" w:lineRule="auto"/>
              <w:rPr>
                <w:rFonts w:ascii="Times New Roman" w:eastAsia="Times New Roman" w:hAnsi="Times New Roman" w:cs="Times New Roman"/>
                <w:bCs/>
                <w:noProof/>
                <w:sz w:val="22"/>
                <w:szCs w:val="22"/>
              </w:rPr>
            </w:pPr>
          </w:p>
          <w:p w14:paraId="29B493F7" w14:textId="77777777" w:rsidR="009B700E" w:rsidRPr="002C0B76" w:rsidRDefault="009B700E" w:rsidP="002C0B76">
            <w:pPr>
              <w:spacing w:line="276" w:lineRule="auto"/>
              <w:rPr>
                <w:rFonts w:ascii="Times New Roman" w:eastAsia="Times New Roman" w:hAnsi="Times New Roman" w:cs="Times New Roman"/>
                <w:bCs/>
                <w:noProof/>
                <w:sz w:val="22"/>
                <w:szCs w:val="22"/>
              </w:rPr>
            </w:pPr>
          </w:p>
        </w:tc>
      </w:tr>
      <w:tr w:rsidR="009B700E" w:rsidRPr="002C0B76" w14:paraId="1E38BE09" w14:textId="77777777" w:rsidTr="0077555F">
        <w:tc>
          <w:tcPr>
            <w:tcW w:w="2972" w:type="dxa"/>
            <w:vMerge/>
          </w:tcPr>
          <w:p w14:paraId="1DBB9977" w14:textId="77777777" w:rsidR="009B700E" w:rsidRPr="002C0B76" w:rsidRDefault="009B700E" w:rsidP="002C0B76">
            <w:pPr>
              <w:spacing w:line="276" w:lineRule="auto"/>
              <w:rPr>
                <w:rFonts w:ascii="Times New Roman" w:hAnsi="Times New Roman" w:cs="Times New Roman"/>
                <w:noProof/>
                <w:sz w:val="22"/>
                <w:szCs w:val="22"/>
              </w:rPr>
            </w:pPr>
          </w:p>
        </w:tc>
        <w:tc>
          <w:tcPr>
            <w:tcW w:w="3072" w:type="dxa"/>
          </w:tcPr>
          <w:p w14:paraId="40FB335C" w14:textId="77777777" w:rsidR="009B700E" w:rsidRPr="002C0B76" w:rsidRDefault="009B700E" w:rsidP="002C0B76">
            <w:p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 xml:space="preserve">2.2.  Wspieranie zintegrowanego i sprzyjającego włączeniu społecznemu rozwoju społecznego, gospodarczego i środowiskowego, na poziomie </w:t>
            </w:r>
            <w:r w:rsidRPr="002C0B76">
              <w:rPr>
                <w:rFonts w:ascii="Times New Roman" w:hAnsi="Times New Roman" w:cs="Times New Roman"/>
                <w:noProof/>
                <w:sz w:val="22"/>
                <w:szCs w:val="22"/>
              </w:rPr>
              <w:lastRenderedPageBreak/>
              <w:t>lokalnym, kultury, dziedzictwa naturalnego, zrównoważonej turystyki i bezpieczeństwa na obszarze LGD</w:t>
            </w:r>
          </w:p>
          <w:p w14:paraId="7FEE350C" w14:textId="77777777" w:rsidR="009B700E" w:rsidRPr="002C0B76" w:rsidRDefault="009B700E" w:rsidP="002C0B76">
            <w:pPr>
              <w:spacing w:line="276" w:lineRule="auto"/>
              <w:rPr>
                <w:rFonts w:ascii="Times New Roman" w:eastAsia="Times New Roman" w:hAnsi="Times New Roman" w:cs="Times New Roman"/>
                <w:noProof/>
                <w:sz w:val="22"/>
                <w:szCs w:val="22"/>
              </w:rPr>
            </w:pPr>
          </w:p>
          <w:p w14:paraId="70760B63" w14:textId="77777777" w:rsidR="009B700E" w:rsidRPr="002C0B76" w:rsidRDefault="009B700E" w:rsidP="002C0B76">
            <w:pPr>
              <w:spacing w:line="276" w:lineRule="auto"/>
              <w:rPr>
                <w:rFonts w:ascii="Times New Roman" w:hAnsi="Times New Roman" w:cs="Times New Roman"/>
                <w:noProof/>
                <w:sz w:val="22"/>
                <w:szCs w:val="22"/>
              </w:rPr>
            </w:pPr>
          </w:p>
        </w:tc>
        <w:tc>
          <w:tcPr>
            <w:tcW w:w="2975" w:type="dxa"/>
          </w:tcPr>
          <w:p w14:paraId="7B9FC2E2" w14:textId="77777777" w:rsidR="009B700E" w:rsidRPr="002C0B76" w:rsidRDefault="009B700E" w:rsidP="002C0B76">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lastRenderedPageBreak/>
              <w:t>1. Wskaźnik rezultatu:</w:t>
            </w:r>
          </w:p>
          <w:p w14:paraId="3B0443ED" w14:textId="77777777" w:rsidR="009B700E" w:rsidRPr="002C0B76" w:rsidRDefault="009B700E" w:rsidP="002C0B76">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RCR077 Liczba osób odwiedzających obiekty kulturalne i turystyczne objęte wsparciem (osoby odwiedzające/rok)</w:t>
            </w:r>
          </w:p>
          <w:p w14:paraId="2DAE9D43" w14:textId="77777777" w:rsidR="009B700E" w:rsidRPr="002C0B76" w:rsidRDefault="009B700E" w:rsidP="000D1A3D">
            <w:pPr>
              <w:pStyle w:val="Akapitzlist"/>
              <w:numPr>
                <w:ilvl w:val="0"/>
                <w:numId w:val="50"/>
              </w:numPr>
              <w:spacing w:line="276" w:lineRule="auto"/>
              <w:rPr>
                <w:rFonts w:ascii="Times New Roman" w:eastAsia="Times New Roman" w:hAnsi="Times New Roman" w:cs="Times New Roman"/>
                <w:noProof/>
                <w:kern w:val="2"/>
                <w:sz w:val="22"/>
                <w:szCs w:val="22"/>
                <w14:ligatures w14:val="standardContextual"/>
              </w:rPr>
            </w:pPr>
            <w:r w:rsidRPr="002C0B76">
              <w:rPr>
                <w:rFonts w:ascii="Times New Roman" w:eastAsia="Times New Roman" w:hAnsi="Times New Roman" w:cs="Times New Roman"/>
                <w:noProof/>
                <w:kern w:val="2"/>
                <w:sz w:val="22"/>
                <w:szCs w:val="22"/>
                <w14:ligatures w14:val="standardContextual"/>
              </w:rPr>
              <w:lastRenderedPageBreak/>
              <w:t xml:space="preserve">Wskaźnik produktu: </w:t>
            </w:r>
            <w:r w:rsidRPr="002C0B76">
              <w:rPr>
                <w:rFonts w:ascii="Times New Roman" w:eastAsia="Times New Roman" w:hAnsi="Times New Roman" w:cs="Times New Roman"/>
                <w:noProof/>
                <w:kern w:val="2"/>
                <w:sz w:val="22"/>
                <w:szCs w:val="22"/>
                <w14:ligatures w14:val="standardContextual"/>
              </w:rPr>
              <w:br/>
              <w:t xml:space="preserve">wp. 2.2.1 PLR0196 Liczba zrealizowanych wydarzeń kulturalnych (EFRR) </w:t>
            </w:r>
          </w:p>
          <w:p w14:paraId="1ED3D5BB" w14:textId="77777777" w:rsidR="009B700E" w:rsidRPr="002C0B76" w:rsidRDefault="009B700E" w:rsidP="000D1A3D">
            <w:pPr>
              <w:pStyle w:val="Akapitzlist"/>
              <w:numPr>
                <w:ilvl w:val="0"/>
                <w:numId w:val="50"/>
              </w:num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Wskaźnik produktu</w:t>
            </w:r>
          </w:p>
          <w:p w14:paraId="3FBB17DD" w14:textId="77777777" w:rsidR="009B700E" w:rsidRPr="002C0B76" w:rsidRDefault="009B700E" w:rsidP="002C0B76">
            <w:pPr>
              <w:pStyle w:val="Akapitzlist"/>
              <w:spacing w:line="276" w:lineRule="auto"/>
              <w:ind w:left="360"/>
              <w:rPr>
                <w:rFonts w:ascii="Times New Roman" w:hAnsi="Times New Roman" w:cs="Times New Roman"/>
                <w:noProof/>
                <w:sz w:val="22"/>
                <w:szCs w:val="22"/>
              </w:rPr>
            </w:pPr>
            <w:r w:rsidRPr="002C0B76">
              <w:rPr>
                <w:rFonts w:ascii="Times New Roman" w:hAnsi="Times New Roman" w:cs="Times New Roman"/>
                <w:noProof/>
                <w:sz w:val="22"/>
                <w:szCs w:val="22"/>
              </w:rPr>
              <w:t>wp. 2.2.2 RCO077 Liczba obiektów kulturalnych i turystycznych objętych wsparciem (EFRR)</w:t>
            </w:r>
          </w:p>
          <w:p w14:paraId="078F4438" w14:textId="77777777" w:rsidR="009B700E" w:rsidRPr="002C0B76" w:rsidRDefault="009B700E" w:rsidP="002C0B76">
            <w:pPr>
              <w:pStyle w:val="Akapitzlist"/>
              <w:spacing w:line="276" w:lineRule="auto"/>
              <w:ind w:left="360"/>
              <w:rPr>
                <w:rFonts w:ascii="Times New Roman" w:hAnsi="Times New Roman" w:cs="Times New Roman"/>
                <w:noProof/>
                <w:sz w:val="22"/>
                <w:szCs w:val="22"/>
              </w:rPr>
            </w:pPr>
          </w:p>
        </w:tc>
      </w:tr>
      <w:tr w:rsidR="009B700E" w:rsidRPr="002C0B76" w14:paraId="67C177E6" w14:textId="77777777" w:rsidTr="0077555F">
        <w:tc>
          <w:tcPr>
            <w:tcW w:w="2972" w:type="dxa"/>
            <w:vMerge/>
          </w:tcPr>
          <w:p w14:paraId="01DF20C3" w14:textId="77777777" w:rsidR="009B700E" w:rsidRPr="002C0B76" w:rsidRDefault="009B700E" w:rsidP="002C0B76">
            <w:pPr>
              <w:spacing w:line="276" w:lineRule="auto"/>
              <w:rPr>
                <w:rFonts w:ascii="Times New Roman" w:hAnsi="Times New Roman" w:cs="Times New Roman"/>
                <w:noProof/>
                <w:sz w:val="22"/>
                <w:szCs w:val="22"/>
              </w:rPr>
            </w:pPr>
          </w:p>
        </w:tc>
        <w:tc>
          <w:tcPr>
            <w:tcW w:w="3072" w:type="dxa"/>
          </w:tcPr>
          <w:p w14:paraId="67F882DF" w14:textId="77777777" w:rsidR="009B700E" w:rsidRPr="002C0B76" w:rsidRDefault="009B700E" w:rsidP="002C0B76">
            <w:p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2.3 Przedsiębiorczość w turystyce (WPR)</w:t>
            </w:r>
          </w:p>
          <w:p w14:paraId="43C1A165" w14:textId="77777777" w:rsidR="009B700E" w:rsidRPr="002C0B76" w:rsidRDefault="009B700E" w:rsidP="002C0B76">
            <w:pPr>
              <w:spacing w:line="276" w:lineRule="auto"/>
              <w:rPr>
                <w:rFonts w:ascii="Times New Roman" w:hAnsi="Times New Roman" w:cs="Times New Roman"/>
                <w:noProof/>
                <w:sz w:val="22"/>
                <w:szCs w:val="22"/>
              </w:rPr>
            </w:pPr>
          </w:p>
        </w:tc>
        <w:tc>
          <w:tcPr>
            <w:tcW w:w="2975" w:type="dxa"/>
          </w:tcPr>
          <w:p w14:paraId="76597E3F" w14:textId="77777777" w:rsidR="009B700E" w:rsidRPr="002C0B76" w:rsidRDefault="009B700E" w:rsidP="002C0B76">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 xml:space="preserve">1. Wskaźnik rezultatu: </w:t>
            </w:r>
            <w:r w:rsidRPr="002C0B76">
              <w:rPr>
                <w:rFonts w:ascii="Times New Roman" w:eastAsia="Times New Roman" w:hAnsi="Times New Roman" w:cs="Times New Roman"/>
                <w:noProof/>
                <w:sz w:val="22"/>
                <w:szCs w:val="22"/>
              </w:rPr>
              <w:br/>
            </w:r>
            <w:r w:rsidRPr="002C0B76">
              <w:rPr>
                <w:rFonts w:ascii="Times New Roman" w:hAnsi="Times New Roman" w:cs="Times New Roman"/>
                <w:noProof/>
                <w:sz w:val="22"/>
                <w:szCs w:val="22"/>
              </w:rPr>
              <w:t>R37.Wzrost gospodarczy i zatrudnienie na obszarach wiejskich: nowe miejsca pracy objęte wsparciem w ramach projektów WPR. (liczba utworzonych miejsc pracy)</w:t>
            </w:r>
            <w:r w:rsidRPr="002C0B76">
              <w:rPr>
                <w:rFonts w:ascii="Times New Roman" w:eastAsia="Times New Roman" w:hAnsi="Times New Roman" w:cs="Times New Roman"/>
                <w:noProof/>
                <w:sz w:val="22"/>
                <w:szCs w:val="22"/>
              </w:rPr>
              <w:t>.</w:t>
            </w:r>
          </w:p>
          <w:p w14:paraId="624D3FEE" w14:textId="77777777" w:rsidR="009B700E" w:rsidRPr="002C0B76" w:rsidRDefault="009B700E" w:rsidP="002C0B76">
            <w:pPr>
              <w:spacing w:line="276" w:lineRule="auto"/>
              <w:rPr>
                <w:rFonts w:ascii="Times New Roman" w:hAnsi="Times New Roman" w:cs="Times New Roman"/>
                <w:noProof/>
                <w:sz w:val="22"/>
                <w:szCs w:val="22"/>
              </w:rPr>
            </w:pPr>
            <w:r w:rsidRPr="002C0B76">
              <w:rPr>
                <w:rFonts w:ascii="Times New Roman" w:eastAsia="Times New Roman" w:hAnsi="Times New Roman" w:cs="Times New Roman"/>
                <w:noProof/>
                <w:sz w:val="22"/>
                <w:szCs w:val="22"/>
              </w:rPr>
              <w:t>2. Wskaźnik produktu:</w:t>
            </w:r>
            <w:r w:rsidRPr="002C0B76">
              <w:rPr>
                <w:rFonts w:ascii="Times New Roman" w:eastAsia="Times New Roman" w:hAnsi="Times New Roman" w:cs="Times New Roman"/>
                <w:noProof/>
                <w:sz w:val="22"/>
                <w:szCs w:val="22"/>
              </w:rPr>
              <w:br/>
              <w:t xml:space="preserve">wp.2.3 Liczba założonych działalności gospodarczych w branży turystycznej i gastronomicznej (liczba przedsiębiorstw) </w:t>
            </w:r>
          </w:p>
          <w:p w14:paraId="489A6FD7" w14:textId="77777777" w:rsidR="009B700E" w:rsidRPr="002C0B76" w:rsidRDefault="009B700E" w:rsidP="002C0B76">
            <w:pPr>
              <w:spacing w:line="276" w:lineRule="auto"/>
              <w:rPr>
                <w:rFonts w:ascii="Times New Roman" w:eastAsia="Times New Roman" w:hAnsi="Times New Roman" w:cs="Times New Roman"/>
                <w:noProof/>
                <w:sz w:val="22"/>
                <w:szCs w:val="22"/>
              </w:rPr>
            </w:pPr>
          </w:p>
        </w:tc>
      </w:tr>
      <w:tr w:rsidR="009B700E" w:rsidRPr="002C0B76" w14:paraId="5CF66B08" w14:textId="77777777" w:rsidTr="0077555F">
        <w:tc>
          <w:tcPr>
            <w:tcW w:w="2972" w:type="dxa"/>
          </w:tcPr>
          <w:p w14:paraId="0421A8DF" w14:textId="77777777" w:rsidR="009B700E" w:rsidRPr="002C0B76" w:rsidRDefault="009B700E" w:rsidP="002C0B76">
            <w:pPr>
              <w:spacing w:line="276" w:lineRule="auto"/>
              <w:rPr>
                <w:rFonts w:ascii="Times New Roman" w:hAnsi="Times New Roman" w:cs="Times New Roman"/>
                <w:noProof/>
                <w:sz w:val="22"/>
                <w:szCs w:val="22"/>
              </w:rPr>
            </w:pPr>
          </w:p>
        </w:tc>
        <w:tc>
          <w:tcPr>
            <w:tcW w:w="3072" w:type="dxa"/>
          </w:tcPr>
          <w:p w14:paraId="1A581F39" w14:textId="77777777" w:rsidR="009B700E" w:rsidRPr="002C0B76" w:rsidRDefault="009B700E" w:rsidP="002C0B76">
            <w:pPr>
              <w:spacing w:line="276" w:lineRule="auto"/>
              <w:rPr>
                <w:rFonts w:ascii="Times New Roman" w:hAnsi="Times New Roman" w:cs="Times New Roman"/>
                <w:noProof/>
                <w:sz w:val="22"/>
                <w:szCs w:val="22"/>
              </w:rPr>
            </w:pPr>
            <w:r w:rsidRPr="002C0B76">
              <w:rPr>
                <w:rFonts w:ascii="Times New Roman" w:hAnsi="Times New Roman" w:cs="Times New Roman"/>
                <w:noProof/>
                <w:sz w:val="22"/>
                <w:szCs w:val="22"/>
              </w:rPr>
              <w:t>2.4   Rozwój pozarolniczych funkcji gospodarstw rolnych w zakresie gospodarstw agroturystycznych (WPR)</w:t>
            </w:r>
          </w:p>
          <w:p w14:paraId="41B287A0" w14:textId="77777777" w:rsidR="009B700E" w:rsidRPr="002C0B76" w:rsidRDefault="009B700E" w:rsidP="002C0B76">
            <w:pPr>
              <w:spacing w:line="276" w:lineRule="auto"/>
              <w:rPr>
                <w:rFonts w:ascii="Times New Roman" w:hAnsi="Times New Roman" w:cs="Times New Roman"/>
                <w:noProof/>
                <w:sz w:val="22"/>
                <w:szCs w:val="22"/>
              </w:rPr>
            </w:pPr>
          </w:p>
        </w:tc>
        <w:tc>
          <w:tcPr>
            <w:tcW w:w="2975" w:type="dxa"/>
          </w:tcPr>
          <w:p w14:paraId="7909EE9F" w14:textId="77777777" w:rsidR="009B700E" w:rsidRPr="002C0B76" w:rsidRDefault="009B700E" w:rsidP="002C0B76">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1. Wskaźnik rezultatu:</w:t>
            </w:r>
            <w:r w:rsidRPr="002C0B76">
              <w:rPr>
                <w:rFonts w:ascii="Times New Roman" w:eastAsia="Times New Roman" w:hAnsi="Times New Roman" w:cs="Times New Roman"/>
                <w:noProof/>
                <w:sz w:val="22"/>
                <w:szCs w:val="22"/>
              </w:rPr>
              <w:br/>
              <w:t xml:space="preserve"> R.39 Rozwój gospodarki wiejskiej: liczba gospodarstw rolnych, w tym przedsiębiorstw zajmujących się biogospodarką, rozwiniętych dzięki wsparciu w ramach WPR (liczba przedsiębiorstw)</w:t>
            </w:r>
          </w:p>
          <w:p w14:paraId="0D144060" w14:textId="77777777" w:rsidR="009B700E" w:rsidRPr="002C0B76" w:rsidRDefault="009B700E" w:rsidP="002C0B76">
            <w:pPr>
              <w:spacing w:line="276" w:lineRule="auto"/>
              <w:rPr>
                <w:rFonts w:ascii="Times New Roman" w:hAnsi="Times New Roman" w:cs="Times New Roman"/>
                <w:noProof/>
                <w:sz w:val="22"/>
                <w:szCs w:val="22"/>
              </w:rPr>
            </w:pPr>
            <w:r w:rsidRPr="002C0B76">
              <w:rPr>
                <w:rFonts w:ascii="Times New Roman" w:eastAsia="Times New Roman" w:hAnsi="Times New Roman" w:cs="Times New Roman"/>
                <w:noProof/>
                <w:sz w:val="22"/>
                <w:szCs w:val="22"/>
              </w:rPr>
              <w:t>2. Wskaźnik produktu:</w:t>
            </w:r>
            <w:r w:rsidRPr="002C0B76">
              <w:rPr>
                <w:rFonts w:ascii="Times New Roman" w:eastAsia="Times New Roman" w:hAnsi="Times New Roman" w:cs="Times New Roman"/>
                <w:noProof/>
                <w:sz w:val="22"/>
                <w:szCs w:val="22"/>
              </w:rPr>
              <w:br/>
              <w:t>wp.2.4 Liczba utworzonych gospodarstw agroturystycznych</w:t>
            </w:r>
          </w:p>
        </w:tc>
      </w:tr>
      <w:tr w:rsidR="009B700E" w:rsidRPr="002C0B76" w14:paraId="307811DE" w14:textId="77777777" w:rsidTr="0077555F">
        <w:tc>
          <w:tcPr>
            <w:tcW w:w="2972" w:type="dxa"/>
            <w:vMerge w:val="restart"/>
          </w:tcPr>
          <w:p w14:paraId="7474E8AC" w14:textId="77777777" w:rsidR="009B700E" w:rsidRPr="002C0B76" w:rsidRDefault="009B700E" w:rsidP="002C0B76">
            <w:pPr>
              <w:spacing w:line="276" w:lineRule="auto"/>
              <w:rPr>
                <w:rFonts w:ascii="Times New Roman" w:eastAsia="Times New Roman" w:hAnsi="Times New Roman" w:cs="Times New Roman"/>
                <w:b/>
                <w:noProof/>
                <w:sz w:val="22"/>
                <w:szCs w:val="22"/>
              </w:rPr>
            </w:pPr>
            <w:r w:rsidRPr="002C0B76">
              <w:rPr>
                <w:rFonts w:ascii="Times New Roman" w:eastAsia="Times New Roman" w:hAnsi="Times New Roman" w:cs="Times New Roman"/>
                <w:b/>
                <w:noProof/>
                <w:sz w:val="22"/>
                <w:szCs w:val="22"/>
              </w:rPr>
              <w:t xml:space="preserve">Cel 3: </w:t>
            </w:r>
            <w:bookmarkStart w:id="46" w:name="_Hlk135045749"/>
            <w:r w:rsidRPr="002C0B76">
              <w:rPr>
                <w:rFonts w:ascii="Times New Roman" w:eastAsia="Times New Roman" w:hAnsi="Times New Roman" w:cs="Times New Roman"/>
                <w:b/>
                <w:i/>
                <w:noProof/>
                <w:sz w:val="22"/>
                <w:szCs w:val="22"/>
              </w:rPr>
              <w:t>Kreatywna otwarta społeczność źródłem rozwoju obszaru LGD i jej partnerów</w:t>
            </w:r>
            <w:r w:rsidRPr="002C0B76">
              <w:rPr>
                <w:rFonts w:ascii="Times New Roman" w:hAnsi="Times New Roman" w:cs="Times New Roman"/>
                <w:noProof/>
                <w:sz w:val="22"/>
                <w:szCs w:val="22"/>
              </w:rPr>
              <w:t xml:space="preserve"> </w:t>
            </w:r>
            <w:bookmarkEnd w:id="46"/>
          </w:p>
        </w:tc>
        <w:tc>
          <w:tcPr>
            <w:tcW w:w="3072" w:type="dxa"/>
          </w:tcPr>
          <w:p w14:paraId="440EF55C" w14:textId="77777777" w:rsidR="009B700E" w:rsidRPr="002C0B76" w:rsidRDefault="009B700E" w:rsidP="002C0B76">
            <w:pPr>
              <w:spacing w:line="276" w:lineRule="auto"/>
              <w:rPr>
                <w:rFonts w:ascii="Times New Roman" w:hAnsi="Times New Roman" w:cs="Times New Roman"/>
                <w:noProof/>
                <w:sz w:val="22"/>
                <w:szCs w:val="22"/>
              </w:rPr>
            </w:pPr>
            <w:bookmarkStart w:id="47" w:name="_Hlk135045784"/>
            <w:r w:rsidRPr="002C0B76">
              <w:rPr>
                <w:rFonts w:ascii="Times New Roman" w:hAnsi="Times New Roman" w:cs="Times New Roman"/>
                <w:noProof/>
                <w:sz w:val="22"/>
                <w:szCs w:val="22"/>
              </w:rPr>
              <w:t>3.1. Aktywizacja społeczności na rzecz rozwoju lokalnego (EFS+)</w:t>
            </w:r>
          </w:p>
          <w:bookmarkEnd w:id="47"/>
          <w:p w14:paraId="0CE7B366" w14:textId="77777777" w:rsidR="009B700E" w:rsidRPr="002C0B76" w:rsidRDefault="009B700E" w:rsidP="002C0B76">
            <w:pPr>
              <w:spacing w:line="276" w:lineRule="auto"/>
              <w:rPr>
                <w:rFonts w:ascii="Times New Roman" w:hAnsi="Times New Roman" w:cs="Times New Roman"/>
                <w:noProof/>
                <w:sz w:val="22"/>
                <w:szCs w:val="22"/>
              </w:rPr>
            </w:pPr>
          </w:p>
        </w:tc>
        <w:tc>
          <w:tcPr>
            <w:tcW w:w="2975" w:type="dxa"/>
          </w:tcPr>
          <w:p w14:paraId="2FDA15E4" w14:textId="77777777" w:rsidR="009B700E" w:rsidRPr="002C0B76" w:rsidRDefault="009B700E" w:rsidP="002C0B76">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 xml:space="preserve">1. Wskaźnik rezultatu: </w:t>
            </w:r>
            <w:r w:rsidRPr="002C0B76">
              <w:rPr>
                <w:rFonts w:ascii="Times New Roman" w:eastAsia="Times New Roman" w:hAnsi="Times New Roman" w:cs="Times New Roman"/>
                <w:noProof/>
                <w:sz w:val="22"/>
                <w:szCs w:val="22"/>
              </w:rPr>
              <w:br/>
              <w:t>PROG-FEW4I-R1 Liczba gmin, które zostały objęte inicjatywą w zakresie aktywizacji społeczności na rzecz rozwoju lokalnego (szt.)</w:t>
            </w:r>
          </w:p>
          <w:p w14:paraId="5C868A64" w14:textId="77777777" w:rsidR="009B700E" w:rsidRPr="002C0B76" w:rsidRDefault="009B700E" w:rsidP="002C0B76">
            <w:pPr>
              <w:spacing w:line="276" w:lineRule="auto"/>
              <w:rPr>
                <w:rFonts w:ascii="Times New Roman" w:hAnsi="Times New Roman" w:cs="Times New Roman"/>
                <w:noProof/>
                <w:sz w:val="22"/>
                <w:szCs w:val="22"/>
              </w:rPr>
            </w:pPr>
            <w:r w:rsidRPr="002C0B76">
              <w:rPr>
                <w:rFonts w:ascii="Times New Roman" w:eastAsia="Times New Roman" w:hAnsi="Times New Roman" w:cs="Times New Roman"/>
                <w:noProof/>
                <w:sz w:val="22"/>
                <w:szCs w:val="22"/>
              </w:rPr>
              <w:t>2.Wskaźnik produktu:</w:t>
            </w:r>
            <w:r w:rsidRPr="002C0B76">
              <w:rPr>
                <w:rFonts w:ascii="Times New Roman" w:eastAsia="Times New Roman" w:hAnsi="Times New Roman" w:cs="Times New Roman"/>
                <w:noProof/>
                <w:sz w:val="22"/>
                <w:szCs w:val="22"/>
              </w:rPr>
              <w:br/>
              <w:t>wp. 3.1  PROG-FEW4I-P1 liczba inicjatyw w zakresie aktywizacji społeczności na rzecz rozwoju lokalnego (szt.)</w:t>
            </w:r>
          </w:p>
        </w:tc>
      </w:tr>
      <w:tr w:rsidR="009B700E" w:rsidRPr="002C0B76" w14:paraId="6FE9EDDF" w14:textId="77777777" w:rsidTr="0077555F">
        <w:tc>
          <w:tcPr>
            <w:tcW w:w="2972" w:type="dxa"/>
            <w:vMerge/>
          </w:tcPr>
          <w:p w14:paraId="09524EF0" w14:textId="77777777" w:rsidR="009B700E" w:rsidRPr="002C0B76" w:rsidRDefault="009B700E" w:rsidP="002C0B76">
            <w:pPr>
              <w:spacing w:line="276" w:lineRule="auto"/>
              <w:rPr>
                <w:rFonts w:ascii="Times New Roman" w:hAnsi="Times New Roman" w:cs="Times New Roman"/>
                <w:noProof/>
                <w:sz w:val="22"/>
                <w:szCs w:val="22"/>
              </w:rPr>
            </w:pPr>
          </w:p>
        </w:tc>
        <w:tc>
          <w:tcPr>
            <w:tcW w:w="3072" w:type="dxa"/>
          </w:tcPr>
          <w:p w14:paraId="35AB0622" w14:textId="77777777" w:rsidR="009B700E" w:rsidRPr="002C0B76" w:rsidRDefault="009B700E" w:rsidP="002C0B76">
            <w:pPr>
              <w:spacing w:line="276" w:lineRule="auto"/>
              <w:rPr>
                <w:rFonts w:ascii="Times New Roman" w:eastAsia="Times New Roman" w:hAnsi="Times New Roman" w:cs="Times New Roman"/>
                <w:noProof/>
                <w:sz w:val="22"/>
                <w:szCs w:val="22"/>
              </w:rPr>
            </w:pPr>
            <w:bookmarkStart w:id="48" w:name="_Hlk135045798"/>
            <w:r w:rsidRPr="002C0B76">
              <w:rPr>
                <w:rFonts w:ascii="Times New Roman" w:eastAsia="Times New Roman" w:hAnsi="Times New Roman" w:cs="Times New Roman"/>
                <w:b/>
                <w:noProof/>
                <w:sz w:val="22"/>
                <w:szCs w:val="22"/>
              </w:rPr>
              <w:t>3.2. Rozwój współpracy i promocji obszaru LGD (WPR)</w:t>
            </w:r>
            <w:bookmarkEnd w:id="48"/>
          </w:p>
        </w:tc>
        <w:tc>
          <w:tcPr>
            <w:tcW w:w="2975" w:type="dxa"/>
          </w:tcPr>
          <w:p w14:paraId="7D1721FC" w14:textId="77777777" w:rsidR="009B700E" w:rsidRPr="002C0B76" w:rsidRDefault="009B700E" w:rsidP="002C0B76">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 xml:space="preserve">1. Wskaźnik rezultatu: </w:t>
            </w:r>
            <w:r w:rsidRPr="002C0B76">
              <w:rPr>
                <w:rFonts w:ascii="Times New Roman" w:eastAsia="Times New Roman" w:hAnsi="Times New Roman" w:cs="Times New Roman"/>
                <w:noProof/>
                <w:sz w:val="22"/>
                <w:szCs w:val="22"/>
              </w:rPr>
              <w:br/>
              <w:t xml:space="preserve">R42 Promowanie włączenia społecznego: liczba osób </w:t>
            </w:r>
            <w:r w:rsidRPr="002C0B76">
              <w:rPr>
                <w:rFonts w:ascii="Times New Roman" w:eastAsia="Times New Roman" w:hAnsi="Times New Roman" w:cs="Times New Roman"/>
                <w:noProof/>
                <w:sz w:val="22"/>
                <w:szCs w:val="22"/>
              </w:rPr>
              <w:lastRenderedPageBreak/>
              <w:t xml:space="preserve">objętych wspieranymi projektami włączenia społecznego (liczba osób) </w:t>
            </w:r>
          </w:p>
          <w:p w14:paraId="7B7FC65E" w14:textId="77777777" w:rsidR="009B700E" w:rsidRPr="002C0B76" w:rsidRDefault="009B700E" w:rsidP="002C0B76">
            <w:pPr>
              <w:spacing w:line="276" w:lineRule="auto"/>
              <w:rPr>
                <w:rFonts w:ascii="Times New Roman" w:eastAsia="Times New Roman" w:hAnsi="Times New Roman" w:cs="Times New Roman"/>
                <w:noProof/>
                <w:sz w:val="22"/>
                <w:szCs w:val="22"/>
              </w:rPr>
            </w:pPr>
            <w:r w:rsidRPr="002C0B76">
              <w:rPr>
                <w:rFonts w:ascii="Times New Roman" w:eastAsia="Times New Roman" w:hAnsi="Times New Roman" w:cs="Times New Roman"/>
                <w:noProof/>
                <w:sz w:val="22"/>
                <w:szCs w:val="22"/>
              </w:rPr>
              <w:t>2.Wskaźnik produktu:</w:t>
            </w:r>
            <w:r w:rsidRPr="002C0B76">
              <w:rPr>
                <w:rFonts w:ascii="Times New Roman" w:eastAsia="Times New Roman" w:hAnsi="Times New Roman" w:cs="Times New Roman"/>
                <w:noProof/>
                <w:sz w:val="22"/>
                <w:szCs w:val="22"/>
              </w:rPr>
              <w:br/>
              <w:t>wp. 3.2 liczba inicjatyw w zakresie aktywizacji społeczności na rzecz rozwoju współpracy/promocji (szt.)</w:t>
            </w:r>
          </w:p>
        </w:tc>
      </w:tr>
    </w:tbl>
    <w:p w14:paraId="60755A79" w14:textId="77777777" w:rsidR="006A1747" w:rsidRPr="006A1747" w:rsidRDefault="006A1747" w:rsidP="002C0B76">
      <w:pPr>
        <w:spacing w:line="276" w:lineRule="auto"/>
        <w:jc w:val="both"/>
        <w:rPr>
          <w:rFonts w:ascii="Times New Roman" w:hAnsi="Times New Roman" w:cs="Times New Roman"/>
          <w:sz w:val="22"/>
          <w:szCs w:val="22"/>
        </w:rPr>
      </w:pPr>
    </w:p>
    <w:p w14:paraId="435D9735" w14:textId="77777777" w:rsidR="003128A0" w:rsidRPr="002C0B76" w:rsidRDefault="003128A0" w:rsidP="002C0B76">
      <w:pPr>
        <w:spacing w:line="276" w:lineRule="auto"/>
        <w:rPr>
          <w:rFonts w:ascii="Times New Roman" w:hAnsi="Times New Roman" w:cs="Times New Roman"/>
          <w:sz w:val="22"/>
          <w:szCs w:val="22"/>
        </w:rPr>
      </w:pPr>
    </w:p>
    <w:p w14:paraId="32C950A8" w14:textId="77777777" w:rsidR="006A1747" w:rsidRPr="002C0B76" w:rsidRDefault="006A1747" w:rsidP="002C0B76">
      <w:pPr>
        <w:spacing w:line="276" w:lineRule="auto"/>
        <w:rPr>
          <w:rFonts w:ascii="Times New Roman" w:hAnsi="Times New Roman" w:cs="Times New Roman"/>
          <w:sz w:val="22"/>
          <w:szCs w:val="22"/>
        </w:rPr>
      </w:pPr>
    </w:p>
    <w:p w14:paraId="181B598A" w14:textId="77777777" w:rsidR="002C0B76" w:rsidRPr="002C0B76" w:rsidRDefault="002C0B76" w:rsidP="002C0B76">
      <w:pPr>
        <w:spacing w:line="276" w:lineRule="auto"/>
        <w:rPr>
          <w:rFonts w:ascii="Times New Roman" w:hAnsi="Times New Roman" w:cs="Times New Roman"/>
          <w:sz w:val="22"/>
          <w:szCs w:val="22"/>
        </w:rPr>
      </w:pPr>
    </w:p>
    <w:p w14:paraId="70F7C369" w14:textId="77777777" w:rsidR="002C0B76" w:rsidRPr="002C0B76" w:rsidRDefault="002C0B76" w:rsidP="002C0B76">
      <w:pPr>
        <w:spacing w:line="276" w:lineRule="auto"/>
        <w:rPr>
          <w:rFonts w:ascii="Times New Roman" w:hAnsi="Times New Roman" w:cs="Times New Roman"/>
          <w:sz w:val="22"/>
          <w:szCs w:val="22"/>
        </w:rPr>
      </w:pPr>
    </w:p>
    <w:p w14:paraId="7FC9A03C" w14:textId="77777777" w:rsidR="002C0B76" w:rsidRPr="002C0B76" w:rsidRDefault="002C0B76" w:rsidP="002C0B76">
      <w:pPr>
        <w:spacing w:line="276" w:lineRule="auto"/>
        <w:rPr>
          <w:rFonts w:ascii="Times New Roman" w:hAnsi="Times New Roman" w:cs="Times New Roman"/>
          <w:sz w:val="22"/>
          <w:szCs w:val="22"/>
        </w:rPr>
      </w:pPr>
    </w:p>
    <w:p w14:paraId="5C85A50E" w14:textId="77777777" w:rsidR="002C0B76" w:rsidRPr="002C0B76" w:rsidRDefault="002C0B76" w:rsidP="002C0B76">
      <w:pPr>
        <w:spacing w:line="276" w:lineRule="auto"/>
        <w:rPr>
          <w:rFonts w:ascii="Times New Roman" w:hAnsi="Times New Roman" w:cs="Times New Roman"/>
          <w:sz w:val="22"/>
          <w:szCs w:val="22"/>
        </w:rPr>
      </w:pPr>
    </w:p>
    <w:p w14:paraId="7BAC58EC" w14:textId="77777777" w:rsidR="002C0B76" w:rsidRPr="002C0B76" w:rsidRDefault="002C0B76" w:rsidP="002C0B76">
      <w:pPr>
        <w:spacing w:line="276" w:lineRule="auto"/>
        <w:rPr>
          <w:rFonts w:ascii="Times New Roman" w:hAnsi="Times New Roman" w:cs="Times New Roman"/>
          <w:sz w:val="22"/>
          <w:szCs w:val="22"/>
        </w:rPr>
      </w:pPr>
    </w:p>
    <w:p w14:paraId="590347D2" w14:textId="77777777" w:rsidR="002C0B76" w:rsidRPr="002C0B76" w:rsidRDefault="002C0B76" w:rsidP="002C0B76">
      <w:pPr>
        <w:spacing w:line="276" w:lineRule="auto"/>
        <w:rPr>
          <w:rFonts w:ascii="Times New Roman" w:hAnsi="Times New Roman" w:cs="Times New Roman"/>
          <w:sz w:val="22"/>
          <w:szCs w:val="22"/>
        </w:rPr>
      </w:pPr>
    </w:p>
    <w:p w14:paraId="4332166D" w14:textId="77777777" w:rsidR="002C0B76" w:rsidRPr="002C0B76" w:rsidRDefault="002C0B76" w:rsidP="002C0B76">
      <w:pPr>
        <w:spacing w:line="276" w:lineRule="auto"/>
        <w:rPr>
          <w:rFonts w:ascii="Times New Roman" w:hAnsi="Times New Roman" w:cs="Times New Roman"/>
          <w:sz w:val="22"/>
          <w:szCs w:val="22"/>
        </w:rPr>
      </w:pPr>
    </w:p>
    <w:p w14:paraId="6556E142" w14:textId="77777777" w:rsidR="002C0B76" w:rsidRPr="002C0B76" w:rsidRDefault="002C0B76" w:rsidP="002C0B76">
      <w:pPr>
        <w:spacing w:line="276" w:lineRule="auto"/>
        <w:rPr>
          <w:rFonts w:ascii="Times New Roman" w:hAnsi="Times New Roman" w:cs="Times New Roman"/>
          <w:sz w:val="22"/>
          <w:szCs w:val="22"/>
        </w:rPr>
      </w:pPr>
    </w:p>
    <w:p w14:paraId="23050065" w14:textId="77777777" w:rsidR="002C0B76" w:rsidRPr="002C0B76" w:rsidRDefault="002C0B76" w:rsidP="002C0B76">
      <w:pPr>
        <w:spacing w:line="276" w:lineRule="auto"/>
        <w:rPr>
          <w:rFonts w:ascii="Times New Roman" w:hAnsi="Times New Roman" w:cs="Times New Roman"/>
          <w:sz w:val="22"/>
          <w:szCs w:val="22"/>
        </w:rPr>
      </w:pPr>
    </w:p>
    <w:p w14:paraId="123866F1" w14:textId="77777777" w:rsidR="002C0B76" w:rsidRPr="002C0B76" w:rsidRDefault="002C0B76" w:rsidP="002C0B76">
      <w:pPr>
        <w:spacing w:line="276" w:lineRule="auto"/>
        <w:rPr>
          <w:rFonts w:ascii="Times New Roman" w:hAnsi="Times New Roman" w:cs="Times New Roman"/>
          <w:sz w:val="22"/>
          <w:szCs w:val="22"/>
        </w:rPr>
      </w:pPr>
    </w:p>
    <w:p w14:paraId="27FA9A18" w14:textId="77777777" w:rsidR="002C0B76" w:rsidRPr="002C0B76" w:rsidRDefault="002C0B76" w:rsidP="002C0B76">
      <w:pPr>
        <w:spacing w:line="276" w:lineRule="auto"/>
        <w:rPr>
          <w:rFonts w:ascii="Times New Roman" w:hAnsi="Times New Roman" w:cs="Times New Roman"/>
          <w:sz w:val="22"/>
          <w:szCs w:val="22"/>
        </w:rPr>
      </w:pPr>
    </w:p>
    <w:p w14:paraId="34E875AD" w14:textId="77777777" w:rsidR="002C0B76" w:rsidRPr="002C0B76" w:rsidRDefault="002C0B76" w:rsidP="002C0B76">
      <w:pPr>
        <w:spacing w:line="276" w:lineRule="auto"/>
        <w:rPr>
          <w:rFonts w:ascii="Times New Roman" w:hAnsi="Times New Roman" w:cs="Times New Roman"/>
          <w:sz w:val="22"/>
          <w:szCs w:val="22"/>
        </w:rPr>
      </w:pPr>
    </w:p>
    <w:p w14:paraId="38C2EE21" w14:textId="77777777" w:rsidR="002C0B76" w:rsidRPr="002C0B76" w:rsidRDefault="002C0B76" w:rsidP="002C0B76">
      <w:pPr>
        <w:spacing w:line="276" w:lineRule="auto"/>
        <w:rPr>
          <w:rFonts w:ascii="Times New Roman" w:hAnsi="Times New Roman" w:cs="Times New Roman"/>
          <w:sz w:val="22"/>
          <w:szCs w:val="22"/>
        </w:rPr>
      </w:pPr>
    </w:p>
    <w:p w14:paraId="19AB7288" w14:textId="77777777" w:rsidR="002C0B76" w:rsidRPr="002C0B76" w:rsidRDefault="002C0B76" w:rsidP="002C0B76">
      <w:pPr>
        <w:spacing w:line="276" w:lineRule="auto"/>
        <w:rPr>
          <w:rFonts w:ascii="Times New Roman" w:hAnsi="Times New Roman" w:cs="Times New Roman"/>
          <w:sz w:val="22"/>
          <w:szCs w:val="22"/>
        </w:rPr>
      </w:pPr>
    </w:p>
    <w:p w14:paraId="47DDEE91" w14:textId="77777777" w:rsidR="002C0B76" w:rsidRPr="002C0B76" w:rsidRDefault="002C0B76" w:rsidP="002C0B76">
      <w:pPr>
        <w:spacing w:line="276" w:lineRule="auto"/>
        <w:rPr>
          <w:rFonts w:ascii="Times New Roman" w:hAnsi="Times New Roman" w:cs="Times New Roman"/>
          <w:sz w:val="22"/>
          <w:szCs w:val="22"/>
        </w:rPr>
      </w:pPr>
    </w:p>
    <w:p w14:paraId="7F5A6CA3" w14:textId="77777777" w:rsidR="002C0B76" w:rsidRPr="002C0B76" w:rsidRDefault="002C0B76" w:rsidP="002C0B76">
      <w:pPr>
        <w:spacing w:line="276" w:lineRule="auto"/>
        <w:rPr>
          <w:rFonts w:ascii="Times New Roman" w:hAnsi="Times New Roman" w:cs="Times New Roman"/>
          <w:sz w:val="22"/>
          <w:szCs w:val="22"/>
        </w:rPr>
      </w:pPr>
    </w:p>
    <w:p w14:paraId="6A312ED6" w14:textId="77777777" w:rsidR="002C0B76" w:rsidRPr="002C0B76" w:rsidRDefault="002C0B76" w:rsidP="002C0B76">
      <w:pPr>
        <w:spacing w:line="276" w:lineRule="auto"/>
        <w:rPr>
          <w:rFonts w:ascii="Times New Roman" w:hAnsi="Times New Roman" w:cs="Times New Roman"/>
          <w:sz w:val="22"/>
          <w:szCs w:val="22"/>
        </w:rPr>
      </w:pPr>
    </w:p>
    <w:p w14:paraId="596692D9" w14:textId="77777777" w:rsidR="002C0B76" w:rsidRPr="002C0B76" w:rsidRDefault="002C0B76" w:rsidP="002C0B76">
      <w:pPr>
        <w:spacing w:line="276" w:lineRule="auto"/>
        <w:rPr>
          <w:rFonts w:ascii="Times New Roman" w:hAnsi="Times New Roman" w:cs="Times New Roman"/>
          <w:sz w:val="22"/>
          <w:szCs w:val="22"/>
        </w:rPr>
      </w:pPr>
    </w:p>
    <w:p w14:paraId="470A151E" w14:textId="77777777" w:rsidR="002C0B76" w:rsidRPr="002C0B76" w:rsidRDefault="002C0B76" w:rsidP="002C0B76">
      <w:pPr>
        <w:spacing w:line="276" w:lineRule="auto"/>
        <w:rPr>
          <w:rFonts w:ascii="Times New Roman" w:hAnsi="Times New Roman" w:cs="Times New Roman"/>
          <w:sz w:val="22"/>
          <w:szCs w:val="22"/>
        </w:rPr>
      </w:pPr>
    </w:p>
    <w:p w14:paraId="302E6649" w14:textId="77777777" w:rsidR="002C0B76" w:rsidRPr="002C0B76" w:rsidRDefault="002C0B76" w:rsidP="002C0B76">
      <w:pPr>
        <w:spacing w:line="276" w:lineRule="auto"/>
        <w:rPr>
          <w:rFonts w:ascii="Times New Roman" w:hAnsi="Times New Roman" w:cs="Times New Roman"/>
          <w:sz w:val="22"/>
          <w:szCs w:val="22"/>
        </w:rPr>
      </w:pPr>
    </w:p>
    <w:p w14:paraId="2743C409" w14:textId="77777777" w:rsidR="002C0B76" w:rsidRPr="002C0B76" w:rsidRDefault="002C0B76" w:rsidP="002C0B76">
      <w:pPr>
        <w:spacing w:line="276" w:lineRule="auto"/>
        <w:rPr>
          <w:rFonts w:ascii="Times New Roman" w:hAnsi="Times New Roman" w:cs="Times New Roman"/>
          <w:sz w:val="22"/>
          <w:szCs w:val="22"/>
        </w:rPr>
      </w:pPr>
    </w:p>
    <w:p w14:paraId="05E2A587" w14:textId="77777777" w:rsidR="002C0B76" w:rsidRPr="002C0B76" w:rsidRDefault="002C0B76" w:rsidP="002C0B76">
      <w:pPr>
        <w:spacing w:line="276" w:lineRule="auto"/>
        <w:rPr>
          <w:rFonts w:ascii="Times New Roman" w:hAnsi="Times New Roman" w:cs="Times New Roman"/>
          <w:sz w:val="22"/>
          <w:szCs w:val="22"/>
        </w:rPr>
      </w:pPr>
    </w:p>
    <w:p w14:paraId="67CDB6B0" w14:textId="77777777" w:rsidR="002C0B76" w:rsidRPr="002C0B76" w:rsidRDefault="002C0B76" w:rsidP="002C0B76">
      <w:pPr>
        <w:spacing w:line="276" w:lineRule="auto"/>
        <w:rPr>
          <w:rFonts w:ascii="Times New Roman" w:hAnsi="Times New Roman" w:cs="Times New Roman"/>
          <w:sz w:val="22"/>
          <w:szCs w:val="22"/>
        </w:rPr>
      </w:pPr>
    </w:p>
    <w:p w14:paraId="2CFE283E" w14:textId="77777777" w:rsidR="002C0B76" w:rsidRPr="002C0B76" w:rsidRDefault="002C0B76" w:rsidP="002C0B76">
      <w:pPr>
        <w:spacing w:line="276" w:lineRule="auto"/>
        <w:rPr>
          <w:rFonts w:ascii="Times New Roman" w:hAnsi="Times New Roman" w:cs="Times New Roman"/>
          <w:sz w:val="22"/>
          <w:szCs w:val="22"/>
        </w:rPr>
      </w:pPr>
    </w:p>
    <w:p w14:paraId="0E56B393" w14:textId="77777777" w:rsidR="002C0B76" w:rsidRPr="002C0B76" w:rsidRDefault="002C0B76" w:rsidP="002C0B76">
      <w:pPr>
        <w:spacing w:line="276" w:lineRule="auto"/>
        <w:rPr>
          <w:rFonts w:ascii="Times New Roman" w:hAnsi="Times New Roman" w:cs="Times New Roman"/>
          <w:sz w:val="22"/>
          <w:szCs w:val="22"/>
        </w:rPr>
      </w:pPr>
    </w:p>
    <w:p w14:paraId="36B04EC4" w14:textId="77777777" w:rsidR="002C0B76" w:rsidRPr="002C0B76" w:rsidRDefault="002C0B76" w:rsidP="002C0B76">
      <w:pPr>
        <w:spacing w:line="276" w:lineRule="auto"/>
        <w:rPr>
          <w:rFonts w:ascii="Times New Roman" w:hAnsi="Times New Roman" w:cs="Times New Roman"/>
          <w:sz w:val="22"/>
          <w:szCs w:val="22"/>
        </w:rPr>
      </w:pPr>
    </w:p>
    <w:p w14:paraId="31FB3652" w14:textId="77777777" w:rsidR="002C0B76" w:rsidRPr="002C0B76" w:rsidRDefault="002C0B76" w:rsidP="002C0B76">
      <w:pPr>
        <w:spacing w:line="276" w:lineRule="auto"/>
        <w:rPr>
          <w:rFonts w:ascii="Times New Roman" w:hAnsi="Times New Roman" w:cs="Times New Roman"/>
          <w:sz w:val="22"/>
          <w:szCs w:val="22"/>
        </w:rPr>
      </w:pPr>
    </w:p>
    <w:p w14:paraId="778D1A0C" w14:textId="77777777" w:rsidR="002C0B76" w:rsidRPr="002C0B76" w:rsidRDefault="002C0B76" w:rsidP="002C0B76">
      <w:pPr>
        <w:spacing w:line="276" w:lineRule="auto"/>
        <w:rPr>
          <w:rFonts w:ascii="Times New Roman" w:hAnsi="Times New Roman" w:cs="Times New Roman"/>
          <w:sz w:val="22"/>
          <w:szCs w:val="22"/>
        </w:rPr>
      </w:pPr>
    </w:p>
    <w:p w14:paraId="5865B316" w14:textId="77777777" w:rsidR="002C0B76" w:rsidRPr="002C0B76" w:rsidRDefault="002C0B76" w:rsidP="002C0B76">
      <w:pPr>
        <w:spacing w:line="276" w:lineRule="auto"/>
        <w:rPr>
          <w:rFonts w:ascii="Times New Roman" w:hAnsi="Times New Roman" w:cs="Times New Roman"/>
          <w:sz w:val="22"/>
          <w:szCs w:val="22"/>
        </w:rPr>
      </w:pPr>
    </w:p>
    <w:p w14:paraId="72D35182" w14:textId="77777777" w:rsidR="002C0B76" w:rsidRPr="002C0B76" w:rsidRDefault="002C0B76" w:rsidP="002C0B76">
      <w:pPr>
        <w:spacing w:line="276" w:lineRule="auto"/>
        <w:rPr>
          <w:rFonts w:ascii="Times New Roman" w:hAnsi="Times New Roman" w:cs="Times New Roman"/>
          <w:sz w:val="22"/>
          <w:szCs w:val="22"/>
        </w:rPr>
      </w:pPr>
    </w:p>
    <w:p w14:paraId="423134B1" w14:textId="77777777" w:rsidR="002C0B76" w:rsidRPr="002C0B76" w:rsidRDefault="002C0B76" w:rsidP="002C0B76">
      <w:pPr>
        <w:spacing w:line="276" w:lineRule="auto"/>
        <w:rPr>
          <w:rFonts w:ascii="Times New Roman" w:hAnsi="Times New Roman" w:cs="Times New Roman"/>
          <w:sz w:val="22"/>
          <w:szCs w:val="22"/>
        </w:rPr>
      </w:pPr>
    </w:p>
    <w:p w14:paraId="40B8569B" w14:textId="77777777" w:rsidR="002C0B76" w:rsidRPr="002C0B76" w:rsidRDefault="002C0B76" w:rsidP="002C0B76">
      <w:pPr>
        <w:spacing w:line="276" w:lineRule="auto"/>
        <w:rPr>
          <w:rFonts w:ascii="Times New Roman" w:hAnsi="Times New Roman" w:cs="Times New Roman"/>
          <w:sz w:val="22"/>
          <w:szCs w:val="22"/>
        </w:rPr>
      </w:pPr>
    </w:p>
    <w:p w14:paraId="768669C4" w14:textId="77777777" w:rsidR="002C0B76" w:rsidRPr="002C0B76" w:rsidRDefault="002C0B76" w:rsidP="002C0B76">
      <w:pPr>
        <w:spacing w:line="276" w:lineRule="auto"/>
        <w:rPr>
          <w:rFonts w:ascii="Times New Roman" w:hAnsi="Times New Roman" w:cs="Times New Roman"/>
          <w:sz w:val="22"/>
          <w:szCs w:val="22"/>
        </w:rPr>
      </w:pPr>
    </w:p>
    <w:p w14:paraId="1B7576B2" w14:textId="77777777" w:rsidR="002C0B76" w:rsidRPr="002C0B76" w:rsidRDefault="002C0B76" w:rsidP="002C0B76">
      <w:pPr>
        <w:spacing w:line="276" w:lineRule="auto"/>
        <w:rPr>
          <w:rFonts w:ascii="Times New Roman" w:hAnsi="Times New Roman" w:cs="Times New Roman"/>
          <w:sz w:val="22"/>
          <w:szCs w:val="22"/>
        </w:rPr>
      </w:pPr>
    </w:p>
    <w:p w14:paraId="3D4465CA" w14:textId="77777777" w:rsidR="002C0B76" w:rsidRPr="002C0B76" w:rsidRDefault="002C0B76" w:rsidP="002C0B76">
      <w:pPr>
        <w:spacing w:line="276" w:lineRule="auto"/>
        <w:rPr>
          <w:rFonts w:ascii="Times New Roman" w:hAnsi="Times New Roman" w:cs="Times New Roman"/>
          <w:sz w:val="22"/>
          <w:szCs w:val="22"/>
        </w:rPr>
      </w:pPr>
    </w:p>
    <w:p w14:paraId="46FC97E7" w14:textId="77777777" w:rsidR="002C0B76" w:rsidRPr="002C0B76" w:rsidRDefault="002C0B76" w:rsidP="002C0B76">
      <w:pPr>
        <w:spacing w:line="276" w:lineRule="auto"/>
        <w:rPr>
          <w:rFonts w:ascii="Times New Roman" w:hAnsi="Times New Roman" w:cs="Times New Roman"/>
          <w:sz w:val="22"/>
          <w:szCs w:val="22"/>
        </w:rPr>
      </w:pPr>
    </w:p>
    <w:p w14:paraId="2E4F9114" w14:textId="77777777" w:rsidR="002C0B76" w:rsidRPr="002C0B76" w:rsidRDefault="002C0B76" w:rsidP="002C0B76">
      <w:pPr>
        <w:spacing w:line="276" w:lineRule="auto"/>
        <w:rPr>
          <w:rFonts w:ascii="Times New Roman" w:hAnsi="Times New Roman" w:cs="Times New Roman"/>
          <w:sz w:val="22"/>
          <w:szCs w:val="22"/>
        </w:rPr>
      </w:pPr>
    </w:p>
    <w:p w14:paraId="6B8A2378" w14:textId="77777777" w:rsidR="002C0B76" w:rsidRPr="002C0B76" w:rsidRDefault="002C0B76" w:rsidP="002C0B76">
      <w:pPr>
        <w:spacing w:line="276" w:lineRule="auto"/>
        <w:rPr>
          <w:rFonts w:ascii="Times New Roman" w:hAnsi="Times New Roman" w:cs="Times New Roman"/>
          <w:sz w:val="22"/>
          <w:szCs w:val="22"/>
        </w:rPr>
      </w:pPr>
    </w:p>
    <w:p w14:paraId="44BF9D2A" w14:textId="77777777" w:rsidR="002C0B76" w:rsidRPr="002C0B76" w:rsidRDefault="002C0B76" w:rsidP="002C0B76">
      <w:pPr>
        <w:spacing w:line="276" w:lineRule="auto"/>
        <w:rPr>
          <w:rFonts w:ascii="Times New Roman" w:hAnsi="Times New Roman" w:cs="Times New Roman"/>
          <w:sz w:val="22"/>
          <w:szCs w:val="22"/>
        </w:rPr>
      </w:pPr>
    </w:p>
    <w:p w14:paraId="3AB09F87" w14:textId="77777777" w:rsidR="002C0B76" w:rsidRPr="002C0B76" w:rsidRDefault="002C0B76" w:rsidP="002C0B76">
      <w:pPr>
        <w:spacing w:line="276" w:lineRule="auto"/>
        <w:rPr>
          <w:rFonts w:ascii="Times New Roman" w:hAnsi="Times New Roman" w:cs="Times New Roman"/>
          <w:sz w:val="22"/>
          <w:szCs w:val="22"/>
        </w:rPr>
      </w:pPr>
    </w:p>
    <w:p w14:paraId="1D692FAF" w14:textId="77777777" w:rsidR="002C0B76" w:rsidRPr="002C0B76" w:rsidRDefault="002C0B76" w:rsidP="002C0B76">
      <w:pPr>
        <w:spacing w:line="276" w:lineRule="auto"/>
        <w:rPr>
          <w:rFonts w:ascii="Times New Roman" w:hAnsi="Times New Roman" w:cs="Times New Roman"/>
          <w:sz w:val="22"/>
          <w:szCs w:val="22"/>
        </w:rPr>
      </w:pPr>
    </w:p>
    <w:p w14:paraId="5FDF1A23" w14:textId="77777777" w:rsidR="002C0B76" w:rsidRPr="002C0B76" w:rsidRDefault="002C0B76" w:rsidP="002C0B76">
      <w:pPr>
        <w:spacing w:line="276" w:lineRule="auto"/>
        <w:rPr>
          <w:rFonts w:ascii="Times New Roman" w:hAnsi="Times New Roman" w:cs="Times New Roman"/>
          <w:sz w:val="22"/>
          <w:szCs w:val="22"/>
        </w:rPr>
      </w:pPr>
    </w:p>
    <w:p w14:paraId="5F7D2216" w14:textId="77777777" w:rsidR="002C0B76" w:rsidRPr="002C0B76" w:rsidRDefault="002C0B76" w:rsidP="002C0B76">
      <w:pPr>
        <w:spacing w:line="276" w:lineRule="auto"/>
        <w:rPr>
          <w:rFonts w:ascii="Times New Roman" w:hAnsi="Times New Roman" w:cs="Times New Roman"/>
          <w:sz w:val="22"/>
          <w:szCs w:val="22"/>
        </w:rPr>
      </w:pPr>
    </w:p>
    <w:p w14:paraId="69EC9510" w14:textId="77777777" w:rsidR="002C0B76" w:rsidRPr="002C0B76" w:rsidRDefault="002C0B76" w:rsidP="002C0B76">
      <w:pPr>
        <w:spacing w:line="276" w:lineRule="auto"/>
        <w:rPr>
          <w:rFonts w:ascii="Times New Roman" w:hAnsi="Times New Roman" w:cs="Times New Roman"/>
          <w:sz w:val="22"/>
          <w:szCs w:val="22"/>
        </w:rPr>
      </w:pPr>
    </w:p>
    <w:p w14:paraId="6AD846BB" w14:textId="77777777" w:rsidR="002C0B76" w:rsidRPr="002C0B76" w:rsidRDefault="002C0B76" w:rsidP="002C0B76">
      <w:pPr>
        <w:spacing w:line="276" w:lineRule="auto"/>
        <w:rPr>
          <w:rFonts w:ascii="Times New Roman" w:hAnsi="Times New Roman" w:cs="Times New Roman"/>
          <w:sz w:val="22"/>
          <w:szCs w:val="22"/>
        </w:rPr>
      </w:pPr>
    </w:p>
    <w:p w14:paraId="2FB324FA" w14:textId="77777777" w:rsidR="002C0B76" w:rsidRPr="002C0B76" w:rsidRDefault="002C0B76" w:rsidP="002C0B76">
      <w:pPr>
        <w:spacing w:line="276" w:lineRule="auto"/>
        <w:rPr>
          <w:rFonts w:ascii="Times New Roman" w:hAnsi="Times New Roman" w:cs="Times New Roman"/>
          <w:sz w:val="22"/>
          <w:szCs w:val="22"/>
        </w:rPr>
      </w:pPr>
    </w:p>
    <w:p w14:paraId="32564CB5" w14:textId="77777777" w:rsidR="002C0B76" w:rsidRPr="002C0B76" w:rsidRDefault="002C0B76" w:rsidP="002C0B76">
      <w:pPr>
        <w:spacing w:line="276" w:lineRule="auto"/>
        <w:rPr>
          <w:rFonts w:ascii="Times New Roman" w:hAnsi="Times New Roman" w:cs="Times New Roman"/>
          <w:sz w:val="22"/>
          <w:szCs w:val="22"/>
        </w:rPr>
      </w:pPr>
    </w:p>
    <w:p w14:paraId="25354DA7" w14:textId="77777777" w:rsidR="002C0B76" w:rsidRPr="002C0B76" w:rsidRDefault="002C0B76" w:rsidP="002C0B76">
      <w:pPr>
        <w:spacing w:line="276" w:lineRule="auto"/>
        <w:rPr>
          <w:rFonts w:ascii="Times New Roman" w:hAnsi="Times New Roman" w:cs="Times New Roman"/>
          <w:sz w:val="22"/>
          <w:szCs w:val="22"/>
        </w:rPr>
      </w:pPr>
    </w:p>
    <w:p w14:paraId="27919779" w14:textId="77777777" w:rsidR="002C0B76" w:rsidRDefault="002C0B76" w:rsidP="003128A0">
      <w:pPr>
        <w:rPr>
          <w:rFonts w:ascii="Times New Roman" w:hAnsi="Times New Roman" w:cs="Times New Roman"/>
          <w:sz w:val="22"/>
          <w:szCs w:val="22"/>
        </w:rPr>
      </w:pPr>
    </w:p>
    <w:p w14:paraId="6C56CF18" w14:textId="77777777" w:rsidR="002C0B76" w:rsidRPr="00F0073C" w:rsidRDefault="002C0B76" w:rsidP="003128A0">
      <w:pPr>
        <w:rPr>
          <w:rFonts w:ascii="Times New Roman" w:hAnsi="Times New Roman" w:cs="Times New Roman"/>
          <w:sz w:val="22"/>
          <w:szCs w:val="22"/>
        </w:rPr>
      </w:pPr>
    </w:p>
    <w:p w14:paraId="1AB608DB" w14:textId="77777777" w:rsidR="003128A0" w:rsidRPr="00F0073C" w:rsidRDefault="003128A0" w:rsidP="003128A0">
      <w:pPr>
        <w:pStyle w:val="Nagwek1"/>
        <w:spacing w:before="0" w:after="0"/>
        <w:jc w:val="center"/>
        <w:rPr>
          <w:rFonts w:ascii="Times New Roman" w:hAnsi="Times New Roman" w:cs="Times New Roman"/>
          <w:sz w:val="22"/>
          <w:szCs w:val="22"/>
        </w:rPr>
      </w:pPr>
      <w:bookmarkStart w:id="49" w:name="_Toc136986763"/>
      <w:r w:rsidRPr="00F0073C">
        <w:rPr>
          <w:rFonts w:ascii="Times New Roman" w:hAnsi="Times New Roman" w:cs="Times New Roman"/>
          <w:sz w:val="22"/>
          <w:szCs w:val="22"/>
        </w:rPr>
        <w:t>Rozdział VII</w:t>
      </w:r>
      <w:bookmarkEnd w:id="49"/>
    </w:p>
    <w:p w14:paraId="2F7FDAD5" w14:textId="2AEB29F9" w:rsidR="003128A0" w:rsidRPr="00F0073C" w:rsidRDefault="003128A0" w:rsidP="003128A0">
      <w:pPr>
        <w:pStyle w:val="Nagwek1"/>
        <w:spacing w:before="0" w:after="0"/>
        <w:jc w:val="center"/>
        <w:rPr>
          <w:rFonts w:ascii="Times New Roman" w:hAnsi="Times New Roman" w:cs="Times New Roman"/>
          <w:sz w:val="22"/>
          <w:szCs w:val="22"/>
        </w:rPr>
      </w:pPr>
      <w:r w:rsidRPr="00F0073C">
        <w:rPr>
          <w:rFonts w:ascii="Times New Roman" w:hAnsi="Times New Roman" w:cs="Times New Roman"/>
          <w:sz w:val="22"/>
          <w:szCs w:val="22"/>
        </w:rPr>
        <w:t xml:space="preserve"> </w:t>
      </w:r>
      <w:r w:rsidRPr="00F0073C">
        <w:rPr>
          <w:rFonts w:ascii="Times New Roman" w:hAnsi="Times New Roman" w:cs="Times New Roman"/>
          <w:sz w:val="22"/>
          <w:szCs w:val="22"/>
        </w:rPr>
        <w:br/>
      </w:r>
      <w:bookmarkStart w:id="50" w:name="_Toc136986764"/>
      <w:r w:rsidRPr="00F0073C">
        <w:rPr>
          <w:rFonts w:ascii="Times New Roman" w:hAnsi="Times New Roman" w:cs="Times New Roman"/>
          <w:sz w:val="22"/>
          <w:szCs w:val="22"/>
        </w:rPr>
        <w:t>SPOSÓB WYBORU I OCENY OPERACJI ORAZ SPOSÓB USTANAWIANA KRYTERIÓW WYBORU</w:t>
      </w:r>
      <w:bookmarkEnd w:id="50"/>
    </w:p>
    <w:p w14:paraId="33B42CAA" w14:textId="77777777" w:rsidR="003A1978" w:rsidRDefault="003A1978" w:rsidP="003128A0">
      <w:pPr>
        <w:rPr>
          <w:rFonts w:ascii="Times New Roman" w:hAnsi="Times New Roman" w:cs="Times New Roman"/>
          <w:sz w:val="22"/>
          <w:szCs w:val="22"/>
        </w:rPr>
      </w:pPr>
    </w:p>
    <w:p w14:paraId="25057373" w14:textId="77777777" w:rsidR="00865CF2" w:rsidRPr="00865CF2" w:rsidRDefault="00865CF2"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51" w:name="_Toc136902495"/>
      <w:bookmarkStart w:id="52" w:name="_Toc136984850"/>
      <w:bookmarkStart w:id="53" w:name="_Toc136984909"/>
      <w:bookmarkStart w:id="54" w:name="_Toc136984968"/>
      <w:bookmarkStart w:id="55" w:name="_Toc136986765"/>
      <w:bookmarkEnd w:id="51"/>
      <w:bookmarkEnd w:id="52"/>
      <w:bookmarkEnd w:id="53"/>
      <w:bookmarkEnd w:id="54"/>
      <w:bookmarkEnd w:id="55"/>
    </w:p>
    <w:p w14:paraId="4C78F7F2" w14:textId="77777777" w:rsidR="00865CF2" w:rsidRPr="00865CF2" w:rsidRDefault="00865CF2"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56" w:name="_Toc136902496"/>
      <w:bookmarkStart w:id="57" w:name="_Toc136984851"/>
      <w:bookmarkStart w:id="58" w:name="_Toc136984910"/>
      <w:bookmarkStart w:id="59" w:name="_Toc136984969"/>
      <w:bookmarkStart w:id="60" w:name="_Toc136986766"/>
      <w:bookmarkEnd w:id="56"/>
      <w:bookmarkEnd w:id="57"/>
      <w:bookmarkEnd w:id="58"/>
      <w:bookmarkEnd w:id="59"/>
      <w:bookmarkEnd w:id="60"/>
    </w:p>
    <w:p w14:paraId="6A284453" w14:textId="77777777" w:rsidR="00865CF2" w:rsidRPr="00865CF2" w:rsidRDefault="00865CF2"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61" w:name="_Toc136902497"/>
      <w:bookmarkStart w:id="62" w:name="_Toc136984852"/>
      <w:bookmarkStart w:id="63" w:name="_Toc136984911"/>
      <w:bookmarkStart w:id="64" w:name="_Toc136984970"/>
      <w:bookmarkStart w:id="65" w:name="_Toc136986767"/>
      <w:bookmarkEnd w:id="61"/>
      <w:bookmarkEnd w:id="62"/>
      <w:bookmarkEnd w:id="63"/>
      <w:bookmarkEnd w:id="64"/>
      <w:bookmarkEnd w:id="65"/>
    </w:p>
    <w:p w14:paraId="06D58ABF" w14:textId="77777777" w:rsidR="00865CF2" w:rsidRPr="00865CF2" w:rsidRDefault="00865CF2"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66" w:name="_Toc136902498"/>
      <w:bookmarkStart w:id="67" w:name="_Toc136984853"/>
      <w:bookmarkStart w:id="68" w:name="_Toc136984912"/>
      <w:bookmarkStart w:id="69" w:name="_Toc136984971"/>
      <w:bookmarkStart w:id="70" w:name="_Toc136986768"/>
      <w:bookmarkEnd w:id="66"/>
      <w:bookmarkEnd w:id="67"/>
      <w:bookmarkEnd w:id="68"/>
      <w:bookmarkEnd w:id="69"/>
      <w:bookmarkEnd w:id="70"/>
    </w:p>
    <w:p w14:paraId="1749A40D" w14:textId="77777777" w:rsidR="00865CF2" w:rsidRPr="00865CF2" w:rsidRDefault="00865CF2"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71" w:name="_Toc136902499"/>
      <w:bookmarkStart w:id="72" w:name="_Toc136984854"/>
      <w:bookmarkStart w:id="73" w:name="_Toc136984913"/>
      <w:bookmarkStart w:id="74" w:name="_Toc136984972"/>
      <w:bookmarkStart w:id="75" w:name="_Toc136986769"/>
      <w:bookmarkEnd w:id="71"/>
      <w:bookmarkEnd w:id="72"/>
      <w:bookmarkEnd w:id="73"/>
      <w:bookmarkEnd w:id="74"/>
      <w:bookmarkEnd w:id="75"/>
    </w:p>
    <w:p w14:paraId="2365B4DC" w14:textId="77777777" w:rsidR="00865CF2" w:rsidRPr="00865CF2" w:rsidRDefault="00865CF2"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76" w:name="_Toc136902500"/>
      <w:bookmarkStart w:id="77" w:name="_Toc136984855"/>
      <w:bookmarkStart w:id="78" w:name="_Toc136984914"/>
      <w:bookmarkStart w:id="79" w:name="_Toc136984973"/>
      <w:bookmarkStart w:id="80" w:name="_Toc136986770"/>
      <w:bookmarkEnd w:id="76"/>
      <w:bookmarkEnd w:id="77"/>
      <w:bookmarkEnd w:id="78"/>
      <w:bookmarkEnd w:id="79"/>
      <w:bookmarkEnd w:id="80"/>
    </w:p>
    <w:p w14:paraId="70CD76F6" w14:textId="77777777" w:rsidR="00865CF2" w:rsidRPr="00865CF2" w:rsidRDefault="00865CF2"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81" w:name="_Toc136902501"/>
      <w:bookmarkStart w:id="82" w:name="_Toc136984856"/>
      <w:bookmarkStart w:id="83" w:name="_Toc136984915"/>
      <w:bookmarkStart w:id="84" w:name="_Toc136984974"/>
      <w:bookmarkStart w:id="85" w:name="_Toc136986771"/>
      <w:bookmarkEnd w:id="81"/>
      <w:bookmarkEnd w:id="82"/>
      <w:bookmarkEnd w:id="83"/>
      <w:bookmarkEnd w:id="84"/>
      <w:bookmarkEnd w:id="85"/>
    </w:p>
    <w:p w14:paraId="1B772371" w14:textId="0FD81C97" w:rsidR="00865CF2" w:rsidRPr="00865CF2" w:rsidRDefault="003A1978" w:rsidP="000D1A3D">
      <w:pPr>
        <w:pStyle w:val="Nagwek2"/>
        <w:numPr>
          <w:ilvl w:val="1"/>
          <w:numId w:val="52"/>
        </w:numPr>
        <w:rPr>
          <w:rFonts w:ascii="Times New Roman" w:hAnsi="Times New Roman" w:cs="Times New Roman"/>
          <w:sz w:val="22"/>
          <w:szCs w:val="22"/>
        </w:rPr>
      </w:pPr>
      <w:bookmarkStart w:id="86" w:name="_Toc136986772"/>
      <w:r w:rsidRPr="003A1978">
        <w:rPr>
          <w:rFonts w:ascii="Times New Roman" w:hAnsi="Times New Roman" w:cs="Times New Roman"/>
          <w:sz w:val="22"/>
          <w:szCs w:val="22"/>
        </w:rPr>
        <w:t>Ogólna charakterystyka wewnętrznej organizacji pracy LGD</w:t>
      </w:r>
      <w:bookmarkEnd w:id="86"/>
    </w:p>
    <w:p w14:paraId="144FF645" w14:textId="77777777" w:rsidR="003A1978" w:rsidRDefault="003A1978" w:rsidP="003A1978"/>
    <w:p w14:paraId="5CCC8689" w14:textId="77777777" w:rsidR="00DF766F" w:rsidRDefault="00DF766F" w:rsidP="00DF766F">
      <w:pPr>
        <w:spacing w:line="276" w:lineRule="auto"/>
        <w:ind w:firstLine="720"/>
        <w:jc w:val="both"/>
        <w:rPr>
          <w:rFonts w:ascii="Times New Roman" w:hAnsi="Times New Roman" w:cs="Times New Roman"/>
          <w:sz w:val="22"/>
          <w:szCs w:val="22"/>
        </w:rPr>
      </w:pPr>
      <w:r w:rsidRPr="00DF766F">
        <w:rPr>
          <w:rFonts w:ascii="Times New Roman" w:hAnsi="Times New Roman" w:cs="Times New Roman"/>
          <w:sz w:val="22"/>
          <w:szCs w:val="22"/>
        </w:rPr>
        <w:t xml:space="preserve">Lokalna Grupa Działania – Stowarzyszenie </w:t>
      </w:r>
      <w:proofErr w:type="spellStart"/>
      <w:r w:rsidRPr="00DF766F">
        <w:rPr>
          <w:rFonts w:ascii="Times New Roman" w:hAnsi="Times New Roman" w:cs="Times New Roman"/>
          <w:sz w:val="22"/>
          <w:szCs w:val="22"/>
        </w:rPr>
        <w:t>Krajna</w:t>
      </w:r>
      <w:proofErr w:type="spellEnd"/>
      <w:r w:rsidRPr="00DF766F">
        <w:rPr>
          <w:rFonts w:ascii="Times New Roman" w:hAnsi="Times New Roman" w:cs="Times New Roman"/>
          <w:sz w:val="22"/>
          <w:szCs w:val="22"/>
        </w:rPr>
        <w:t xml:space="preserve"> Złotowska realizuje zadania określone w rozporządzeniu 2021/1060 tj. w szczególności: </w:t>
      </w:r>
    </w:p>
    <w:p w14:paraId="779A96FD" w14:textId="77777777" w:rsidR="00DF766F" w:rsidRPr="00DF766F" w:rsidRDefault="00DF766F" w:rsidP="00DF766F">
      <w:pPr>
        <w:spacing w:line="276" w:lineRule="auto"/>
        <w:ind w:firstLine="720"/>
        <w:jc w:val="both"/>
        <w:rPr>
          <w:rFonts w:ascii="Times New Roman" w:hAnsi="Times New Roman" w:cs="Times New Roman"/>
          <w:sz w:val="22"/>
          <w:szCs w:val="22"/>
        </w:rPr>
      </w:pPr>
    </w:p>
    <w:p w14:paraId="2D522FE7" w14:textId="4D28271D" w:rsidR="00DF766F" w:rsidRPr="00DF766F" w:rsidRDefault="00DF766F" w:rsidP="000D1A3D">
      <w:pPr>
        <w:numPr>
          <w:ilvl w:val="0"/>
          <w:numId w:val="51"/>
        </w:numPr>
        <w:spacing w:line="276" w:lineRule="auto"/>
        <w:rPr>
          <w:rFonts w:ascii="Times New Roman" w:hAnsi="Times New Roman" w:cs="Times New Roman"/>
          <w:sz w:val="22"/>
          <w:szCs w:val="22"/>
        </w:rPr>
      </w:pPr>
      <w:r w:rsidRPr="00DF766F">
        <w:rPr>
          <w:rFonts w:ascii="Times New Roman" w:hAnsi="Times New Roman" w:cs="Times New Roman"/>
          <w:sz w:val="22"/>
          <w:szCs w:val="22"/>
        </w:rPr>
        <w:t>opracowuje i wdraża LSR, w tym animuje społeczność lokalną</w:t>
      </w:r>
      <w:r>
        <w:rPr>
          <w:rFonts w:ascii="Times New Roman" w:hAnsi="Times New Roman" w:cs="Times New Roman"/>
          <w:sz w:val="22"/>
          <w:szCs w:val="22"/>
        </w:rPr>
        <w:t>;</w:t>
      </w:r>
    </w:p>
    <w:p w14:paraId="45048D9B" w14:textId="4E8B4F65" w:rsidR="00DF766F" w:rsidRPr="00DF766F" w:rsidRDefault="00DF766F" w:rsidP="000D1A3D">
      <w:pPr>
        <w:numPr>
          <w:ilvl w:val="0"/>
          <w:numId w:val="51"/>
        </w:numPr>
        <w:spacing w:line="276" w:lineRule="auto"/>
        <w:rPr>
          <w:rFonts w:ascii="Times New Roman" w:hAnsi="Times New Roman" w:cs="Times New Roman"/>
          <w:sz w:val="22"/>
          <w:szCs w:val="22"/>
        </w:rPr>
      </w:pPr>
      <w:r w:rsidRPr="00DF766F">
        <w:rPr>
          <w:rFonts w:ascii="Times New Roman" w:hAnsi="Times New Roman" w:cs="Times New Roman"/>
          <w:sz w:val="22"/>
          <w:szCs w:val="22"/>
        </w:rPr>
        <w:t xml:space="preserve">opracowuje kryteria wyboru i procedurę wyboru operacji (oraz </w:t>
      </w:r>
      <w:proofErr w:type="spellStart"/>
      <w:r w:rsidRPr="00DF766F">
        <w:rPr>
          <w:rFonts w:ascii="Times New Roman" w:hAnsi="Times New Roman" w:cs="Times New Roman"/>
          <w:sz w:val="22"/>
          <w:szCs w:val="22"/>
        </w:rPr>
        <w:t>grantobiorców</w:t>
      </w:r>
      <w:proofErr w:type="spellEnd"/>
      <w:r w:rsidRPr="00DF766F">
        <w:rPr>
          <w:rFonts w:ascii="Times New Roman" w:hAnsi="Times New Roman" w:cs="Times New Roman"/>
          <w:sz w:val="22"/>
          <w:szCs w:val="22"/>
        </w:rPr>
        <w:t>)</w:t>
      </w:r>
      <w:r>
        <w:rPr>
          <w:rFonts w:ascii="Times New Roman" w:hAnsi="Times New Roman" w:cs="Times New Roman"/>
          <w:sz w:val="22"/>
          <w:szCs w:val="22"/>
        </w:rPr>
        <w:t>;</w:t>
      </w:r>
      <w:r w:rsidRPr="00DF766F">
        <w:rPr>
          <w:rFonts w:ascii="Times New Roman" w:hAnsi="Times New Roman" w:cs="Times New Roman"/>
          <w:sz w:val="22"/>
          <w:szCs w:val="22"/>
        </w:rPr>
        <w:t xml:space="preserve"> </w:t>
      </w:r>
    </w:p>
    <w:p w14:paraId="5AB9413C" w14:textId="1053D27F" w:rsidR="00DF766F" w:rsidRPr="00DF766F" w:rsidRDefault="00DF766F" w:rsidP="000D1A3D">
      <w:pPr>
        <w:numPr>
          <w:ilvl w:val="0"/>
          <w:numId w:val="51"/>
        </w:numPr>
        <w:spacing w:line="276" w:lineRule="auto"/>
        <w:rPr>
          <w:rFonts w:ascii="Times New Roman" w:hAnsi="Times New Roman" w:cs="Times New Roman"/>
          <w:sz w:val="22"/>
          <w:szCs w:val="22"/>
        </w:rPr>
      </w:pPr>
      <w:r w:rsidRPr="00DF766F">
        <w:rPr>
          <w:rFonts w:ascii="Times New Roman" w:hAnsi="Times New Roman" w:cs="Times New Roman"/>
          <w:sz w:val="22"/>
          <w:szCs w:val="22"/>
        </w:rPr>
        <w:t>przygotowuje i prowadzi nabory wniosków</w:t>
      </w:r>
      <w:r>
        <w:rPr>
          <w:rFonts w:ascii="Times New Roman" w:hAnsi="Times New Roman" w:cs="Times New Roman"/>
          <w:sz w:val="22"/>
          <w:szCs w:val="22"/>
        </w:rPr>
        <w:t>;</w:t>
      </w:r>
      <w:r w:rsidRPr="00DF766F">
        <w:rPr>
          <w:rFonts w:ascii="Times New Roman" w:hAnsi="Times New Roman" w:cs="Times New Roman"/>
          <w:sz w:val="22"/>
          <w:szCs w:val="22"/>
        </w:rPr>
        <w:t xml:space="preserve"> </w:t>
      </w:r>
    </w:p>
    <w:p w14:paraId="1008710B" w14:textId="0F01D5CB" w:rsidR="00DF766F" w:rsidRPr="00DF766F" w:rsidRDefault="00DF766F" w:rsidP="000D1A3D">
      <w:pPr>
        <w:numPr>
          <w:ilvl w:val="0"/>
          <w:numId w:val="51"/>
        </w:numPr>
        <w:spacing w:line="276" w:lineRule="auto"/>
        <w:rPr>
          <w:rFonts w:ascii="Times New Roman" w:hAnsi="Times New Roman" w:cs="Times New Roman"/>
          <w:sz w:val="22"/>
          <w:szCs w:val="22"/>
        </w:rPr>
      </w:pPr>
      <w:r w:rsidRPr="00DF766F">
        <w:rPr>
          <w:rFonts w:ascii="Times New Roman" w:hAnsi="Times New Roman" w:cs="Times New Roman"/>
          <w:sz w:val="22"/>
          <w:szCs w:val="22"/>
        </w:rPr>
        <w:t>wybiera operacje do finansowania (spośród operacji zgodnych z LSR) oraz ustala maksymalną kwotę wsparcia, a następnie przedkłada wnioski o przyznanie pomocy do ostatecznej kwalifikowalności do podmiotu wdrażającego</w:t>
      </w:r>
      <w:r>
        <w:rPr>
          <w:rFonts w:ascii="Times New Roman" w:hAnsi="Times New Roman" w:cs="Times New Roman"/>
          <w:sz w:val="22"/>
          <w:szCs w:val="22"/>
        </w:rPr>
        <w:t>;</w:t>
      </w:r>
      <w:r w:rsidRPr="00DF766F">
        <w:rPr>
          <w:rFonts w:ascii="Times New Roman" w:hAnsi="Times New Roman" w:cs="Times New Roman"/>
          <w:sz w:val="22"/>
          <w:szCs w:val="22"/>
        </w:rPr>
        <w:t xml:space="preserve"> </w:t>
      </w:r>
    </w:p>
    <w:p w14:paraId="2EE56918" w14:textId="038DB306" w:rsidR="00DF766F" w:rsidRPr="00DF766F" w:rsidRDefault="00DF766F" w:rsidP="000D1A3D">
      <w:pPr>
        <w:numPr>
          <w:ilvl w:val="0"/>
          <w:numId w:val="51"/>
        </w:numPr>
        <w:spacing w:line="276" w:lineRule="auto"/>
        <w:rPr>
          <w:rFonts w:ascii="Times New Roman" w:hAnsi="Times New Roman" w:cs="Times New Roman"/>
          <w:sz w:val="22"/>
          <w:szCs w:val="22"/>
        </w:rPr>
      </w:pPr>
      <w:r w:rsidRPr="00DF766F">
        <w:rPr>
          <w:rFonts w:ascii="Times New Roman" w:hAnsi="Times New Roman" w:cs="Times New Roman"/>
          <w:sz w:val="22"/>
          <w:szCs w:val="22"/>
        </w:rPr>
        <w:t>monitoruje realizację LSR</w:t>
      </w:r>
      <w:r>
        <w:rPr>
          <w:rFonts w:ascii="Times New Roman" w:hAnsi="Times New Roman" w:cs="Times New Roman"/>
          <w:sz w:val="22"/>
          <w:szCs w:val="22"/>
        </w:rPr>
        <w:t>;</w:t>
      </w:r>
      <w:r w:rsidRPr="00DF766F">
        <w:rPr>
          <w:rFonts w:ascii="Times New Roman" w:hAnsi="Times New Roman" w:cs="Times New Roman"/>
          <w:sz w:val="22"/>
          <w:szCs w:val="22"/>
        </w:rPr>
        <w:t xml:space="preserve"> </w:t>
      </w:r>
    </w:p>
    <w:p w14:paraId="6EAD514E" w14:textId="77777777" w:rsidR="00DF766F" w:rsidRDefault="00DF766F" w:rsidP="000D1A3D">
      <w:pPr>
        <w:numPr>
          <w:ilvl w:val="0"/>
          <w:numId w:val="51"/>
        </w:numPr>
        <w:spacing w:line="276" w:lineRule="auto"/>
        <w:rPr>
          <w:rFonts w:ascii="Times New Roman" w:hAnsi="Times New Roman" w:cs="Times New Roman"/>
          <w:sz w:val="22"/>
          <w:szCs w:val="22"/>
        </w:rPr>
      </w:pPr>
      <w:r w:rsidRPr="00DF766F">
        <w:rPr>
          <w:rFonts w:ascii="Times New Roman" w:hAnsi="Times New Roman" w:cs="Times New Roman"/>
          <w:sz w:val="22"/>
          <w:szCs w:val="22"/>
        </w:rPr>
        <w:t>prowadzi ewaluację LSR</w:t>
      </w:r>
      <w:r>
        <w:rPr>
          <w:rFonts w:ascii="Times New Roman" w:hAnsi="Times New Roman" w:cs="Times New Roman"/>
          <w:sz w:val="22"/>
          <w:szCs w:val="22"/>
        </w:rPr>
        <w:t>.</w:t>
      </w:r>
    </w:p>
    <w:p w14:paraId="6318D71F" w14:textId="77777777" w:rsidR="00DF766F" w:rsidRDefault="00DF766F" w:rsidP="00865CF2">
      <w:pPr>
        <w:pStyle w:val="Akapitzlist"/>
        <w:spacing w:line="276" w:lineRule="auto"/>
        <w:rPr>
          <w:rFonts w:ascii="Times New Roman" w:hAnsi="Times New Roman" w:cs="Times New Roman"/>
          <w:sz w:val="22"/>
          <w:szCs w:val="22"/>
        </w:rPr>
      </w:pPr>
    </w:p>
    <w:p w14:paraId="59FD7FD1" w14:textId="4447F041" w:rsidR="00865CF2" w:rsidRDefault="00865CF2" w:rsidP="000D1A3D">
      <w:pPr>
        <w:pStyle w:val="Nagwek2"/>
        <w:numPr>
          <w:ilvl w:val="1"/>
          <w:numId w:val="52"/>
        </w:numPr>
        <w:rPr>
          <w:rFonts w:ascii="Times New Roman" w:hAnsi="Times New Roman" w:cs="Times New Roman"/>
          <w:sz w:val="22"/>
          <w:szCs w:val="22"/>
        </w:rPr>
      </w:pPr>
      <w:bookmarkStart w:id="87" w:name="_Toc136986773"/>
      <w:r w:rsidRPr="00865CF2">
        <w:rPr>
          <w:rFonts w:ascii="Times New Roman" w:hAnsi="Times New Roman" w:cs="Times New Roman"/>
          <w:sz w:val="22"/>
          <w:szCs w:val="22"/>
        </w:rPr>
        <w:t>Rozwiązania formalno-instytucjonalne</w:t>
      </w:r>
      <w:bookmarkEnd w:id="87"/>
    </w:p>
    <w:p w14:paraId="20E73CC4" w14:textId="77777777" w:rsidR="00937EA3" w:rsidRDefault="00937EA3" w:rsidP="00937EA3">
      <w:pPr>
        <w:spacing w:line="276" w:lineRule="auto"/>
        <w:ind w:firstLine="720"/>
        <w:jc w:val="both"/>
        <w:rPr>
          <w:rFonts w:ascii="Times New Roman" w:hAnsi="Times New Roman" w:cs="Times New Roman"/>
          <w:sz w:val="22"/>
          <w:szCs w:val="22"/>
        </w:rPr>
      </w:pPr>
    </w:p>
    <w:p w14:paraId="1B4CF0E4" w14:textId="7F79E87C" w:rsidR="00937EA3" w:rsidRPr="00937EA3" w:rsidRDefault="00937EA3" w:rsidP="00937EA3">
      <w:pPr>
        <w:spacing w:line="276" w:lineRule="auto"/>
        <w:ind w:firstLine="720"/>
        <w:jc w:val="both"/>
        <w:rPr>
          <w:rFonts w:ascii="Times New Roman" w:hAnsi="Times New Roman" w:cs="Times New Roman"/>
          <w:sz w:val="22"/>
          <w:szCs w:val="22"/>
        </w:rPr>
      </w:pPr>
      <w:r w:rsidRPr="00937EA3">
        <w:rPr>
          <w:rFonts w:ascii="Times New Roman" w:hAnsi="Times New Roman" w:cs="Times New Roman"/>
          <w:sz w:val="22"/>
          <w:szCs w:val="22"/>
        </w:rPr>
        <w:t xml:space="preserve">Stowarzyszenie Lokalna Grupa </w:t>
      </w:r>
      <w:r w:rsidR="004C0D71" w:rsidRPr="00937EA3">
        <w:rPr>
          <w:rFonts w:ascii="Times New Roman" w:hAnsi="Times New Roman" w:cs="Times New Roman"/>
          <w:sz w:val="22"/>
          <w:szCs w:val="22"/>
        </w:rPr>
        <w:t xml:space="preserve">Działania </w:t>
      </w:r>
      <w:proofErr w:type="spellStart"/>
      <w:r w:rsidR="004C0D71" w:rsidRPr="00937EA3">
        <w:rPr>
          <w:rFonts w:ascii="Times New Roman" w:hAnsi="Times New Roman" w:cs="Times New Roman"/>
          <w:sz w:val="22"/>
          <w:szCs w:val="22"/>
        </w:rPr>
        <w:t>Krajna</w:t>
      </w:r>
      <w:proofErr w:type="spellEnd"/>
      <w:r w:rsidRPr="00937EA3">
        <w:rPr>
          <w:rFonts w:ascii="Times New Roman" w:hAnsi="Times New Roman" w:cs="Times New Roman"/>
          <w:sz w:val="22"/>
          <w:szCs w:val="22"/>
        </w:rPr>
        <w:t xml:space="preserve"> </w:t>
      </w:r>
      <w:r w:rsidR="004C0D71" w:rsidRPr="00937EA3">
        <w:rPr>
          <w:rFonts w:ascii="Times New Roman" w:hAnsi="Times New Roman" w:cs="Times New Roman"/>
          <w:sz w:val="22"/>
          <w:szCs w:val="22"/>
        </w:rPr>
        <w:t>Złotowska do</w:t>
      </w:r>
      <w:r w:rsidRPr="00937EA3">
        <w:rPr>
          <w:rFonts w:ascii="Times New Roman" w:hAnsi="Times New Roman" w:cs="Times New Roman"/>
          <w:sz w:val="22"/>
          <w:szCs w:val="22"/>
        </w:rPr>
        <w:t xml:space="preserve"> wdrażania LSR powołuje biuro i zatrudnia pracowników zgodnie z Regulaminem Biura. Biuro ściśle współpracuje z Zarządem i Radą</w:t>
      </w:r>
      <w:r>
        <w:rPr>
          <w:rFonts w:ascii="Times New Roman" w:hAnsi="Times New Roman" w:cs="Times New Roman"/>
          <w:sz w:val="22"/>
          <w:szCs w:val="22"/>
        </w:rPr>
        <w:t xml:space="preserve"> </w:t>
      </w:r>
      <w:r w:rsidRPr="00937EA3">
        <w:rPr>
          <w:rFonts w:ascii="Times New Roman" w:hAnsi="Times New Roman" w:cs="Times New Roman"/>
          <w:sz w:val="22"/>
          <w:szCs w:val="22"/>
        </w:rPr>
        <w:t>-</w:t>
      </w:r>
      <w:r>
        <w:rPr>
          <w:rFonts w:ascii="Times New Roman" w:hAnsi="Times New Roman" w:cs="Times New Roman"/>
          <w:sz w:val="22"/>
          <w:szCs w:val="22"/>
        </w:rPr>
        <w:t xml:space="preserve"> </w:t>
      </w:r>
      <w:r w:rsidRPr="00937EA3">
        <w:rPr>
          <w:rFonts w:ascii="Times New Roman" w:hAnsi="Times New Roman" w:cs="Times New Roman"/>
          <w:sz w:val="22"/>
          <w:szCs w:val="22"/>
        </w:rPr>
        <w:t xml:space="preserve">organem decyzyjnym powołaną zgodnie z art. 4 ust. 3 pkt. 4) ustawy o RLKS do wyboru i oceny operacji zgodnych z LSR zgodnie </w:t>
      </w:r>
      <w:r>
        <w:rPr>
          <w:rFonts w:ascii="Times New Roman" w:hAnsi="Times New Roman" w:cs="Times New Roman"/>
          <w:sz w:val="22"/>
          <w:szCs w:val="22"/>
        </w:rPr>
        <w:br/>
      </w:r>
      <w:r w:rsidRPr="00937EA3">
        <w:rPr>
          <w:rFonts w:ascii="Times New Roman" w:hAnsi="Times New Roman" w:cs="Times New Roman"/>
          <w:sz w:val="22"/>
          <w:szCs w:val="22"/>
        </w:rPr>
        <w:t xml:space="preserve">z opracowanymi procedurami wyboru i wartość operacji. Sposób funkcjonowania Rady opisuje Regulamin Rady- organu decyzyjnego. </w:t>
      </w:r>
    </w:p>
    <w:p w14:paraId="71C21B57" w14:textId="5F1C1CD2" w:rsidR="00937EA3" w:rsidRPr="00937EA3" w:rsidRDefault="00937EA3" w:rsidP="00937EA3">
      <w:pPr>
        <w:spacing w:line="276" w:lineRule="auto"/>
        <w:ind w:firstLine="720"/>
        <w:jc w:val="both"/>
        <w:rPr>
          <w:rFonts w:ascii="Times New Roman" w:hAnsi="Times New Roman" w:cs="Times New Roman"/>
          <w:sz w:val="22"/>
          <w:szCs w:val="22"/>
        </w:rPr>
      </w:pPr>
      <w:r w:rsidRPr="00937EA3">
        <w:rPr>
          <w:rFonts w:ascii="Times New Roman" w:hAnsi="Times New Roman" w:cs="Times New Roman"/>
          <w:sz w:val="22"/>
          <w:szCs w:val="22"/>
        </w:rPr>
        <w:t xml:space="preserve">Beneficjenci zamierzający złożyć wniosek o przyznanie pomocy, mogą przy jego przygotowaniu skorzystać z pomocy pracowników biura LGD. LGD podaje do publicznej wiadomości na swojej stronie internetowej ogłoszenie o naborze wniosków o wsparcie zgodnie z zaplanowanym i zatwierdzonym przez ZW Harmonogramem naborów wniosków. Złożone wnioski są przekazywane do Rady celem dokonania wyboru operacji spełniających warunki udzielania wsparcia i dokonuje ustalenia kwoty wsparcia.  </w:t>
      </w:r>
    </w:p>
    <w:p w14:paraId="759817D7" w14:textId="548A7BBB" w:rsidR="00865CF2" w:rsidRDefault="00937EA3" w:rsidP="00937EA3">
      <w:pPr>
        <w:spacing w:line="276" w:lineRule="auto"/>
        <w:ind w:firstLine="720"/>
        <w:jc w:val="both"/>
        <w:rPr>
          <w:rFonts w:ascii="Times New Roman" w:hAnsi="Times New Roman" w:cs="Times New Roman"/>
          <w:sz w:val="22"/>
          <w:szCs w:val="22"/>
        </w:rPr>
      </w:pPr>
      <w:r w:rsidRPr="00937EA3">
        <w:rPr>
          <w:rFonts w:ascii="Times New Roman" w:hAnsi="Times New Roman" w:cs="Times New Roman"/>
          <w:sz w:val="22"/>
          <w:szCs w:val="22"/>
        </w:rPr>
        <w:t xml:space="preserve">LGD przekazuje wnioskodawcy informację o wyniku oceny spełnienia warunków udzielenia wsparcia </w:t>
      </w:r>
      <w:r>
        <w:rPr>
          <w:rFonts w:ascii="Times New Roman" w:hAnsi="Times New Roman" w:cs="Times New Roman"/>
          <w:sz w:val="22"/>
          <w:szCs w:val="22"/>
        </w:rPr>
        <w:br/>
      </w:r>
      <w:r w:rsidRPr="00937EA3">
        <w:rPr>
          <w:rFonts w:ascii="Times New Roman" w:hAnsi="Times New Roman" w:cs="Times New Roman"/>
          <w:sz w:val="22"/>
          <w:szCs w:val="22"/>
        </w:rPr>
        <w:t>na wdrażanie LSR lub wyniku wyboru wniosków o wsparcie wraz z uzasadnieniem oceny i podaniem liczby punktów otrzymanych przez operację oraz wskazaniem ustalonej przez LGD kwoty wsparcia oraz zamieszcza na swojej stronie internetowej listę operacji spełniających warunki udzielenia wsparcia na wdrażanie LSR oraz listę operacji wybranych. LGD przekazuje zarządowi województwa dokumenty potwierdzające dokonanie wyboru operacji zgodnie z aktualnymi przepisami.</w:t>
      </w:r>
    </w:p>
    <w:p w14:paraId="5C721A27" w14:textId="77777777" w:rsidR="00E2038D" w:rsidRDefault="00E2038D" w:rsidP="00937EA3">
      <w:pPr>
        <w:spacing w:line="276" w:lineRule="auto"/>
        <w:ind w:firstLine="720"/>
        <w:jc w:val="both"/>
        <w:rPr>
          <w:rFonts w:ascii="Times New Roman" w:hAnsi="Times New Roman" w:cs="Times New Roman"/>
          <w:sz w:val="22"/>
          <w:szCs w:val="22"/>
        </w:rPr>
      </w:pPr>
    </w:p>
    <w:p w14:paraId="735F0C1D" w14:textId="2060BC15" w:rsidR="00E2038D" w:rsidRDefault="00E2038D" w:rsidP="000D1A3D">
      <w:pPr>
        <w:pStyle w:val="Nagwek2"/>
        <w:numPr>
          <w:ilvl w:val="1"/>
          <w:numId w:val="52"/>
        </w:numPr>
        <w:rPr>
          <w:rFonts w:ascii="Times New Roman" w:hAnsi="Times New Roman" w:cs="Times New Roman"/>
          <w:sz w:val="22"/>
          <w:szCs w:val="22"/>
        </w:rPr>
      </w:pPr>
      <w:bookmarkStart w:id="88" w:name="_Toc136986774"/>
      <w:r w:rsidRPr="00E2038D">
        <w:rPr>
          <w:rFonts w:ascii="Times New Roman" w:hAnsi="Times New Roman" w:cs="Times New Roman"/>
          <w:sz w:val="22"/>
          <w:szCs w:val="22"/>
        </w:rPr>
        <w:t>Formy wsparcia operacji w ramach LSR</w:t>
      </w:r>
      <w:bookmarkEnd w:id="88"/>
    </w:p>
    <w:p w14:paraId="1950CD52" w14:textId="77777777" w:rsidR="00ED00CB" w:rsidRDefault="00ED00CB" w:rsidP="00ED00CB"/>
    <w:p w14:paraId="5E5BEE7E" w14:textId="77777777" w:rsidR="00ED00CB" w:rsidRPr="00ED00CB" w:rsidRDefault="00ED00CB" w:rsidP="00ED00CB">
      <w:pPr>
        <w:spacing w:line="276" w:lineRule="auto"/>
        <w:ind w:firstLine="720"/>
        <w:jc w:val="both"/>
        <w:rPr>
          <w:rFonts w:ascii="Times New Roman" w:hAnsi="Times New Roman" w:cs="Times New Roman"/>
          <w:sz w:val="22"/>
          <w:szCs w:val="22"/>
        </w:rPr>
      </w:pPr>
      <w:r w:rsidRPr="00ED00CB">
        <w:rPr>
          <w:rFonts w:ascii="Times New Roman" w:hAnsi="Times New Roman" w:cs="Times New Roman"/>
          <w:sz w:val="22"/>
          <w:szCs w:val="22"/>
        </w:rPr>
        <w:t xml:space="preserve">W ramach wdrażania LSR beneficjenci będą mogli ubiegać się o wsparcie swoich pomysłów poprzez następujące typy projektów:  </w:t>
      </w:r>
    </w:p>
    <w:p w14:paraId="07D93A4F" w14:textId="56AC5AFA" w:rsidR="00ED00CB" w:rsidRPr="00ED00CB" w:rsidRDefault="00ED00CB" w:rsidP="000D1A3D">
      <w:pPr>
        <w:numPr>
          <w:ilvl w:val="0"/>
          <w:numId w:val="53"/>
        </w:numPr>
        <w:spacing w:line="276" w:lineRule="auto"/>
        <w:jc w:val="both"/>
        <w:rPr>
          <w:rFonts w:ascii="Times New Roman" w:hAnsi="Times New Roman" w:cs="Times New Roman"/>
          <w:sz w:val="22"/>
          <w:szCs w:val="22"/>
        </w:rPr>
      </w:pPr>
      <w:r w:rsidRPr="00ED00CB">
        <w:rPr>
          <w:rFonts w:ascii="Times New Roman" w:hAnsi="Times New Roman" w:cs="Times New Roman"/>
          <w:sz w:val="22"/>
          <w:szCs w:val="22"/>
          <w:u w:val="single"/>
        </w:rPr>
        <w:t>Operacje klasyczne</w:t>
      </w:r>
      <w:r w:rsidRPr="00ED00CB">
        <w:rPr>
          <w:rFonts w:ascii="Times New Roman" w:hAnsi="Times New Roman" w:cs="Times New Roman"/>
          <w:sz w:val="22"/>
          <w:szCs w:val="22"/>
        </w:rPr>
        <w:t xml:space="preserve"> (realizowane przez podmioty inne niż LGD) – nabór wniosków w trybie </w:t>
      </w:r>
      <w:r w:rsidR="004C0D71" w:rsidRPr="00ED00CB">
        <w:rPr>
          <w:rFonts w:ascii="Times New Roman" w:hAnsi="Times New Roman" w:cs="Times New Roman"/>
          <w:sz w:val="22"/>
          <w:szCs w:val="22"/>
        </w:rPr>
        <w:t>konkursowym,</w:t>
      </w:r>
      <w:r w:rsidRPr="00ED00CB">
        <w:rPr>
          <w:rFonts w:ascii="Times New Roman" w:hAnsi="Times New Roman" w:cs="Times New Roman"/>
          <w:sz w:val="22"/>
          <w:szCs w:val="22"/>
        </w:rPr>
        <w:t xml:space="preserve"> operacje będą oceniane przez Radę LGD, a następnie przedkładane do ZW w celu ich weryfikacji. </w:t>
      </w:r>
    </w:p>
    <w:p w14:paraId="339E96B5" w14:textId="0C867401" w:rsidR="00ED00CB" w:rsidRPr="00ED00CB" w:rsidRDefault="00ED00CB" w:rsidP="000D1A3D">
      <w:pPr>
        <w:numPr>
          <w:ilvl w:val="0"/>
          <w:numId w:val="53"/>
        </w:numPr>
        <w:spacing w:line="276" w:lineRule="auto"/>
        <w:jc w:val="both"/>
        <w:rPr>
          <w:rFonts w:ascii="Times New Roman" w:hAnsi="Times New Roman" w:cs="Times New Roman"/>
          <w:sz w:val="22"/>
          <w:szCs w:val="22"/>
        </w:rPr>
      </w:pPr>
      <w:r w:rsidRPr="00ED00CB">
        <w:rPr>
          <w:rFonts w:ascii="Times New Roman" w:hAnsi="Times New Roman" w:cs="Times New Roman"/>
          <w:sz w:val="22"/>
          <w:szCs w:val="22"/>
          <w:u w:val="single"/>
        </w:rPr>
        <w:t>Projekty Grantowe</w:t>
      </w:r>
      <w:r w:rsidRPr="00ED00CB">
        <w:rPr>
          <w:rFonts w:ascii="Times New Roman" w:hAnsi="Times New Roman" w:cs="Times New Roman"/>
          <w:sz w:val="22"/>
          <w:szCs w:val="22"/>
        </w:rPr>
        <w:t xml:space="preserve"> – w otwartym naborze wniosków o powierzenie projektu grantowego, operacje będą oceniane przez Radę LGD, realizowane i rozliczane przez </w:t>
      </w:r>
      <w:proofErr w:type="spellStart"/>
      <w:r w:rsidRPr="00ED00CB">
        <w:rPr>
          <w:rFonts w:ascii="Times New Roman" w:hAnsi="Times New Roman" w:cs="Times New Roman"/>
          <w:sz w:val="22"/>
          <w:szCs w:val="22"/>
        </w:rPr>
        <w:t>grantobiorcę</w:t>
      </w:r>
      <w:proofErr w:type="spellEnd"/>
      <w:r w:rsidRPr="00ED00CB">
        <w:rPr>
          <w:rFonts w:ascii="Times New Roman" w:hAnsi="Times New Roman" w:cs="Times New Roman"/>
          <w:sz w:val="22"/>
          <w:szCs w:val="22"/>
        </w:rPr>
        <w:t xml:space="preserve">, kontrolowane </w:t>
      </w:r>
      <w:r>
        <w:rPr>
          <w:rFonts w:ascii="Times New Roman" w:hAnsi="Times New Roman" w:cs="Times New Roman"/>
          <w:sz w:val="22"/>
          <w:szCs w:val="22"/>
        </w:rPr>
        <w:br/>
      </w:r>
      <w:r w:rsidRPr="00ED00CB">
        <w:rPr>
          <w:rFonts w:ascii="Times New Roman" w:hAnsi="Times New Roman" w:cs="Times New Roman"/>
          <w:sz w:val="22"/>
          <w:szCs w:val="22"/>
        </w:rPr>
        <w:t xml:space="preserve">i rozliczane przez LGD.  </w:t>
      </w:r>
    </w:p>
    <w:p w14:paraId="66086575" w14:textId="1D1CF7FF" w:rsidR="00ED00CB" w:rsidRPr="00ED00CB" w:rsidRDefault="00ED00CB" w:rsidP="000D1A3D">
      <w:pPr>
        <w:numPr>
          <w:ilvl w:val="0"/>
          <w:numId w:val="53"/>
        </w:numPr>
        <w:spacing w:line="276" w:lineRule="auto"/>
        <w:jc w:val="both"/>
        <w:rPr>
          <w:rFonts w:ascii="Times New Roman" w:hAnsi="Times New Roman" w:cs="Times New Roman"/>
          <w:sz w:val="22"/>
          <w:szCs w:val="22"/>
        </w:rPr>
      </w:pPr>
      <w:r w:rsidRPr="00ED00CB">
        <w:rPr>
          <w:rFonts w:ascii="Times New Roman" w:hAnsi="Times New Roman" w:cs="Times New Roman"/>
          <w:sz w:val="22"/>
          <w:szCs w:val="22"/>
          <w:u w:val="single"/>
        </w:rPr>
        <w:lastRenderedPageBreak/>
        <w:t>Operacje Własne LGD</w:t>
      </w:r>
      <w:r w:rsidRPr="00ED00CB">
        <w:rPr>
          <w:rFonts w:ascii="Times New Roman" w:hAnsi="Times New Roman" w:cs="Times New Roman"/>
          <w:sz w:val="22"/>
          <w:szCs w:val="22"/>
        </w:rPr>
        <w:t xml:space="preserve"> – operacje niezbędne do osiągnięcia danego celu/przedsięwzięcia LSR </w:t>
      </w:r>
      <w:r>
        <w:rPr>
          <w:rFonts w:ascii="Times New Roman" w:hAnsi="Times New Roman" w:cs="Times New Roman"/>
          <w:sz w:val="22"/>
          <w:szCs w:val="22"/>
        </w:rPr>
        <w:br/>
      </w:r>
      <w:r w:rsidRPr="00ED00CB">
        <w:rPr>
          <w:rFonts w:ascii="Times New Roman" w:hAnsi="Times New Roman" w:cs="Times New Roman"/>
          <w:sz w:val="22"/>
          <w:szCs w:val="22"/>
        </w:rPr>
        <w:t>dla osiągnięcia celów LSR, realizowane przez LGD, pod warunkiem, że operacje te nie spotkały się z zainteresowaniem innych wnioskodawców.</w:t>
      </w:r>
    </w:p>
    <w:p w14:paraId="6B29332F" w14:textId="584B0F50" w:rsidR="00ED00CB" w:rsidRPr="00ED00CB" w:rsidRDefault="00ED00CB" w:rsidP="000D1A3D">
      <w:pPr>
        <w:numPr>
          <w:ilvl w:val="0"/>
          <w:numId w:val="53"/>
        </w:numPr>
        <w:spacing w:line="276" w:lineRule="auto"/>
        <w:jc w:val="both"/>
        <w:rPr>
          <w:rFonts w:ascii="Times New Roman" w:hAnsi="Times New Roman" w:cs="Times New Roman"/>
          <w:sz w:val="22"/>
          <w:szCs w:val="22"/>
        </w:rPr>
      </w:pPr>
      <w:r w:rsidRPr="00ED00CB">
        <w:rPr>
          <w:rFonts w:ascii="Times New Roman" w:hAnsi="Times New Roman" w:cs="Times New Roman"/>
          <w:sz w:val="22"/>
          <w:szCs w:val="22"/>
        </w:rPr>
        <w:t xml:space="preserve">Operacja w </w:t>
      </w:r>
      <w:r w:rsidRPr="00ED00CB">
        <w:rPr>
          <w:rFonts w:ascii="Times New Roman" w:hAnsi="Times New Roman" w:cs="Times New Roman"/>
          <w:sz w:val="22"/>
          <w:szCs w:val="22"/>
          <w:u w:val="single"/>
        </w:rPr>
        <w:t>partnerstwie</w:t>
      </w:r>
      <w:r>
        <w:rPr>
          <w:rFonts w:ascii="Times New Roman" w:hAnsi="Times New Roman" w:cs="Times New Roman"/>
          <w:sz w:val="22"/>
          <w:szCs w:val="22"/>
        </w:rPr>
        <w:t xml:space="preserve"> -</w:t>
      </w:r>
      <w:r w:rsidRPr="00ED00CB">
        <w:rPr>
          <w:rFonts w:ascii="Times New Roman" w:hAnsi="Times New Roman" w:cs="Times New Roman"/>
          <w:sz w:val="22"/>
          <w:szCs w:val="22"/>
        </w:rPr>
        <w:t xml:space="preserve"> nabór wniosków w trybie konkursowym</w:t>
      </w:r>
      <w:r>
        <w:rPr>
          <w:rFonts w:ascii="Times New Roman" w:hAnsi="Times New Roman" w:cs="Times New Roman"/>
          <w:sz w:val="22"/>
          <w:szCs w:val="22"/>
        </w:rPr>
        <w:t>.</w:t>
      </w:r>
      <w:r w:rsidRPr="00ED00CB">
        <w:rPr>
          <w:rFonts w:ascii="Times New Roman" w:hAnsi="Times New Roman" w:cs="Times New Roman"/>
          <w:sz w:val="22"/>
          <w:szCs w:val="22"/>
        </w:rPr>
        <w:t xml:space="preserve"> Nabór wniosków w trybie konkursowym zamkniętym, operacja przewiduje udział co najmniej 2 podmiotów, realizacja wspólnego przedsięwzięcia, dokument potwierdzający wolę współpracy co najmniej 2 podmiotów.</w:t>
      </w:r>
    </w:p>
    <w:p w14:paraId="269D91AE" w14:textId="7B0EC597" w:rsidR="00ED00CB" w:rsidRDefault="00ED00CB" w:rsidP="000D1A3D">
      <w:pPr>
        <w:numPr>
          <w:ilvl w:val="0"/>
          <w:numId w:val="53"/>
        </w:numPr>
        <w:spacing w:line="276" w:lineRule="auto"/>
        <w:jc w:val="both"/>
        <w:rPr>
          <w:rFonts w:ascii="Times New Roman" w:hAnsi="Times New Roman" w:cs="Times New Roman"/>
          <w:sz w:val="22"/>
          <w:szCs w:val="22"/>
        </w:rPr>
      </w:pPr>
      <w:r w:rsidRPr="00ED00CB">
        <w:rPr>
          <w:rFonts w:ascii="Times New Roman" w:hAnsi="Times New Roman" w:cs="Times New Roman"/>
          <w:sz w:val="22"/>
          <w:szCs w:val="22"/>
          <w:u w:val="single"/>
        </w:rPr>
        <w:t>Projekt partnerski</w:t>
      </w:r>
      <w:r>
        <w:rPr>
          <w:rFonts w:ascii="Times New Roman" w:hAnsi="Times New Roman" w:cs="Times New Roman"/>
          <w:sz w:val="22"/>
          <w:szCs w:val="22"/>
        </w:rPr>
        <w:t xml:space="preserve"> </w:t>
      </w:r>
      <w:r w:rsidRPr="00ED00CB">
        <w:rPr>
          <w:rFonts w:ascii="Times New Roman" w:hAnsi="Times New Roman" w:cs="Times New Roman"/>
          <w:sz w:val="22"/>
          <w:szCs w:val="22"/>
        </w:rPr>
        <w:t>- nabór wniosków w trybie konkursowym zamkniętym, operacja przewiduje udział co najmniej 2 podmiotów, realizacja wspólnego przedsięwzięcia, dokument potwierdzający wolę współpracy co najmniej 2 podmiotów</w:t>
      </w:r>
      <w:r>
        <w:rPr>
          <w:rFonts w:ascii="Times New Roman" w:hAnsi="Times New Roman" w:cs="Times New Roman"/>
          <w:sz w:val="22"/>
          <w:szCs w:val="22"/>
        </w:rPr>
        <w:t>.</w:t>
      </w:r>
    </w:p>
    <w:p w14:paraId="761E7AE1" w14:textId="77777777" w:rsidR="00F66822" w:rsidRPr="00ED00CB" w:rsidRDefault="00F66822" w:rsidP="00F66822">
      <w:pPr>
        <w:spacing w:line="276" w:lineRule="auto"/>
        <w:jc w:val="both"/>
        <w:rPr>
          <w:rFonts w:ascii="Times New Roman" w:hAnsi="Times New Roman" w:cs="Times New Roman"/>
          <w:sz w:val="22"/>
          <w:szCs w:val="22"/>
        </w:rPr>
      </w:pPr>
    </w:p>
    <w:p w14:paraId="25320CFA" w14:textId="0A5CF304" w:rsidR="00ED00CB" w:rsidRDefault="00F66822" w:rsidP="000D1A3D">
      <w:pPr>
        <w:pStyle w:val="Nagwek2"/>
        <w:numPr>
          <w:ilvl w:val="1"/>
          <w:numId w:val="52"/>
        </w:numPr>
        <w:rPr>
          <w:rFonts w:ascii="Times New Roman" w:hAnsi="Times New Roman" w:cs="Times New Roman"/>
          <w:sz w:val="22"/>
          <w:szCs w:val="22"/>
        </w:rPr>
      </w:pPr>
      <w:bookmarkStart w:id="89" w:name="_Toc136986775"/>
      <w:r w:rsidRPr="00F66822">
        <w:rPr>
          <w:rFonts w:ascii="Times New Roman" w:hAnsi="Times New Roman" w:cs="Times New Roman"/>
          <w:sz w:val="22"/>
          <w:szCs w:val="22"/>
        </w:rPr>
        <w:t>Cel i założenia tworzenia procedur</w:t>
      </w:r>
      <w:bookmarkEnd w:id="89"/>
    </w:p>
    <w:p w14:paraId="5F89B1C3" w14:textId="77777777" w:rsidR="00F66822" w:rsidRDefault="00F66822" w:rsidP="00F66822"/>
    <w:p w14:paraId="29D76988" w14:textId="77777777" w:rsidR="00F66822" w:rsidRPr="00F66822" w:rsidRDefault="00F66822" w:rsidP="00F66822">
      <w:pPr>
        <w:spacing w:line="276" w:lineRule="auto"/>
        <w:ind w:firstLine="720"/>
        <w:jc w:val="both"/>
        <w:rPr>
          <w:rFonts w:ascii="Times New Roman" w:hAnsi="Times New Roman" w:cs="Times New Roman"/>
          <w:sz w:val="22"/>
          <w:szCs w:val="22"/>
        </w:rPr>
      </w:pPr>
      <w:r w:rsidRPr="00F66822">
        <w:rPr>
          <w:rFonts w:ascii="Times New Roman" w:hAnsi="Times New Roman" w:cs="Times New Roman"/>
          <w:sz w:val="22"/>
          <w:szCs w:val="22"/>
        </w:rPr>
        <w:t>Celem tworzenia procedur jest opracowanie niedyskryminującej i przejrzystej procedury i kryteriów wyboru o udzielenie wsparcia w ramach realizacji LSR, które pozwalają uniknąć konfliktu interesów i zapewniają, aby żadna pojedyncza grupa interesu nie kontrolowała decyzji w sprawie wyboru.</w:t>
      </w:r>
    </w:p>
    <w:p w14:paraId="47F8554E" w14:textId="08DE5068" w:rsidR="00F66822" w:rsidRPr="00F66822" w:rsidRDefault="00F66822" w:rsidP="00F66822">
      <w:pPr>
        <w:spacing w:line="276" w:lineRule="auto"/>
        <w:ind w:firstLine="720"/>
        <w:jc w:val="both"/>
        <w:rPr>
          <w:rFonts w:ascii="Times New Roman" w:hAnsi="Times New Roman" w:cs="Times New Roman"/>
          <w:sz w:val="22"/>
          <w:szCs w:val="22"/>
        </w:rPr>
      </w:pPr>
      <w:r w:rsidRPr="00F66822">
        <w:rPr>
          <w:rFonts w:ascii="Times New Roman" w:hAnsi="Times New Roman" w:cs="Times New Roman"/>
          <w:sz w:val="22"/>
          <w:szCs w:val="22"/>
        </w:rPr>
        <w:t>Zapewnione zostaną niedyskryminujące warunki do aplikowania przez wnioskodawców o środki na operacje wpisujące się w cele strategii</w:t>
      </w:r>
      <w:r w:rsidRPr="00F66822">
        <w:rPr>
          <w:rFonts w:ascii="Times New Roman" w:hAnsi="Times New Roman" w:cs="Times New Roman"/>
          <w:sz w:val="22"/>
          <w:szCs w:val="22"/>
          <w:u w:val="single"/>
        </w:rPr>
        <w:t>,</w:t>
      </w:r>
      <w:r w:rsidRPr="00F66822">
        <w:rPr>
          <w:rFonts w:ascii="Times New Roman" w:hAnsi="Times New Roman" w:cs="Times New Roman"/>
          <w:sz w:val="22"/>
          <w:szCs w:val="22"/>
        </w:rPr>
        <w:t xml:space="preserve"> w tym określenie zasad oceny poszczególnych operacji w taki sposób, </w:t>
      </w:r>
      <w:r>
        <w:rPr>
          <w:rFonts w:ascii="Times New Roman" w:hAnsi="Times New Roman" w:cs="Times New Roman"/>
          <w:sz w:val="22"/>
          <w:szCs w:val="22"/>
        </w:rPr>
        <w:br/>
      </w:r>
      <w:r w:rsidRPr="00F66822">
        <w:rPr>
          <w:rFonts w:ascii="Times New Roman" w:hAnsi="Times New Roman" w:cs="Times New Roman"/>
          <w:sz w:val="22"/>
          <w:szCs w:val="22"/>
        </w:rPr>
        <w:t xml:space="preserve">aby w jak największym stopniu odpowiadały na problemy obszaru. </w:t>
      </w:r>
    </w:p>
    <w:p w14:paraId="1CED7571" w14:textId="77777777" w:rsidR="00F66822" w:rsidRDefault="00F66822" w:rsidP="00F66822">
      <w:pPr>
        <w:spacing w:line="276" w:lineRule="auto"/>
        <w:ind w:firstLine="720"/>
        <w:jc w:val="both"/>
        <w:rPr>
          <w:rFonts w:ascii="Times New Roman" w:hAnsi="Times New Roman" w:cs="Times New Roman"/>
          <w:sz w:val="22"/>
          <w:szCs w:val="22"/>
        </w:rPr>
      </w:pPr>
      <w:r w:rsidRPr="00F66822">
        <w:rPr>
          <w:rFonts w:ascii="Times New Roman" w:hAnsi="Times New Roman" w:cs="Times New Roman"/>
          <w:sz w:val="22"/>
          <w:szCs w:val="22"/>
        </w:rPr>
        <w:t xml:space="preserve">W tym celu zostanie opracowany </w:t>
      </w:r>
      <w:r w:rsidRPr="00F66822">
        <w:rPr>
          <w:rFonts w:ascii="Times New Roman" w:hAnsi="Times New Roman" w:cs="Times New Roman"/>
          <w:b/>
          <w:i/>
          <w:sz w:val="22"/>
          <w:szCs w:val="22"/>
        </w:rPr>
        <w:t>Regulamin naborów wniosków o wsparcie</w:t>
      </w:r>
      <w:r w:rsidRPr="00F66822">
        <w:rPr>
          <w:rFonts w:ascii="Times New Roman" w:hAnsi="Times New Roman" w:cs="Times New Roman"/>
          <w:sz w:val="22"/>
          <w:szCs w:val="22"/>
        </w:rPr>
        <w:t xml:space="preserve"> opracowany zgodnie z  art. 19a ust 3 ustawy RLKS.</w:t>
      </w:r>
    </w:p>
    <w:p w14:paraId="71932AD5" w14:textId="77777777" w:rsidR="00F66822" w:rsidRDefault="00F66822" w:rsidP="00F66822">
      <w:pPr>
        <w:spacing w:line="276" w:lineRule="auto"/>
        <w:ind w:firstLine="720"/>
        <w:jc w:val="both"/>
        <w:rPr>
          <w:rFonts w:ascii="Times New Roman" w:hAnsi="Times New Roman" w:cs="Times New Roman"/>
          <w:sz w:val="22"/>
          <w:szCs w:val="22"/>
        </w:rPr>
      </w:pPr>
    </w:p>
    <w:p w14:paraId="4B609BD8" w14:textId="60C864A6" w:rsidR="00F66822" w:rsidRDefault="00061970" w:rsidP="000D1A3D">
      <w:pPr>
        <w:pStyle w:val="Nagwek2"/>
        <w:numPr>
          <w:ilvl w:val="1"/>
          <w:numId w:val="52"/>
        </w:numPr>
        <w:rPr>
          <w:rFonts w:ascii="Times New Roman" w:hAnsi="Times New Roman" w:cs="Times New Roman"/>
          <w:sz w:val="22"/>
          <w:szCs w:val="22"/>
        </w:rPr>
      </w:pPr>
      <w:bookmarkStart w:id="90" w:name="_Toc136986776"/>
      <w:r w:rsidRPr="00061970">
        <w:rPr>
          <w:rFonts w:ascii="Times New Roman" w:hAnsi="Times New Roman" w:cs="Times New Roman"/>
          <w:sz w:val="22"/>
          <w:szCs w:val="22"/>
        </w:rPr>
        <w:t>Formułowanie i zmiana kryteriów wyboru</w:t>
      </w:r>
      <w:bookmarkEnd w:id="90"/>
    </w:p>
    <w:p w14:paraId="160E8E2C" w14:textId="77777777" w:rsidR="00061970" w:rsidRPr="00061970" w:rsidRDefault="00061970" w:rsidP="00061970"/>
    <w:p w14:paraId="667DCB38" w14:textId="43ED7176" w:rsidR="00061970" w:rsidRPr="00061970" w:rsidRDefault="00061970" w:rsidP="00061970">
      <w:pPr>
        <w:spacing w:line="276" w:lineRule="auto"/>
        <w:ind w:firstLine="720"/>
        <w:jc w:val="both"/>
        <w:rPr>
          <w:rFonts w:ascii="Times New Roman" w:hAnsi="Times New Roman" w:cs="Times New Roman"/>
          <w:sz w:val="22"/>
          <w:szCs w:val="22"/>
        </w:rPr>
      </w:pPr>
      <w:r w:rsidRPr="00061970">
        <w:rPr>
          <w:rFonts w:ascii="Times New Roman" w:hAnsi="Times New Roman" w:cs="Times New Roman"/>
          <w:sz w:val="22"/>
          <w:szCs w:val="22"/>
        </w:rPr>
        <w:t xml:space="preserve">Sposób ustanawiania i zmiany lokalnych kryteriów wyboru zostały opracowane przez poszczególne zespoły tematyczne zapewniając partycypacyjny sposób kształtowania wyboru operacji na każdym kluczowym etapie </w:t>
      </w:r>
      <w:r>
        <w:rPr>
          <w:rFonts w:ascii="Times New Roman" w:hAnsi="Times New Roman" w:cs="Times New Roman"/>
          <w:sz w:val="22"/>
          <w:szCs w:val="22"/>
        </w:rPr>
        <w:br/>
      </w:r>
      <w:r w:rsidRPr="00061970">
        <w:rPr>
          <w:rFonts w:ascii="Times New Roman" w:hAnsi="Times New Roman" w:cs="Times New Roman"/>
          <w:sz w:val="22"/>
          <w:szCs w:val="22"/>
        </w:rPr>
        <w:t xml:space="preserve">jej tworzenia.  </w:t>
      </w:r>
    </w:p>
    <w:p w14:paraId="02EA1577" w14:textId="67B845C8" w:rsidR="00061970" w:rsidRPr="00061970" w:rsidRDefault="00061970" w:rsidP="00061970">
      <w:pPr>
        <w:spacing w:line="276" w:lineRule="auto"/>
        <w:ind w:firstLine="720"/>
        <w:jc w:val="both"/>
        <w:rPr>
          <w:rFonts w:ascii="Times New Roman" w:hAnsi="Times New Roman" w:cs="Times New Roman"/>
          <w:sz w:val="22"/>
          <w:szCs w:val="22"/>
        </w:rPr>
      </w:pPr>
      <w:r w:rsidRPr="00061970">
        <w:rPr>
          <w:rFonts w:ascii="Times New Roman" w:hAnsi="Times New Roman" w:cs="Times New Roman"/>
          <w:sz w:val="22"/>
          <w:szCs w:val="22"/>
        </w:rPr>
        <w:t xml:space="preserve">Kryteria oceny operacji zostały szczegółowo opisane w </w:t>
      </w:r>
      <w:r w:rsidRPr="00061970">
        <w:rPr>
          <w:rFonts w:ascii="Times New Roman" w:hAnsi="Times New Roman" w:cs="Times New Roman"/>
          <w:i/>
          <w:sz w:val="22"/>
          <w:szCs w:val="22"/>
        </w:rPr>
        <w:t xml:space="preserve">Regulaminie naborów wniosków o wsparcie </w:t>
      </w:r>
      <w:r>
        <w:rPr>
          <w:rFonts w:ascii="Times New Roman" w:hAnsi="Times New Roman" w:cs="Times New Roman"/>
          <w:i/>
          <w:sz w:val="22"/>
          <w:szCs w:val="22"/>
        </w:rPr>
        <w:br/>
      </w:r>
      <w:r w:rsidRPr="00061970">
        <w:rPr>
          <w:rFonts w:ascii="Times New Roman" w:hAnsi="Times New Roman" w:cs="Times New Roman"/>
          <w:i/>
          <w:sz w:val="22"/>
          <w:szCs w:val="22"/>
        </w:rPr>
        <w:t xml:space="preserve">w załączniku do Regulaminu naboru wniosków o wsparcie pn.  </w:t>
      </w:r>
      <w:r w:rsidRPr="00061970">
        <w:rPr>
          <w:rFonts w:ascii="Times New Roman" w:hAnsi="Times New Roman" w:cs="Times New Roman"/>
          <w:b/>
          <w:sz w:val="22"/>
          <w:szCs w:val="22"/>
        </w:rPr>
        <w:t xml:space="preserve">KRYTERIA WYBORU DLA OPERACJI REALIZOWANYCH W RAMACH LSR </w:t>
      </w:r>
      <w:r w:rsidRPr="00061970">
        <w:rPr>
          <w:rFonts w:ascii="Times New Roman" w:hAnsi="Times New Roman" w:cs="Times New Roman"/>
          <w:sz w:val="22"/>
          <w:szCs w:val="22"/>
        </w:rPr>
        <w:t>i zostały ustalone w oparciu o obowiązujące przepisy prawa.</w:t>
      </w:r>
    </w:p>
    <w:p w14:paraId="69461BD8" w14:textId="77777777" w:rsidR="00061970" w:rsidRPr="00061970" w:rsidRDefault="00061970" w:rsidP="00061970">
      <w:p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 xml:space="preserve">Operacje będą oceniane w oparciu o poniższe kryteria wyboru operacji:  </w:t>
      </w:r>
    </w:p>
    <w:p w14:paraId="41A70E5B" w14:textId="235A025E"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 xml:space="preserve">Tworzenie nowych miejsc pracy szczególnie osób z grup w niekorzystnej sytuacji </w:t>
      </w:r>
      <w:r>
        <w:rPr>
          <w:rFonts w:ascii="Times New Roman" w:hAnsi="Times New Roman" w:cs="Times New Roman"/>
          <w:sz w:val="22"/>
          <w:szCs w:val="22"/>
        </w:rPr>
        <w:br/>
      </w:r>
      <w:r w:rsidRPr="00061970">
        <w:rPr>
          <w:rFonts w:ascii="Times New Roman" w:hAnsi="Times New Roman" w:cs="Times New Roman"/>
          <w:sz w:val="22"/>
          <w:szCs w:val="22"/>
        </w:rPr>
        <w:t>i wyszczególnionych w rozporządzeniu w ramach zadań z EFS+ - cel główny 1;</w:t>
      </w:r>
    </w:p>
    <w:p w14:paraId="40DE7E38" w14:textId="4F199B8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Doświadczenie wnioskodawcy w pozyskiwaniu środków z UE.</w:t>
      </w:r>
    </w:p>
    <w:p w14:paraId="329CF6EC" w14:textId="7777777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Innowacyjność w tym rozwiązania dotyczące cyfryzacji – wszystkie cele główne;</w:t>
      </w:r>
    </w:p>
    <w:p w14:paraId="4AB987A3" w14:textId="0527F8A0"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 xml:space="preserve">Zastosowanie rozwiązań sprzyjających ochronie środowiska i przeciwdziałanie zmian klimatycznym – ( między innymi: budowy instalacji produkujących energię z promieniowania słonecznego wraz z pompami ciepła, magazynami energii i inteligentnymi systemami zarządzania energią - Inicjatywa „Nowy Europejski </w:t>
      </w:r>
      <w:proofErr w:type="spellStart"/>
      <w:r w:rsidRPr="00061970">
        <w:rPr>
          <w:rFonts w:ascii="Times New Roman" w:hAnsi="Times New Roman" w:cs="Times New Roman"/>
          <w:sz w:val="22"/>
          <w:szCs w:val="22"/>
        </w:rPr>
        <w:t>Bauhaus</w:t>
      </w:r>
      <w:proofErr w:type="spellEnd"/>
      <w:r w:rsidRPr="00061970">
        <w:rPr>
          <w:rFonts w:ascii="Times New Roman" w:hAnsi="Times New Roman" w:cs="Times New Roman"/>
          <w:sz w:val="22"/>
          <w:szCs w:val="22"/>
        </w:rPr>
        <w:t>” (NEB)) - wszystkie cele główne;</w:t>
      </w:r>
    </w:p>
    <w:p w14:paraId="4A955221" w14:textId="7777777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Realizacja w partnerstwie.</w:t>
      </w:r>
    </w:p>
    <w:p w14:paraId="5D7C94A1" w14:textId="7E8A8307" w:rsidR="00061970" w:rsidRPr="00061970" w:rsidRDefault="00061970" w:rsidP="000D1A3D">
      <w:pPr>
        <w:numPr>
          <w:ilvl w:val="0"/>
          <w:numId w:val="54"/>
        </w:numPr>
        <w:spacing w:line="276" w:lineRule="auto"/>
        <w:jc w:val="both"/>
        <w:rPr>
          <w:rFonts w:ascii="Times New Roman" w:hAnsi="Times New Roman" w:cs="Times New Roman"/>
          <w:sz w:val="22"/>
          <w:szCs w:val="22"/>
        </w:rPr>
      </w:pPr>
      <w:proofErr w:type="spellStart"/>
      <w:r w:rsidRPr="00061970">
        <w:rPr>
          <w:rFonts w:ascii="Times New Roman" w:hAnsi="Times New Roman" w:cs="Times New Roman"/>
          <w:sz w:val="22"/>
          <w:szCs w:val="22"/>
        </w:rPr>
        <w:t>Inkluzywność</w:t>
      </w:r>
      <w:proofErr w:type="spellEnd"/>
      <w:r w:rsidRPr="00061970">
        <w:rPr>
          <w:rFonts w:ascii="Times New Roman" w:hAnsi="Times New Roman" w:cs="Times New Roman"/>
          <w:sz w:val="22"/>
          <w:szCs w:val="22"/>
        </w:rPr>
        <w:t xml:space="preserve"> ze szczególnym uwzględnieniem osób w niekorzystnej sytuacji i skierowanie do tych grup – cel główny 1,2,3;</w:t>
      </w:r>
    </w:p>
    <w:p w14:paraId="0F5EB9C3" w14:textId="7777777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Doradztwo w biurze LGD (konsultacje, szkolenie, weryfikacja wniosku o wsparcie) wszystkie cele główne;</w:t>
      </w:r>
    </w:p>
    <w:p w14:paraId="40091614" w14:textId="7777777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Promocja LGD i LSR – wszystkie cele główne;</w:t>
      </w:r>
    </w:p>
    <w:p w14:paraId="37A0C57F" w14:textId="613E543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Preferowane branże turystyczne i wspierające turystykę - cel główny 1;</w:t>
      </w:r>
    </w:p>
    <w:p w14:paraId="2DC576E0" w14:textId="7777777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Operacje skierowane do ludzi młodych do 35 r.ż. oraz seniorów (60+) – cel główny 1,2, 3;</w:t>
      </w:r>
    </w:p>
    <w:p w14:paraId="0B6E2BC5" w14:textId="7777777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Operacje skierowane do osób wyszczególnionych w rozporządzeniu w ramach zadań z EFS+ – cel główny 2, 3;</w:t>
      </w:r>
    </w:p>
    <w:p w14:paraId="1C91E77B" w14:textId="665CF5FD"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lastRenderedPageBreak/>
        <w:t>Liczba form aktywność lokalnej społeczności w tym: działalności kulturalnej, sportowej, rekreacyjnej i turystycznej – cel główny 2 i 3</w:t>
      </w:r>
      <w:r w:rsidR="006D5BCF">
        <w:rPr>
          <w:rFonts w:ascii="Times New Roman" w:hAnsi="Times New Roman" w:cs="Times New Roman"/>
          <w:sz w:val="22"/>
          <w:szCs w:val="22"/>
        </w:rPr>
        <w:t>;</w:t>
      </w:r>
    </w:p>
    <w:p w14:paraId="246A1507" w14:textId="77777777" w:rsidR="00061970" w:rsidRPr="00061970" w:rsidRDefault="00061970" w:rsidP="000D1A3D">
      <w:pPr>
        <w:numPr>
          <w:ilvl w:val="0"/>
          <w:numId w:val="54"/>
        </w:numPr>
        <w:spacing w:line="276" w:lineRule="auto"/>
        <w:jc w:val="both"/>
        <w:rPr>
          <w:rFonts w:ascii="Times New Roman" w:hAnsi="Times New Roman" w:cs="Times New Roman"/>
          <w:sz w:val="22"/>
          <w:szCs w:val="22"/>
        </w:rPr>
      </w:pPr>
      <w:r w:rsidRPr="00061970">
        <w:rPr>
          <w:rFonts w:ascii="Times New Roman" w:hAnsi="Times New Roman" w:cs="Times New Roman"/>
          <w:sz w:val="22"/>
          <w:szCs w:val="22"/>
        </w:rPr>
        <w:t>Operacja oparta o lokalne zasoby lub lokalne dziedzictwo kulturowe, przyrodnicze, historyczne lub zwiększające atrakcyjność turystyczną i nawiązujące do pakietów turystycznych – cel główny 2 i 3.</w:t>
      </w:r>
    </w:p>
    <w:p w14:paraId="540481E8" w14:textId="77777777" w:rsidR="006D5BCF" w:rsidRDefault="006D5BCF" w:rsidP="00061970">
      <w:pPr>
        <w:spacing w:line="276" w:lineRule="auto"/>
        <w:jc w:val="both"/>
        <w:rPr>
          <w:rFonts w:ascii="Times New Roman" w:hAnsi="Times New Roman" w:cs="Times New Roman"/>
          <w:sz w:val="22"/>
          <w:szCs w:val="22"/>
        </w:rPr>
      </w:pPr>
    </w:p>
    <w:p w14:paraId="14B581FD" w14:textId="1755DCCE" w:rsidR="00061970" w:rsidRPr="00061970" w:rsidRDefault="00061970" w:rsidP="006D5BCF">
      <w:pPr>
        <w:spacing w:line="276" w:lineRule="auto"/>
        <w:ind w:firstLine="720"/>
        <w:jc w:val="both"/>
        <w:rPr>
          <w:rFonts w:ascii="Times New Roman" w:hAnsi="Times New Roman" w:cs="Times New Roman"/>
          <w:sz w:val="22"/>
          <w:szCs w:val="22"/>
        </w:rPr>
      </w:pPr>
      <w:r w:rsidRPr="00061970">
        <w:rPr>
          <w:rFonts w:ascii="Times New Roman" w:hAnsi="Times New Roman" w:cs="Times New Roman"/>
          <w:sz w:val="22"/>
          <w:szCs w:val="22"/>
        </w:rPr>
        <w:t>Kryteria są mierzalne, posiadają szczegółowy opis i metodologię wyliczania, uzasadniania. W kryterium jakościowym wnioskodawca musi udowodnić lub uzasadnić to kryterium, a członkowie Rady pisemnie uzasadnić swoją ocenę.  Kryteria posiadają opisy jakie warunki należy spełnić, aby uzyskać daną liczbę punktów.</w:t>
      </w:r>
    </w:p>
    <w:p w14:paraId="12489597" w14:textId="4BF88E87" w:rsidR="00061970" w:rsidRPr="00061970" w:rsidRDefault="00061970" w:rsidP="006D5BCF">
      <w:pPr>
        <w:spacing w:line="276" w:lineRule="auto"/>
        <w:ind w:firstLine="720"/>
        <w:jc w:val="both"/>
        <w:rPr>
          <w:rFonts w:ascii="Times New Roman" w:hAnsi="Times New Roman" w:cs="Times New Roman"/>
          <w:sz w:val="22"/>
          <w:szCs w:val="22"/>
        </w:rPr>
      </w:pPr>
      <w:r w:rsidRPr="00061970">
        <w:rPr>
          <w:rFonts w:ascii="Times New Roman" w:hAnsi="Times New Roman" w:cs="Times New Roman"/>
          <w:sz w:val="22"/>
          <w:szCs w:val="22"/>
        </w:rPr>
        <w:t xml:space="preserve">Wszelkich zmian kryteriów wyboru operacji wraz z procedurą ustalania lub zmiany kryteriów wyboru dokonuje się w oparciu o diagnozę obszaru, w tym zdefiniowane problemy oraz wskaźniki zaplanowane </w:t>
      </w:r>
      <w:r w:rsidR="006D5BCF">
        <w:rPr>
          <w:rFonts w:ascii="Times New Roman" w:hAnsi="Times New Roman" w:cs="Times New Roman"/>
          <w:sz w:val="22"/>
          <w:szCs w:val="22"/>
        </w:rPr>
        <w:br/>
      </w:r>
      <w:r w:rsidRPr="00061970">
        <w:rPr>
          <w:rFonts w:ascii="Times New Roman" w:hAnsi="Times New Roman" w:cs="Times New Roman"/>
          <w:sz w:val="22"/>
          <w:szCs w:val="22"/>
        </w:rPr>
        <w:t xml:space="preserve">do osiągnięcia w ramach realizacji strategii. Zasady ustalania i zmiany kryteriów wyboru będą zamieszczane na stronie internetowej LGD i poddane konsultacjom społecznym. </w:t>
      </w:r>
    </w:p>
    <w:p w14:paraId="31FD9D1B" w14:textId="2D2B0489" w:rsidR="00DF766F" w:rsidRPr="00DF766F" w:rsidRDefault="00DF766F" w:rsidP="00DF766F">
      <w:pPr>
        <w:spacing w:line="276" w:lineRule="auto"/>
        <w:rPr>
          <w:rFonts w:ascii="Times New Roman" w:hAnsi="Times New Roman" w:cs="Times New Roman"/>
          <w:sz w:val="22"/>
          <w:szCs w:val="22"/>
        </w:rPr>
      </w:pPr>
    </w:p>
    <w:p w14:paraId="646DC224" w14:textId="723D7C5B" w:rsidR="003A1978" w:rsidRDefault="00D142F2" w:rsidP="000D1A3D">
      <w:pPr>
        <w:pStyle w:val="Nagwek2"/>
        <w:numPr>
          <w:ilvl w:val="1"/>
          <w:numId w:val="52"/>
        </w:numPr>
        <w:rPr>
          <w:rFonts w:ascii="Times New Roman" w:hAnsi="Times New Roman" w:cs="Times New Roman"/>
          <w:sz w:val="22"/>
          <w:szCs w:val="22"/>
        </w:rPr>
      </w:pPr>
      <w:bookmarkStart w:id="91" w:name="_Toc136986777"/>
      <w:r w:rsidRPr="00D142F2">
        <w:rPr>
          <w:rFonts w:ascii="Times New Roman" w:hAnsi="Times New Roman" w:cs="Times New Roman"/>
          <w:sz w:val="22"/>
          <w:szCs w:val="22"/>
        </w:rPr>
        <w:t>Określenie innowacyjności w sposobie oceny operacji</w:t>
      </w:r>
      <w:bookmarkEnd w:id="91"/>
    </w:p>
    <w:p w14:paraId="203AF5A7" w14:textId="77777777" w:rsidR="00D142F2" w:rsidRDefault="00D142F2" w:rsidP="00D142F2"/>
    <w:p w14:paraId="5E5B9C90" w14:textId="77777777" w:rsidR="00D142F2" w:rsidRPr="00D142F2" w:rsidRDefault="00D142F2" w:rsidP="00D142F2">
      <w:pPr>
        <w:spacing w:line="276" w:lineRule="auto"/>
        <w:ind w:firstLine="720"/>
        <w:jc w:val="both"/>
        <w:rPr>
          <w:rFonts w:ascii="Times New Roman" w:hAnsi="Times New Roman" w:cs="Times New Roman"/>
          <w:sz w:val="22"/>
          <w:szCs w:val="22"/>
        </w:rPr>
      </w:pPr>
      <w:r w:rsidRPr="00D142F2">
        <w:rPr>
          <w:rFonts w:ascii="Times New Roman" w:hAnsi="Times New Roman" w:cs="Times New Roman"/>
          <w:sz w:val="22"/>
          <w:szCs w:val="22"/>
        </w:rPr>
        <w:t xml:space="preserve">Innowacyjność zgodnie z zasadą obowiązującą w podejściu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 </w:t>
      </w:r>
    </w:p>
    <w:p w14:paraId="7B922191" w14:textId="50E9F643" w:rsidR="00D142F2" w:rsidRPr="00D142F2" w:rsidRDefault="00D142F2" w:rsidP="00D142F2">
      <w:pPr>
        <w:spacing w:line="276" w:lineRule="auto"/>
        <w:ind w:firstLine="720"/>
        <w:jc w:val="both"/>
        <w:rPr>
          <w:rFonts w:ascii="Times New Roman" w:hAnsi="Times New Roman" w:cs="Times New Roman"/>
          <w:sz w:val="22"/>
          <w:szCs w:val="22"/>
        </w:rPr>
      </w:pPr>
      <w:r w:rsidRPr="00D142F2">
        <w:rPr>
          <w:rFonts w:ascii="Times New Roman" w:hAnsi="Times New Roman" w:cs="Times New Roman"/>
          <w:sz w:val="22"/>
          <w:szCs w:val="22"/>
        </w:rPr>
        <w:t xml:space="preserve">W kryterium innowacyjności, ocenia się innowacyjność operacji w skali lokalnej dla wszystkich przedsięwzięć w LSR. Za operacje innowacyjne rozumie się zmianę mającą na celu wdrożenie nowego na obszarze objętym LSR lub znacząco udoskonalonego produktu, usługi, procesu, organizacji lub nowego sposobu wykorzystania lub zmobilizowania istniejących lokalnych zasobów przyrodniczych, historycznych, kulturowych </w:t>
      </w:r>
      <w:r>
        <w:rPr>
          <w:rFonts w:ascii="Times New Roman" w:hAnsi="Times New Roman" w:cs="Times New Roman"/>
          <w:sz w:val="22"/>
          <w:szCs w:val="22"/>
        </w:rPr>
        <w:br/>
      </w:r>
      <w:r w:rsidRPr="00D142F2">
        <w:rPr>
          <w:rFonts w:ascii="Times New Roman" w:hAnsi="Times New Roman" w:cs="Times New Roman"/>
          <w:sz w:val="22"/>
          <w:szCs w:val="22"/>
        </w:rPr>
        <w:t xml:space="preserve">czy społecznych. Opisy innowacyjności poszczególnych przedsięwzięć są zawarte w rozdziale VI. </w:t>
      </w:r>
    </w:p>
    <w:p w14:paraId="301EAF0A" w14:textId="3A993FC8" w:rsidR="00D142F2" w:rsidRPr="00D142F2" w:rsidRDefault="00D142F2" w:rsidP="00D142F2">
      <w:pPr>
        <w:spacing w:line="276" w:lineRule="auto"/>
        <w:ind w:firstLine="720"/>
        <w:jc w:val="both"/>
        <w:rPr>
          <w:rFonts w:ascii="Times New Roman" w:hAnsi="Times New Roman" w:cs="Times New Roman"/>
          <w:sz w:val="22"/>
          <w:szCs w:val="22"/>
        </w:rPr>
      </w:pPr>
      <w:r w:rsidRPr="00D142F2">
        <w:rPr>
          <w:rFonts w:ascii="Times New Roman" w:hAnsi="Times New Roman" w:cs="Times New Roman"/>
          <w:sz w:val="22"/>
          <w:szCs w:val="22"/>
        </w:rPr>
        <w:t xml:space="preserve">Rada dokonując oceny operacji będzie się kierować przy ocenie innowacyjności jej stopniem oryginalności: </w:t>
      </w:r>
      <w:r>
        <w:rPr>
          <w:rFonts w:ascii="Times New Roman" w:hAnsi="Times New Roman" w:cs="Times New Roman"/>
          <w:sz w:val="22"/>
          <w:szCs w:val="22"/>
        </w:rPr>
        <w:t xml:space="preserve"> </w:t>
      </w:r>
    </w:p>
    <w:p w14:paraId="7CDD0BA4" w14:textId="65A71729" w:rsidR="00D142F2" w:rsidRDefault="00D142F2" w:rsidP="000D1A3D">
      <w:pPr>
        <w:pStyle w:val="Akapitzlist"/>
        <w:numPr>
          <w:ilvl w:val="0"/>
          <w:numId w:val="55"/>
        </w:numPr>
        <w:spacing w:line="276" w:lineRule="auto"/>
        <w:ind w:left="1134"/>
        <w:jc w:val="both"/>
        <w:rPr>
          <w:rFonts w:ascii="Times New Roman" w:hAnsi="Times New Roman" w:cs="Times New Roman"/>
          <w:sz w:val="22"/>
          <w:szCs w:val="22"/>
        </w:rPr>
      </w:pPr>
      <w:r w:rsidRPr="00D142F2">
        <w:rPr>
          <w:rFonts w:ascii="Times New Roman" w:hAnsi="Times New Roman" w:cs="Times New Roman"/>
          <w:sz w:val="22"/>
          <w:szCs w:val="22"/>
        </w:rPr>
        <w:t>Kreatywne</w:t>
      </w:r>
      <w:r>
        <w:rPr>
          <w:rFonts w:ascii="Times New Roman" w:hAnsi="Times New Roman" w:cs="Times New Roman"/>
          <w:sz w:val="22"/>
          <w:szCs w:val="22"/>
        </w:rPr>
        <w:t xml:space="preserve"> </w:t>
      </w:r>
      <w:r w:rsidRPr="00D142F2">
        <w:rPr>
          <w:rFonts w:ascii="Times New Roman" w:hAnsi="Times New Roman" w:cs="Times New Roman"/>
          <w:sz w:val="22"/>
          <w:szCs w:val="22"/>
        </w:rPr>
        <w:t xml:space="preserve">- powstają w wyniku autorskiego pomysłu, dotyczą nowych produktów, usług, procesów </w:t>
      </w:r>
      <w:r>
        <w:rPr>
          <w:rFonts w:ascii="Times New Roman" w:hAnsi="Times New Roman" w:cs="Times New Roman"/>
          <w:sz w:val="22"/>
          <w:szCs w:val="22"/>
        </w:rPr>
        <w:br/>
      </w:r>
      <w:r w:rsidRPr="00D142F2">
        <w:rPr>
          <w:rFonts w:ascii="Times New Roman" w:hAnsi="Times New Roman" w:cs="Times New Roman"/>
          <w:sz w:val="22"/>
          <w:szCs w:val="22"/>
        </w:rPr>
        <w:t>lub organizacji - 4pkt</w:t>
      </w:r>
      <w:r>
        <w:rPr>
          <w:rFonts w:ascii="Times New Roman" w:hAnsi="Times New Roman" w:cs="Times New Roman"/>
          <w:sz w:val="22"/>
          <w:szCs w:val="22"/>
        </w:rPr>
        <w:t>;</w:t>
      </w:r>
      <w:r w:rsidRPr="00D142F2">
        <w:rPr>
          <w:rFonts w:ascii="Times New Roman" w:hAnsi="Times New Roman" w:cs="Times New Roman"/>
          <w:sz w:val="22"/>
          <w:szCs w:val="22"/>
        </w:rPr>
        <w:t xml:space="preserve"> </w:t>
      </w:r>
    </w:p>
    <w:p w14:paraId="051E87A2" w14:textId="3A924CD8" w:rsidR="00D142F2" w:rsidRDefault="00D142F2" w:rsidP="000D1A3D">
      <w:pPr>
        <w:pStyle w:val="Akapitzlist"/>
        <w:numPr>
          <w:ilvl w:val="0"/>
          <w:numId w:val="55"/>
        </w:numPr>
        <w:spacing w:line="276" w:lineRule="auto"/>
        <w:ind w:left="1134"/>
        <w:jc w:val="both"/>
        <w:rPr>
          <w:rFonts w:ascii="Times New Roman" w:hAnsi="Times New Roman" w:cs="Times New Roman"/>
          <w:sz w:val="22"/>
          <w:szCs w:val="22"/>
        </w:rPr>
      </w:pPr>
      <w:r w:rsidRPr="00D142F2">
        <w:rPr>
          <w:rFonts w:ascii="Times New Roman" w:hAnsi="Times New Roman" w:cs="Times New Roman"/>
          <w:sz w:val="22"/>
          <w:szCs w:val="22"/>
        </w:rPr>
        <w:t>Imitujące</w:t>
      </w:r>
      <w:r>
        <w:rPr>
          <w:rFonts w:ascii="Times New Roman" w:hAnsi="Times New Roman" w:cs="Times New Roman"/>
          <w:sz w:val="22"/>
          <w:szCs w:val="22"/>
        </w:rPr>
        <w:t xml:space="preserve"> </w:t>
      </w:r>
      <w:r w:rsidRPr="00D142F2">
        <w:rPr>
          <w:rFonts w:ascii="Times New Roman" w:hAnsi="Times New Roman" w:cs="Times New Roman"/>
          <w:sz w:val="22"/>
          <w:szCs w:val="22"/>
        </w:rPr>
        <w:t>- wzorowane na wcześniej powstałych produktach, usługach, procesach lub organizacji. Dotyczące nowego sposobu wykorzystania lub zmobilizowania istniejących lokalnych zasobów przyrodniczych, historycznych, kulturowych czy społecznych - 2 pkt</w:t>
      </w:r>
      <w:r>
        <w:rPr>
          <w:rFonts w:ascii="Times New Roman" w:hAnsi="Times New Roman" w:cs="Times New Roman"/>
          <w:sz w:val="22"/>
          <w:szCs w:val="22"/>
        </w:rPr>
        <w:t>;</w:t>
      </w:r>
      <w:r w:rsidRPr="00D142F2">
        <w:rPr>
          <w:rFonts w:ascii="Times New Roman" w:hAnsi="Times New Roman" w:cs="Times New Roman"/>
          <w:sz w:val="22"/>
          <w:szCs w:val="22"/>
        </w:rPr>
        <w:t xml:space="preserve"> </w:t>
      </w:r>
    </w:p>
    <w:p w14:paraId="49FB0CF5" w14:textId="199AE099" w:rsidR="00D142F2" w:rsidRPr="00D142F2" w:rsidRDefault="00D142F2" w:rsidP="000D1A3D">
      <w:pPr>
        <w:pStyle w:val="Akapitzlist"/>
        <w:numPr>
          <w:ilvl w:val="0"/>
          <w:numId w:val="55"/>
        </w:numPr>
        <w:spacing w:line="276" w:lineRule="auto"/>
        <w:ind w:left="1134"/>
        <w:jc w:val="both"/>
        <w:rPr>
          <w:rFonts w:ascii="Times New Roman" w:hAnsi="Times New Roman" w:cs="Times New Roman"/>
          <w:sz w:val="22"/>
          <w:szCs w:val="22"/>
        </w:rPr>
      </w:pPr>
      <w:r w:rsidRPr="00D142F2">
        <w:rPr>
          <w:rFonts w:ascii="Times New Roman" w:hAnsi="Times New Roman" w:cs="Times New Roman"/>
          <w:sz w:val="22"/>
          <w:szCs w:val="22"/>
        </w:rPr>
        <w:t>Pozorne</w:t>
      </w:r>
      <w:r>
        <w:rPr>
          <w:rFonts w:ascii="Times New Roman" w:hAnsi="Times New Roman" w:cs="Times New Roman"/>
          <w:sz w:val="22"/>
          <w:szCs w:val="22"/>
        </w:rPr>
        <w:t xml:space="preserve"> </w:t>
      </w:r>
      <w:r w:rsidRPr="00D142F2">
        <w:rPr>
          <w:rFonts w:ascii="Times New Roman" w:hAnsi="Times New Roman" w:cs="Times New Roman"/>
          <w:sz w:val="22"/>
          <w:szCs w:val="22"/>
        </w:rPr>
        <w:t>- w rzeczywistości nie są to innowacje w skali LSR. Są to jedynie drobne zmiany oferujące rzekome nowości - 0 pkt.</w:t>
      </w:r>
    </w:p>
    <w:p w14:paraId="3F2CFF0D" w14:textId="77777777" w:rsidR="00D142F2" w:rsidRPr="00D142F2" w:rsidRDefault="00D142F2" w:rsidP="00D142F2">
      <w:pPr>
        <w:rPr>
          <w:b/>
        </w:rPr>
      </w:pPr>
    </w:p>
    <w:p w14:paraId="3696122D" w14:textId="77777777" w:rsidR="00D142F2" w:rsidRPr="00D142F2" w:rsidRDefault="00D142F2" w:rsidP="00D142F2"/>
    <w:p w14:paraId="0FA4F885" w14:textId="1A23F0E5" w:rsidR="001232D2" w:rsidRPr="001232D2" w:rsidRDefault="001232D2" w:rsidP="001232D2">
      <w:pPr>
        <w:rPr>
          <w:rFonts w:ascii="Times New Roman" w:hAnsi="Times New Roman" w:cs="Times New Roman"/>
          <w:b/>
          <w:sz w:val="22"/>
          <w:szCs w:val="22"/>
        </w:rPr>
      </w:pPr>
      <w:r w:rsidRPr="00557230">
        <w:rPr>
          <w:rFonts w:ascii="Times New Roman" w:hAnsi="Times New Roman" w:cs="Times New Roman"/>
          <w:b/>
          <w:sz w:val="22"/>
          <w:szCs w:val="22"/>
        </w:rPr>
        <w:t xml:space="preserve">Tabela nr </w:t>
      </w:r>
      <w:r w:rsidR="00557230" w:rsidRPr="00557230">
        <w:rPr>
          <w:rFonts w:ascii="Times New Roman" w:hAnsi="Times New Roman" w:cs="Times New Roman"/>
          <w:b/>
          <w:sz w:val="22"/>
          <w:szCs w:val="22"/>
        </w:rPr>
        <w:t xml:space="preserve">30: </w:t>
      </w:r>
      <w:r w:rsidRPr="00557230">
        <w:rPr>
          <w:rFonts w:ascii="Times New Roman" w:hAnsi="Times New Roman" w:cs="Times New Roman"/>
          <w:b/>
          <w:sz w:val="22"/>
          <w:szCs w:val="22"/>
        </w:rPr>
        <w:t>Kryteria</w:t>
      </w:r>
      <w:r w:rsidRPr="001232D2">
        <w:rPr>
          <w:rFonts w:ascii="Times New Roman" w:hAnsi="Times New Roman" w:cs="Times New Roman"/>
          <w:b/>
          <w:sz w:val="22"/>
          <w:szCs w:val="22"/>
        </w:rPr>
        <w:t xml:space="preserve"> wyboru operacji </w:t>
      </w:r>
    </w:p>
    <w:tbl>
      <w:tblPr>
        <w:tblW w:w="10053" w:type="dxa"/>
        <w:tblInd w:w="-98" w:type="dxa"/>
        <w:tblBorders>
          <w:top w:val="nil"/>
          <w:left w:val="nil"/>
          <w:bottom w:val="nil"/>
          <w:right w:val="nil"/>
          <w:insideH w:val="nil"/>
          <w:insideV w:val="nil"/>
        </w:tblBorders>
        <w:tblLayout w:type="fixed"/>
        <w:tblLook w:val="0600" w:firstRow="0" w:lastRow="0" w:firstColumn="0" w:lastColumn="0" w:noHBand="1" w:noVBand="1"/>
      </w:tblPr>
      <w:tblGrid>
        <w:gridCol w:w="655"/>
        <w:gridCol w:w="2930"/>
        <w:gridCol w:w="3735"/>
        <w:gridCol w:w="2733"/>
      </w:tblGrid>
      <w:tr w:rsidR="001232D2" w:rsidRPr="001232D2" w14:paraId="0504AEEA" w14:textId="77777777" w:rsidTr="001232D2">
        <w:trPr>
          <w:trHeight w:val="485"/>
        </w:trPr>
        <w:tc>
          <w:tcPr>
            <w:tcW w:w="655"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46DEC1CF" w14:textId="77777777" w:rsidR="001232D2" w:rsidRPr="001232D2" w:rsidRDefault="001232D2" w:rsidP="001232D2">
            <w:pPr>
              <w:rPr>
                <w:rFonts w:ascii="Times New Roman" w:hAnsi="Times New Roman" w:cs="Times New Roman"/>
                <w:b/>
                <w:sz w:val="22"/>
                <w:szCs w:val="22"/>
              </w:rPr>
            </w:pPr>
            <w:r w:rsidRPr="001232D2">
              <w:rPr>
                <w:rFonts w:ascii="Times New Roman" w:hAnsi="Times New Roman" w:cs="Times New Roman"/>
                <w:b/>
                <w:sz w:val="22"/>
                <w:szCs w:val="22"/>
              </w:rPr>
              <w:t>Lp.</w:t>
            </w:r>
          </w:p>
        </w:tc>
        <w:tc>
          <w:tcPr>
            <w:tcW w:w="2930" w:type="dxa"/>
            <w:tcBorders>
              <w:top w:val="single" w:sz="8" w:space="0" w:color="000000"/>
              <w:left w:val="nil"/>
              <w:bottom w:val="single" w:sz="8" w:space="0" w:color="000000"/>
              <w:right w:val="single" w:sz="8" w:space="0" w:color="000000"/>
            </w:tcBorders>
            <w:shd w:val="clear" w:color="auto" w:fill="F79646" w:themeFill="accent6"/>
            <w:tcMar>
              <w:top w:w="100" w:type="dxa"/>
              <w:left w:w="100" w:type="dxa"/>
              <w:bottom w:w="100" w:type="dxa"/>
              <w:right w:w="100" w:type="dxa"/>
            </w:tcMar>
          </w:tcPr>
          <w:p w14:paraId="6ABE0494" w14:textId="77777777" w:rsidR="001232D2" w:rsidRPr="001232D2" w:rsidRDefault="001232D2" w:rsidP="001232D2">
            <w:pPr>
              <w:rPr>
                <w:rFonts w:ascii="Times New Roman" w:hAnsi="Times New Roman" w:cs="Times New Roman"/>
                <w:b/>
                <w:sz w:val="22"/>
                <w:szCs w:val="22"/>
              </w:rPr>
            </w:pPr>
            <w:r w:rsidRPr="001232D2">
              <w:rPr>
                <w:rFonts w:ascii="Times New Roman" w:hAnsi="Times New Roman" w:cs="Times New Roman"/>
                <w:b/>
                <w:sz w:val="22"/>
                <w:szCs w:val="22"/>
              </w:rPr>
              <w:t>Nazwa kryterium</w:t>
            </w:r>
          </w:p>
        </w:tc>
        <w:tc>
          <w:tcPr>
            <w:tcW w:w="3735" w:type="dxa"/>
            <w:tcBorders>
              <w:top w:val="single" w:sz="8" w:space="0" w:color="000000"/>
              <w:left w:val="nil"/>
              <w:bottom w:val="single" w:sz="8" w:space="0" w:color="000000"/>
              <w:right w:val="single" w:sz="8" w:space="0" w:color="000000"/>
            </w:tcBorders>
            <w:shd w:val="clear" w:color="auto" w:fill="F79646" w:themeFill="accent6"/>
            <w:tcMar>
              <w:top w:w="100" w:type="dxa"/>
              <w:left w:w="100" w:type="dxa"/>
              <w:bottom w:w="100" w:type="dxa"/>
              <w:right w:w="100" w:type="dxa"/>
            </w:tcMar>
          </w:tcPr>
          <w:p w14:paraId="16C28E90" w14:textId="77777777" w:rsidR="001232D2" w:rsidRPr="001232D2" w:rsidRDefault="001232D2" w:rsidP="001232D2">
            <w:pPr>
              <w:rPr>
                <w:rFonts w:ascii="Times New Roman" w:hAnsi="Times New Roman" w:cs="Times New Roman"/>
                <w:b/>
                <w:sz w:val="22"/>
                <w:szCs w:val="22"/>
              </w:rPr>
            </w:pPr>
            <w:r w:rsidRPr="001232D2">
              <w:rPr>
                <w:rFonts w:ascii="Times New Roman" w:hAnsi="Times New Roman" w:cs="Times New Roman"/>
                <w:b/>
                <w:sz w:val="22"/>
                <w:szCs w:val="22"/>
              </w:rPr>
              <w:t>Definicja kryterium</w:t>
            </w:r>
          </w:p>
        </w:tc>
        <w:tc>
          <w:tcPr>
            <w:tcW w:w="2733" w:type="dxa"/>
            <w:tcBorders>
              <w:top w:val="single" w:sz="8" w:space="0" w:color="000000"/>
              <w:left w:val="nil"/>
              <w:bottom w:val="single" w:sz="8" w:space="0" w:color="000000"/>
              <w:right w:val="single" w:sz="8" w:space="0" w:color="000000"/>
            </w:tcBorders>
            <w:shd w:val="clear" w:color="auto" w:fill="F79646" w:themeFill="accent6"/>
            <w:tcMar>
              <w:top w:w="100" w:type="dxa"/>
              <w:left w:w="100" w:type="dxa"/>
              <w:bottom w:w="100" w:type="dxa"/>
              <w:right w:w="100" w:type="dxa"/>
            </w:tcMar>
          </w:tcPr>
          <w:p w14:paraId="40E3FA43" w14:textId="77777777" w:rsidR="001232D2" w:rsidRPr="001232D2" w:rsidRDefault="001232D2" w:rsidP="001232D2">
            <w:pPr>
              <w:rPr>
                <w:rFonts w:ascii="Times New Roman" w:hAnsi="Times New Roman" w:cs="Times New Roman"/>
                <w:b/>
                <w:sz w:val="22"/>
                <w:szCs w:val="22"/>
              </w:rPr>
            </w:pPr>
            <w:r w:rsidRPr="001232D2">
              <w:rPr>
                <w:rFonts w:ascii="Times New Roman" w:hAnsi="Times New Roman" w:cs="Times New Roman"/>
                <w:b/>
                <w:sz w:val="22"/>
                <w:szCs w:val="22"/>
              </w:rPr>
              <w:t>Zasady oceny</w:t>
            </w:r>
          </w:p>
        </w:tc>
      </w:tr>
      <w:tr w:rsidR="001232D2" w:rsidRPr="001232D2" w14:paraId="0B070BAB" w14:textId="77777777" w:rsidTr="001232D2">
        <w:trPr>
          <w:trHeight w:val="1635"/>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B700EE"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1.</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AAB6D99"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Tworzenie nowych miejsc pracy szczególnie z grup w niekorzystnej sytuacji</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2D9856D5"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Preferowane są operacje, które przyczynią się do tworzenia nowych miejsc pracy w szczególności dla osób z grup w niekorzystnej sytuacji</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4847F176"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Preferowane są operacje, które przyczynią się do tworzenia nowych miejsc pracy w szczególności dla osób z grup w niekorzystnej sytuacji</w:t>
            </w:r>
          </w:p>
        </w:tc>
      </w:tr>
      <w:tr w:rsidR="001232D2" w:rsidRPr="001232D2" w14:paraId="175AF41C" w14:textId="77777777" w:rsidTr="001232D2">
        <w:trPr>
          <w:trHeight w:val="2145"/>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763C2"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lastRenderedPageBreak/>
              <w:t>2.</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B9ACBA4"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Doświadczenie wnioskodawcy w pozyskiwaniu środków z UE</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3C8314F7"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Oceniane jest doświadczenie Wnioskodawcy w realizacji projektów z udziałem środków zewnętrznych w tym w szczególności środków unijnych, ale również innych środków pomocowych.</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0BC81F07"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przedkłada kserokopię umowy.</w:t>
            </w:r>
          </w:p>
        </w:tc>
      </w:tr>
      <w:tr w:rsidR="001232D2" w:rsidRPr="001232D2" w14:paraId="5DC04A1F" w14:textId="77777777" w:rsidTr="001232D2">
        <w:trPr>
          <w:trHeight w:val="2141"/>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3A23A"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3.</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7E834C8E"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Innowacyjność w tym rozwiązania dotyczące cyfryzacji</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E1CDA5A"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wskaże na innowacyjność realizowanej operacji w tym rozwiązania dotyczące cyfryzacji, odnosząc się do definicji innowacyjności zawartej w LSR.</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03F15E6E"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przedstawia świadectwo innowacyjności wystawione przez producenta, uczelnię wyższą lub inną instytucję do tego powołaną.</w:t>
            </w:r>
          </w:p>
        </w:tc>
      </w:tr>
      <w:tr w:rsidR="001232D2" w:rsidRPr="001232D2" w14:paraId="22F908DD" w14:textId="77777777" w:rsidTr="001232D2">
        <w:trPr>
          <w:trHeight w:val="4212"/>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E86EE3"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4.</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53F2DC52" w14:textId="5F3A3131"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Zastosowanie rozwiązań sprzyjających ochronie środowiska i przeciwdziałanie zmian klimatycznym</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26FB182C" w14:textId="3D4DAC5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Kryterium bardzo istotne w zrównoważonym rozwoju gospodarczym, mające znaczenie w   budowie ogólnodostępnej infrastruktury publicznej, edukacji ekologicznej, projektów w  partnerstwie.</w:t>
            </w:r>
          </w:p>
          <w:p w14:paraId="09DB166C"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 xml:space="preserve"> </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34F7D6D2" w14:textId="1AFE3544"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 xml:space="preserve">Oceniane jest czy operacja przewiduje rozwiązania, które sprzyjają ochronie środowiska lub przeciwdziałaniu zmianom klimatu np. poprzez: budowy instalacji produkujących energię z promieniowania słonecznego wraz z pompami ciepła, magazynami energii i inteligentnymi systemami zarządzania energią - Inicjatywa „Nowy Europejski </w:t>
            </w:r>
            <w:proofErr w:type="spellStart"/>
            <w:r w:rsidRPr="001232D2">
              <w:rPr>
                <w:rFonts w:ascii="Times New Roman" w:hAnsi="Times New Roman" w:cs="Times New Roman"/>
                <w:sz w:val="22"/>
                <w:szCs w:val="22"/>
              </w:rPr>
              <w:t>Bauhaus</w:t>
            </w:r>
            <w:proofErr w:type="spellEnd"/>
            <w:r w:rsidRPr="001232D2">
              <w:rPr>
                <w:rFonts w:ascii="Times New Roman" w:hAnsi="Times New Roman" w:cs="Times New Roman"/>
                <w:sz w:val="22"/>
                <w:szCs w:val="22"/>
              </w:rPr>
              <w:t>” (NEB).</w:t>
            </w:r>
          </w:p>
        </w:tc>
      </w:tr>
      <w:tr w:rsidR="001232D2" w:rsidRPr="001232D2" w14:paraId="0E76C5A2" w14:textId="77777777" w:rsidTr="001232D2">
        <w:trPr>
          <w:trHeight w:val="2310"/>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D5C034"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5.</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113B7465"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Realizacja w partnerstwie</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30ECF094"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Operacja realizowana jest w partnerstwie np. KGW, OSP,NGO są wnioskodawcami, a lokalny samorząd jest partnerem projektu poprzez bezpłatne użyczenie pomieszczeń, udostępnianie strony internetowej, promocję projektu itp.</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0CD625DA"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przedkłada m.in.: listy intencyjne, umowy najmu z partnerami.</w:t>
            </w:r>
          </w:p>
        </w:tc>
      </w:tr>
      <w:tr w:rsidR="001232D2" w:rsidRPr="001232D2" w14:paraId="173E1550" w14:textId="77777777" w:rsidTr="001232D2">
        <w:trPr>
          <w:trHeight w:val="1991"/>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889C7C"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6.</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7CE82992" w14:textId="45F19979" w:rsidR="001232D2" w:rsidRPr="001232D2" w:rsidRDefault="001232D2" w:rsidP="001232D2">
            <w:pPr>
              <w:spacing w:line="276" w:lineRule="auto"/>
              <w:rPr>
                <w:rFonts w:ascii="Times New Roman" w:hAnsi="Times New Roman" w:cs="Times New Roman"/>
                <w:sz w:val="22"/>
                <w:szCs w:val="22"/>
              </w:rPr>
            </w:pPr>
            <w:proofErr w:type="spellStart"/>
            <w:r w:rsidRPr="001232D2">
              <w:rPr>
                <w:rFonts w:ascii="Times New Roman" w:hAnsi="Times New Roman" w:cs="Times New Roman"/>
                <w:sz w:val="22"/>
                <w:szCs w:val="22"/>
              </w:rPr>
              <w:t>Inkluzywność</w:t>
            </w:r>
            <w:proofErr w:type="spellEnd"/>
            <w:r w:rsidRPr="001232D2">
              <w:rPr>
                <w:rFonts w:ascii="Times New Roman" w:hAnsi="Times New Roman" w:cs="Times New Roman"/>
                <w:sz w:val="22"/>
                <w:szCs w:val="22"/>
              </w:rPr>
              <w:t xml:space="preserve"> ze szczególnym uwzględnieniem osób w niekorzystnej sytuacji, skierowanie do grup w niekorzystnej sytuacji</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718FAEDC"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Kryterium  to  związane jest  ze społecznym włączeniem grup osób w niekorzystnej sytuacji</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3034329F"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musi uzasadnić to kryterium.</w:t>
            </w:r>
          </w:p>
          <w:p w14:paraId="5D86CB9C"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 xml:space="preserve"> </w:t>
            </w:r>
          </w:p>
        </w:tc>
      </w:tr>
      <w:tr w:rsidR="001232D2" w:rsidRPr="001232D2" w14:paraId="2B351D93" w14:textId="77777777" w:rsidTr="001232D2">
        <w:trPr>
          <w:trHeight w:val="2250"/>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45848"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lastRenderedPageBreak/>
              <w:t>7.</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5E7BA12A"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Doradztwo w biurze LGD</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47E2AE63"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konsultacje, szkolenie, weryfikacja wniosku o wsparcie</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5E48D58B"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chcąc uzyskać punkty za to kryterium, to oprócz uczestnictwa w danym szkoleniu musi uzyskać pozytywną ocenę z przeprowadzonego testu oraz uczestniczyć w doradztwie w biurze LGD</w:t>
            </w:r>
          </w:p>
        </w:tc>
      </w:tr>
      <w:tr w:rsidR="001232D2" w:rsidRPr="001232D2" w14:paraId="5317F7D8" w14:textId="77777777" w:rsidTr="001232D2">
        <w:trPr>
          <w:trHeight w:val="1875"/>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C4F58"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8.</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63CAC9F"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Promocja LGD i LSR</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40B73ECE" w14:textId="7D7D1D7A"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Preferowane są operacje promujące LGD lub LSR z wykorzystaniem logo LGD, UE, PROW w zakresie szerszym niż to zostało przewidziane w Księdze Wizualizacji PROW na lata 2023-2027.</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50F14604"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składa oświadczenie o zastosowanych formach promocji.</w:t>
            </w:r>
          </w:p>
        </w:tc>
      </w:tr>
      <w:tr w:rsidR="001232D2" w:rsidRPr="001232D2" w14:paraId="20242626" w14:textId="77777777" w:rsidTr="001232D2">
        <w:trPr>
          <w:trHeight w:val="2970"/>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8C04FD"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9.</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BA850D9"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Preferowane branże turystyczne i wspierające turystykę.</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33328719"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 xml:space="preserve">Branże turystyczne i okołoturystyczne to kompleks różnorodnych funkcji gospodarczych i społecznych bezpośrednio lub pośrednio rozwijanych w celu zaspokojenia zapotrzebowania człowieka na dobra i usługi turystyczne, w tym m.in.: obiekty noclegowe, baza gastronomiczna, atrakcje turystyczne, informacja turystyczna, transport. </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3475A412"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Punkty za realizację otrzyma operacja, w ramach której prowadzona działalność polega lub będzie polegać na realizacji usług turystycznych i okołoturystycznych.</w:t>
            </w:r>
          </w:p>
        </w:tc>
      </w:tr>
      <w:tr w:rsidR="001232D2" w:rsidRPr="001232D2" w14:paraId="10482A7A" w14:textId="77777777" w:rsidTr="001232D2">
        <w:trPr>
          <w:trHeight w:val="1632"/>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850F4"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10.</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76A66F9D"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Operacje skierowane do ludzi młodych do 35 r.ż. oraz seniorów (60+)</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6A14C51B"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Preferencje będą dla wnioskodawców, którzy włączą do realizacji zadania osoby do 35 roku życia lub seniorów 60+.</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39DA8C61"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składa oświadczenie o zaangażowaniu takich osób.</w:t>
            </w:r>
          </w:p>
        </w:tc>
      </w:tr>
      <w:tr w:rsidR="001232D2" w:rsidRPr="001232D2" w14:paraId="2C520B32" w14:textId="77777777" w:rsidTr="001232D2">
        <w:trPr>
          <w:trHeight w:val="2402"/>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23781"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11.</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736817A4"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Operacje skierowane do ludzi biernych zawodowo i długotrwale bezrobotnych, którzy brali udział w programach organizowanych w ramach niniejszej strategii z EFS+</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7B5FEF3A"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Preferencje będą dla wnioskodawców, którzy włączą do realizacji zadania osoby wyszczególnione we wskaźnikach realizowanych w ramach środków z EFS+.</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2A697FA1"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składa oświadczenie o zaangażowaniu takich osób.</w:t>
            </w:r>
          </w:p>
        </w:tc>
      </w:tr>
      <w:tr w:rsidR="001232D2" w:rsidRPr="001232D2" w14:paraId="0AB28013" w14:textId="77777777" w:rsidTr="001232D2">
        <w:trPr>
          <w:trHeight w:val="4740"/>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84507C"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lastRenderedPageBreak/>
              <w:t>12.</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09107E4A"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Liczba form aktywność lokalnej społeczności w tym: działalności kulturalnej, sportowej, rekreacyjnej i turystycznej</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58C99D2C" w14:textId="27957176"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Preferowane operacje stworzą warunki do rozwoju ciekawej oferty kulturalnej, sportowej, rekreacyjnej i turystycznej rozwijającej zainteresowania poszczególnych grup społecznych i przyczynią się do integracji lokalnej społeczności w szczególności grup w niekorzystnej sytuacji. Preferowane operacje mają na celu podniesienie aktywizacji i integracji mieszkańców, podniesienie atrakcyjności turystycznej, rozwój współpracy międzysektorowej na rzecz rozwoju turystyki, sportu, kultury i rekreacji.</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499F74FB"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musi uzasadnić to kryterium.</w:t>
            </w:r>
          </w:p>
          <w:p w14:paraId="05578C6A"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 xml:space="preserve"> </w:t>
            </w:r>
          </w:p>
        </w:tc>
      </w:tr>
      <w:tr w:rsidR="001232D2" w:rsidRPr="001232D2" w14:paraId="1098C0FD" w14:textId="77777777" w:rsidTr="001232D2">
        <w:trPr>
          <w:trHeight w:val="3330"/>
        </w:trPr>
        <w:tc>
          <w:tcPr>
            <w:tcW w:w="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E809E7" w14:textId="77777777" w:rsidR="001232D2" w:rsidRPr="001232D2" w:rsidRDefault="001232D2" w:rsidP="001232D2">
            <w:pPr>
              <w:rPr>
                <w:rFonts w:ascii="Times New Roman" w:hAnsi="Times New Roman" w:cs="Times New Roman"/>
                <w:sz w:val="22"/>
                <w:szCs w:val="22"/>
              </w:rPr>
            </w:pPr>
            <w:r w:rsidRPr="001232D2">
              <w:rPr>
                <w:rFonts w:ascii="Times New Roman" w:hAnsi="Times New Roman" w:cs="Times New Roman"/>
                <w:sz w:val="22"/>
                <w:szCs w:val="22"/>
              </w:rPr>
              <w:t>13.</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CD0DB2D"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 xml:space="preserve">Operacja oparta o lokalne zasoby lub lokalne dziedzictwo kulturowe, przyrodnicze, historyczne lub zwiększające atrakcyjność turystyczną, powiązane z pakietami turystycznymi. </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23753BB8"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Preferowane są operacje, które wykorzystują zasoby lokalne, dziedzictwo przyrodnicze, historyczne, kulturowe, wpływa na zwiększenie atrakcyjności turystycznej. Kryterium ma promować operacje</w:t>
            </w:r>
          </w:p>
        </w:tc>
        <w:tc>
          <w:tcPr>
            <w:tcW w:w="2733" w:type="dxa"/>
            <w:tcBorders>
              <w:top w:val="nil"/>
              <w:left w:val="nil"/>
              <w:bottom w:val="single" w:sz="8" w:space="0" w:color="000000"/>
              <w:right w:val="single" w:sz="8" w:space="0" w:color="000000"/>
            </w:tcBorders>
            <w:tcMar>
              <w:top w:w="100" w:type="dxa"/>
              <w:left w:w="100" w:type="dxa"/>
              <w:bottom w:w="100" w:type="dxa"/>
              <w:right w:w="100" w:type="dxa"/>
            </w:tcMar>
          </w:tcPr>
          <w:p w14:paraId="6380CABF"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Wnioskodawca musi uzasadnić to kryterium.</w:t>
            </w:r>
          </w:p>
          <w:p w14:paraId="5EEEF779" w14:textId="77777777" w:rsidR="001232D2" w:rsidRPr="001232D2" w:rsidRDefault="001232D2" w:rsidP="001232D2">
            <w:pPr>
              <w:spacing w:line="276" w:lineRule="auto"/>
              <w:rPr>
                <w:rFonts w:ascii="Times New Roman" w:hAnsi="Times New Roman" w:cs="Times New Roman"/>
                <w:sz w:val="22"/>
                <w:szCs w:val="22"/>
              </w:rPr>
            </w:pPr>
            <w:r w:rsidRPr="001232D2">
              <w:rPr>
                <w:rFonts w:ascii="Times New Roman" w:hAnsi="Times New Roman" w:cs="Times New Roman"/>
                <w:sz w:val="22"/>
                <w:szCs w:val="22"/>
              </w:rPr>
              <w:t xml:space="preserve"> </w:t>
            </w:r>
          </w:p>
        </w:tc>
      </w:tr>
    </w:tbl>
    <w:p w14:paraId="3132C078" w14:textId="77777777" w:rsidR="001232D2" w:rsidRDefault="001232D2" w:rsidP="001232D2">
      <w:pPr>
        <w:rPr>
          <w:rFonts w:ascii="Times New Roman" w:hAnsi="Times New Roman" w:cs="Times New Roman"/>
          <w:sz w:val="22"/>
          <w:szCs w:val="22"/>
        </w:rPr>
      </w:pPr>
    </w:p>
    <w:p w14:paraId="5D1B07F3" w14:textId="77777777" w:rsidR="001232D2" w:rsidRDefault="001232D2" w:rsidP="001232D2">
      <w:pPr>
        <w:rPr>
          <w:rFonts w:ascii="Times New Roman" w:hAnsi="Times New Roman" w:cs="Times New Roman"/>
          <w:sz w:val="22"/>
          <w:szCs w:val="22"/>
        </w:rPr>
      </w:pPr>
    </w:p>
    <w:p w14:paraId="4F307031" w14:textId="1189C68B" w:rsidR="001232D2" w:rsidRPr="001232D2" w:rsidRDefault="001232D2" w:rsidP="001232D2">
      <w:pPr>
        <w:spacing w:line="276" w:lineRule="auto"/>
        <w:ind w:firstLine="720"/>
        <w:jc w:val="both"/>
        <w:rPr>
          <w:rFonts w:ascii="Times New Roman" w:hAnsi="Times New Roman" w:cs="Times New Roman"/>
          <w:sz w:val="22"/>
          <w:szCs w:val="22"/>
        </w:rPr>
      </w:pPr>
      <w:r w:rsidRPr="001232D2">
        <w:rPr>
          <w:rFonts w:ascii="Times New Roman" w:hAnsi="Times New Roman" w:cs="Times New Roman"/>
          <w:sz w:val="22"/>
          <w:szCs w:val="22"/>
        </w:rPr>
        <w:t xml:space="preserve">Projekty realizowane w ramach LSR współfinansowanej z EFS+ będą wybierane zgodnie z politykami horyzontalnymi, o których mowa w art. 9 rozporządzenia 2021/1057, w szczególności z zasadą równości kobiet </w:t>
      </w:r>
      <w:r>
        <w:rPr>
          <w:rFonts w:ascii="Times New Roman" w:hAnsi="Times New Roman" w:cs="Times New Roman"/>
          <w:sz w:val="22"/>
          <w:szCs w:val="22"/>
        </w:rPr>
        <w:br/>
      </w:r>
      <w:r w:rsidRPr="001232D2">
        <w:rPr>
          <w:rFonts w:ascii="Times New Roman" w:hAnsi="Times New Roman" w:cs="Times New Roman"/>
          <w:sz w:val="22"/>
          <w:szCs w:val="22"/>
        </w:rPr>
        <w:t xml:space="preserve">i mężczyzn oraz równości szans i niedyskryminacji. Warunki procedury wdrażania wskazanych polityk horyzontalnych zostały określone w wytycznych ministra właściwego do spraw rozwoju regionalnego dotyczących realizacji zasad równościowych w ramach funduszy unijnych na lata 2021–2027. Projekty współfinansowane </w:t>
      </w:r>
      <w:r>
        <w:rPr>
          <w:rFonts w:ascii="Times New Roman" w:hAnsi="Times New Roman" w:cs="Times New Roman"/>
          <w:sz w:val="22"/>
          <w:szCs w:val="22"/>
        </w:rPr>
        <w:br/>
      </w:r>
      <w:r w:rsidRPr="001232D2">
        <w:rPr>
          <w:rFonts w:ascii="Times New Roman" w:hAnsi="Times New Roman" w:cs="Times New Roman"/>
          <w:sz w:val="22"/>
          <w:szCs w:val="22"/>
        </w:rPr>
        <w:t>w ramach EFRR dla interwencji I.13.1 LEADER</w:t>
      </w:r>
      <w:r>
        <w:rPr>
          <w:rFonts w:ascii="Times New Roman" w:hAnsi="Times New Roman" w:cs="Times New Roman"/>
          <w:sz w:val="22"/>
          <w:szCs w:val="22"/>
        </w:rPr>
        <w:t xml:space="preserve"> </w:t>
      </w:r>
      <w:r w:rsidRPr="001232D2">
        <w:rPr>
          <w:rFonts w:ascii="Times New Roman" w:hAnsi="Times New Roman" w:cs="Times New Roman"/>
          <w:sz w:val="22"/>
          <w:szCs w:val="22"/>
        </w:rPr>
        <w:t xml:space="preserve">- wybierane są zgodnie z przepisami ustawy RLKS </w:t>
      </w:r>
      <w:r>
        <w:rPr>
          <w:rFonts w:ascii="Times New Roman" w:hAnsi="Times New Roman" w:cs="Times New Roman"/>
          <w:sz w:val="22"/>
          <w:szCs w:val="22"/>
        </w:rPr>
        <w:br/>
      </w:r>
      <w:r w:rsidRPr="001232D2">
        <w:rPr>
          <w:rFonts w:ascii="Times New Roman" w:hAnsi="Times New Roman" w:cs="Times New Roman"/>
          <w:sz w:val="22"/>
          <w:szCs w:val="22"/>
        </w:rPr>
        <w:t xml:space="preserve">z uwzględnieniem zasad horyzontalnych określonych w art. 9 rozporządzenia 2021/1060.  </w:t>
      </w:r>
    </w:p>
    <w:p w14:paraId="104CF02E" w14:textId="2623AA5F" w:rsidR="001232D2" w:rsidRPr="001232D2" w:rsidRDefault="001232D2" w:rsidP="001232D2">
      <w:pPr>
        <w:spacing w:line="276" w:lineRule="auto"/>
        <w:ind w:firstLine="720"/>
        <w:jc w:val="both"/>
        <w:rPr>
          <w:rFonts w:ascii="Times New Roman" w:hAnsi="Times New Roman" w:cs="Times New Roman"/>
          <w:sz w:val="22"/>
          <w:szCs w:val="22"/>
        </w:rPr>
      </w:pPr>
      <w:r w:rsidRPr="001232D2">
        <w:rPr>
          <w:rFonts w:ascii="Times New Roman" w:hAnsi="Times New Roman" w:cs="Times New Roman"/>
          <w:sz w:val="22"/>
          <w:szCs w:val="22"/>
        </w:rPr>
        <w:t xml:space="preserve">Promowane będą projekty wpisujące się w inicjatywę Nowy Europejski </w:t>
      </w:r>
      <w:proofErr w:type="spellStart"/>
      <w:r w:rsidRPr="001232D2">
        <w:rPr>
          <w:rFonts w:ascii="Times New Roman" w:hAnsi="Times New Roman" w:cs="Times New Roman"/>
          <w:sz w:val="22"/>
          <w:szCs w:val="22"/>
        </w:rPr>
        <w:t>Bauhaus</w:t>
      </w:r>
      <w:proofErr w:type="spellEnd"/>
      <w:r w:rsidRPr="001232D2">
        <w:rPr>
          <w:rFonts w:ascii="Times New Roman" w:hAnsi="Times New Roman" w:cs="Times New Roman"/>
          <w:sz w:val="22"/>
          <w:szCs w:val="22"/>
        </w:rPr>
        <w:t xml:space="preserve">. Inicjatywa „Nowy Europejski </w:t>
      </w:r>
      <w:proofErr w:type="spellStart"/>
      <w:r w:rsidRPr="001232D2">
        <w:rPr>
          <w:rFonts w:ascii="Times New Roman" w:hAnsi="Times New Roman" w:cs="Times New Roman"/>
          <w:sz w:val="22"/>
          <w:szCs w:val="22"/>
        </w:rPr>
        <w:t>Bauhaus</w:t>
      </w:r>
      <w:proofErr w:type="spellEnd"/>
      <w:r w:rsidRPr="001232D2">
        <w:rPr>
          <w:rFonts w:ascii="Times New Roman" w:hAnsi="Times New Roman" w:cs="Times New Roman"/>
          <w:sz w:val="22"/>
          <w:szCs w:val="22"/>
        </w:rPr>
        <w:t xml:space="preserve">” (NEB) to interdyscyplinarny projekt zainicjowany przez Komisję Europejską w 2020 r., oparty na trzech wartościach: pięknie, zrównoważeniu i wspólnocie. Jego celem jest wsparcie realizacji Europejskiego Zielonego Ładu poprzez przyspieszenie transformacji różnych sektorów gospodarki, w tym budownictwa, </w:t>
      </w:r>
      <w:r>
        <w:rPr>
          <w:rFonts w:ascii="Times New Roman" w:hAnsi="Times New Roman" w:cs="Times New Roman"/>
          <w:sz w:val="22"/>
          <w:szCs w:val="22"/>
        </w:rPr>
        <w:br/>
      </w:r>
      <w:r w:rsidRPr="001232D2">
        <w:rPr>
          <w:rFonts w:ascii="Times New Roman" w:hAnsi="Times New Roman" w:cs="Times New Roman"/>
          <w:sz w:val="22"/>
          <w:szCs w:val="22"/>
        </w:rPr>
        <w:t xml:space="preserve">dla poprawy jakości życia - w kierunku wysokiej jakości projektowania dla zrównoważonego rozwoju, </w:t>
      </w:r>
      <w:r>
        <w:rPr>
          <w:rFonts w:ascii="Times New Roman" w:hAnsi="Times New Roman" w:cs="Times New Roman"/>
          <w:sz w:val="22"/>
          <w:szCs w:val="22"/>
        </w:rPr>
        <w:br/>
      </w:r>
      <w:r w:rsidRPr="001232D2">
        <w:rPr>
          <w:rFonts w:ascii="Times New Roman" w:hAnsi="Times New Roman" w:cs="Times New Roman"/>
          <w:sz w:val="22"/>
          <w:szCs w:val="22"/>
        </w:rPr>
        <w:t xml:space="preserve">w tym dla zmniejszenia emisyjności i wprowadzania gospodarki cyrkularnej. </w:t>
      </w:r>
    </w:p>
    <w:p w14:paraId="72A6C928" w14:textId="77777777" w:rsidR="001232D2" w:rsidRPr="001232D2" w:rsidRDefault="001232D2" w:rsidP="001232D2">
      <w:pPr>
        <w:spacing w:line="276" w:lineRule="auto"/>
        <w:ind w:firstLine="720"/>
        <w:jc w:val="both"/>
        <w:rPr>
          <w:rFonts w:ascii="Times New Roman" w:hAnsi="Times New Roman" w:cs="Times New Roman"/>
          <w:sz w:val="22"/>
          <w:szCs w:val="22"/>
        </w:rPr>
      </w:pPr>
      <w:r w:rsidRPr="001232D2">
        <w:rPr>
          <w:rFonts w:ascii="Times New Roman" w:hAnsi="Times New Roman" w:cs="Times New Roman"/>
          <w:sz w:val="22"/>
          <w:szCs w:val="22"/>
        </w:rPr>
        <w:t xml:space="preserve">Działania NEB upowszechniające zrównoważony styl życia, łączące design, ekologię, dostępność społeczną i cenową oraz inwestycje koncentrują się w 4 głównych osiach tematycznych, w odniesieniu do konkretnych miejsc, środowiska sprzyjającego innowacji oraz perspektyw i sposobu myślenia: </w:t>
      </w:r>
    </w:p>
    <w:p w14:paraId="6BE108BD" w14:textId="36CDBA85" w:rsidR="001232D2" w:rsidRDefault="001232D2" w:rsidP="000D1A3D">
      <w:pPr>
        <w:pStyle w:val="Akapitzlist"/>
        <w:numPr>
          <w:ilvl w:val="0"/>
          <w:numId w:val="56"/>
        </w:numPr>
        <w:spacing w:line="276" w:lineRule="auto"/>
        <w:ind w:left="1418" w:hanging="349"/>
        <w:jc w:val="both"/>
        <w:rPr>
          <w:rFonts w:ascii="Times New Roman" w:hAnsi="Times New Roman" w:cs="Times New Roman"/>
          <w:sz w:val="22"/>
          <w:szCs w:val="22"/>
        </w:rPr>
      </w:pPr>
      <w:r w:rsidRPr="001232D2">
        <w:rPr>
          <w:rFonts w:ascii="Times New Roman" w:hAnsi="Times New Roman" w:cs="Times New Roman"/>
          <w:sz w:val="22"/>
          <w:szCs w:val="22"/>
        </w:rPr>
        <w:t>powrót do natury</w:t>
      </w:r>
      <w:r>
        <w:rPr>
          <w:rFonts w:ascii="Times New Roman" w:hAnsi="Times New Roman" w:cs="Times New Roman"/>
          <w:sz w:val="22"/>
          <w:szCs w:val="22"/>
        </w:rPr>
        <w:t>;</w:t>
      </w:r>
      <w:r w:rsidRPr="001232D2">
        <w:rPr>
          <w:rFonts w:ascii="Times New Roman" w:hAnsi="Times New Roman" w:cs="Times New Roman"/>
          <w:sz w:val="22"/>
          <w:szCs w:val="22"/>
        </w:rPr>
        <w:t xml:space="preserve"> </w:t>
      </w:r>
    </w:p>
    <w:p w14:paraId="7BAB7EBD" w14:textId="0D795164" w:rsidR="001232D2" w:rsidRDefault="001232D2" w:rsidP="000D1A3D">
      <w:pPr>
        <w:pStyle w:val="Akapitzlist"/>
        <w:numPr>
          <w:ilvl w:val="0"/>
          <w:numId w:val="56"/>
        </w:numPr>
        <w:spacing w:line="276" w:lineRule="auto"/>
        <w:ind w:left="1418" w:hanging="349"/>
        <w:jc w:val="both"/>
        <w:rPr>
          <w:rFonts w:ascii="Times New Roman" w:hAnsi="Times New Roman" w:cs="Times New Roman"/>
          <w:sz w:val="22"/>
          <w:szCs w:val="22"/>
        </w:rPr>
      </w:pPr>
      <w:r w:rsidRPr="001232D2">
        <w:rPr>
          <w:rFonts w:ascii="Times New Roman" w:hAnsi="Times New Roman" w:cs="Times New Roman"/>
          <w:sz w:val="22"/>
          <w:szCs w:val="22"/>
        </w:rPr>
        <w:t>odzyskanie poczucia przynależności</w:t>
      </w:r>
      <w:r>
        <w:rPr>
          <w:rFonts w:ascii="Times New Roman" w:hAnsi="Times New Roman" w:cs="Times New Roman"/>
          <w:sz w:val="22"/>
          <w:szCs w:val="22"/>
        </w:rPr>
        <w:t>;</w:t>
      </w:r>
      <w:r w:rsidRPr="001232D2">
        <w:rPr>
          <w:rFonts w:ascii="Times New Roman" w:hAnsi="Times New Roman" w:cs="Times New Roman"/>
          <w:sz w:val="22"/>
          <w:szCs w:val="22"/>
        </w:rPr>
        <w:t xml:space="preserve"> </w:t>
      </w:r>
    </w:p>
    <w:p w14:paraId="5B2BB50E" w14:textId="02343157" w:rsidR="001232D2" w:rsidRDefault="001232D2" w:rsidP="000D1A3D">
      <w:pPr>
        <w:pStyle w:val="Akapitzlist"/>
        <w:numPr>
          <w:ilvl w:val="0"/>
          <w:numId w:val="56"/>
        </w:numPr>
        <w:spacing w:line="276" w:lineRule="auto"/>
        <w:ind w:left="1418" w:hanging="349"/>
        <w:jc w:val="both"/>
        <w:rPr>
          <w:rFonts w:ascii="Times New Roman" w:hAnsi="Times New Roman" w:cs="Times New Roman"/>
          <w:sz w:val="22"/>
          <w:szCs w:val="22"/>
        </w:rPr>
      </w:pPr>
      <w:r w:rsidRPr="001232D2">
        <w:rPr>
          <w:rFonts w:ascii="Times New Roman" w:hAnsi="Times New Roman" w:cs="Times New Roman"/>
          <w:sz w:val="22"/>
          <w:szCs w:val="22"/>
        </w:rPr>
        <w:t>nadanie priorytetu miejscom i osobom, które tego najbardziej potrzebują</w:t>
      </w:r>
      <w:r>
        <w:rPr>
          <w:rFonts w:ascii="Times New Roman" w:hAnsi="Times New Roman" w:cs="Times New Roman"/>
          <w:sz w:val="22"/>
          <w:szCs w:val="22"/>
        </w:rPr>
        <w:t>;</w:t>
      </w:r>
      <w:r w:rsidRPr="001232D2">
        <w:rPr>
          <w:rFonts w:ascii="Times New Roman" w:hAnsi="Times New Roman" w:cs="Times New Roman"/>
          <w:sz w:val="22"/>
          <w:szCs w:val="22"/>
        </w:rPr>
        <w:t xml:space="preserve"> </w:t>
      </w:r>
    </w:p>
    <w:p w14:paraId="377A6793" w14:textId="052AAA30" w:rsidR="001232D2" w:rsidRPr="001232D2" w:rsidRDefault="001232D2" w:rsidP="000D1A3D">
      <w:pPr>
        <w:pStyle w:val="Akapitzlist"/>
        <w:numPr>
          <w:ilvl w:val="0"/>
          <w:numId w:val="56"/>
        </w:numPr>
        <w:spacing w:line="276" w:lineRule="auto"/>
        <w:ind w:left="1418" w:hanging="349"/>
        <w:jc w:val="both"/>
        <w:rPr>
          <w:rFonts w:ascii="Times New Roman" w:hAnsi="Times New Roman" w:cs="Times New Roman"/>
          <w:sz w:val="22"/>
          <w:szCs w:val="22"/>
        </w:rPr>
      </w:pPr>
      <w:r w:rsidRPr="001232D2">
        <w:rPr>
          <w:rFonts w:ascii="Times New Roman" w:hAnsi="Times New Roman" w:cs="Times New Roman"/>
          <w:sz w:val="22"/>
          <w:szCs w:val="22"/>
        </w:rPr>
        <w:t>transformacja w stronę długoterminowej wizji, opartej na cyklu życia, odejście od myślenia przemysłowego</w:t>
      </w:r>
      <w:r>
        <w:rPr>
          <w:rFonts w:ascii="Times New Roman" w:hAnsi="Times New Roman" w:cs="Times New Roman"/>
          <w:sz w:val="22"/>
          <w:szCs w:val="22"/>
        </w:rPr>
        <w:t>.</w:t>
      </w:r>
      <w:r w:rsidRPr="001232D2">
        <w:rPr>
          <w:rFonts w:ascii="Times New Roman" w:hAnsi="Times New Roman" w:cs="Times New Roman"/>
          <w:sz w:val="22"/>
          <w:szCs w:val="22"/>
        </w:rPr>
        <w:t xml:space="preserve"> </w:t>
      </w:r>
    </w:p>
    <w:p w14:paraId="6DE43F6D" w14:textId="77777777" w:rsidR="001232D2" w:rsidRDefault="001232D2" w:rsidP="001232D2">
      <w:pPr>
        <w:spacing w:line="276" w:lineRule="auto"/>
        <w:ind w:firstLine="720"/>
        <w:jc w:val="both"/>
        <w:rPr>
          <w:rFonts w:ascii="Times New Roman" w:hAnsi="Times New Roman" w:cs="Times New Roman"/>
          <w:sz w:val="22"/>
          <w:szCs w:val="22"/>
        </w:rPr>
      </w:pPr>
      <w:r w:rsidRPr="001232D2">
        <w:rPr>
          <w:rFonts w:ascii="Times New Roman" w:hAnsi="Times New Roman" w:cs="Times New Roman"/>
          <w:sz w:val="22"/>
          <w:szCs w:val="22"/>
        </w:rPr>
        <w:lastRenderedPageBreak/>
        <w:t xml:space="preserve">Spodziewane rezultaty inicjatywy obejmują trzy sfery – przekształcanie miejsc w praktyce, transformację otoczenia sprzyjającego innowacjom i upowszechnianie nowych znaczeń poprzez edukację i kulturę. Przewidywane jest także wprowadzenie wartości NEB do strategii społeczno-gospodarczych i terytorialnych państw członkowskich oraz możliwość finansowania projektów transformacyjnych ze środków zewnętrznych. </w:t>
      </w:r>
    </w:p>
    <w:p w14:paraId="4AAA8083" w14:textId="77777777" w:rsidR="001232D2" w:rsidRPr="001232D2" w:rsidRDefault="001232D2" w:rsidP="001232D2">
      <w:pPr>
        <w:spacing w:line="276" w:lineRule="auto"/>
        <w:ind w:firstLine="720"/>
        <w:jc w:val="both"/>
        <w:rPr>
          <w:rFonts w:ascii="Times New Roman" w:hAnsi="Times New Roman" w:cs="Times New Roman"/>
          <w:sz w:val="22"/>
          <w:szCs w:val="22"/>
        </w:rPr>
      </w:pPr>
    </w:p>
    <w:p w14:paraId="61089607" w14:textId="77777777" w:rsidR="003128A0" w:rsidRDefault="003128A0" w:rsidP="003128A0">
      <w:pPr>
        <w:rPr>
          <w:rFonts w:ascii="Times New Roman" w:hAnsi="Times New Roman" w:cs="Times New Roman"/>
          <w:sz w:val="22"/>
          <w:szCs w:val="22"/>
        </w:rPr>
      </w:pPr>
    </w:p>
    <w:p w14:paraId="3CBF114E" w14:textId="77777777" w:rsidR="0020328B" w:rsidRDefault="0020328B" w:rsidP="003128A0">
      <w:pPr>
        <w:rPr>
          <w:rFonts w:ascii="Times New Roman" w:hAnsi="Times New Roman" w:cs="Times New Roman"/>
          <w:sz w:val="22"/>
          <w:szCs w:val="22"/>
        </w:rPr>
      </w:pPr>
    </w:p>
    <w:p w14:paraId="04A41236" w14:textId="77777777" w:rsidR="0020328B" w:rsidRDefault="0020328B" w:rsidP="003128A0">
      <w:pPr>
        <w:rPr>
          <w:rFonts w:ascii="Times New Roman" w:hAnsi="Times New Roman" w:cs="Times New Roman"/>
          <w:sz w:val="22"/>
          <w:szCs w:val="22"/>
        </w:rPr>
      </w:pPr>
    </w:p>
    <w:p w14:paraId="20926504" w14:textId="77777777" w:rsidR="0020328B" w:rsidRDefault="0020328B" w:rsidP="003128A0">
      <w:pPr>
        <w:rPr>
          <w:rFonts w:ascii="Times New Roman" w:hAnsi="Times New Roman" w:cs="Times New Roman"/>
          <w:sz w:val="22"/>
          <w:szCs w:val="22"/>
        </w:rPr>
      </w:pPr>
    </w:p>
    <w:p w14:paraId="0379C9E1" w14:textId="77777777" w:rsidR="0020328B" w:rsidRDefault="0020328B" w:rsidP="003128A0">
      <w:pPr>
        <w:rPr>
          <w:rFonts w:ascii="Times New Roman" w:hAnsi="Times New Roman" w:cs="Times New Roman"/>
          <w:sz w:val="22"/>
          <w:szCs w:val="22"/>
        </w:rPr>
      </w:pPr>
    </w:p>
    <w:p w14:paraId="0AF143DE" w14:textId="77777777" w:rsidR="0020328B" w:rsidRDefault="0020328B" w:rsidP="003128A0">
      <w:pPr>
        <w:rPr>
          <w:rFonts w:ascii="Times New Roman" w:hAnsi="Times New Roman" w:cs="Times New Roman"/>
          <w:sz w:val="22"/>
          <w:szCs w:val="22"/>
        </w:rPr>
      </w:pPr>
    </w:p>
    <w:p w14:paraId="44CFD847" w14:textId="77777777" w:rsidR="0020328B" w:rsidRDefault="0020328B" w:rsidP="003128A0">
      <w:pPr>
        <w:rPr>
          <w:rFonts w:ascii="Times New Roman" w:hAnsi="Times New Roman" w:cs="Times New Roman"/>
          <w:sz w:val="22"/>
          <w:szCs w:val="22"/>
        </w:rPr>
      </w:pPr>
    </w:p>
    <w:p w14:paraId="7109D3BE" w14:textId="77777777" w:rsidR="0020328B" w:rsidRDefault="0020328B" w:rsidP="003128A0">
      <w:pPr>
        <w:rPr>
          <w:rFonts w:ascii="Times New Roman" w:hAnsi="Times New Roman" w:cs="Times New Roman"/>
          <w:sz w:val="22"/>
          <w:szCs w:val="22"/>
        </w:rPr>
      </w:pPr>
    </w:p>
    <w:p w14:paraId="3752F2FA" w14:textId="77777777" w:rsidR="0020328B" w:rsidRDefault="0020328B" w:rsidP="003128A0">
      <w:pPr>
        <w:rPr>
          <w:rFonts w:ascii="Times New Roman" w:hAnsi="Times New Roman" w:cs="Times New Roman"/>
          <w:sz w:val="22"/>
          <w:szCs w:val="22"/>
        </w:rPr>
      </w:pPr>
    </w:p>
    <w:p w14:paraId="37F04FB4" w14:textId="77777777" w:rsidR="0020328B" w:rsidRDefault="0020328B" w:rsidP="003128A0">
      <w:pPr>
        <w:rPr>
          <w:rFonts w:ascii="Times New Roman" w:hAnsi="Times New Roman" w:cs="Times New Roman"/>
          <w:sz w:val="22"/>
          <w:szCs w:val="22"/>
        </w:rPr>
      </w:pPr>
    </w:p>
    <w:p w14:paraId="11B44B08" w14:textId="77777777" w:rsidR="0020328B" w:rsidRDefault="0020328B" w:rsidP="003128A0">
      <w:pPr>
        <w:rPr>
          <w:rFonts w:ascii="Times New Roman" w:hAnsi="Times New Roman" w:cs="Times New Roman"/>
          <w:sz w:val="22"/>
          <w:szCs w:val="22"/>
        </w:rPr>
      </w:pPr>
    </w:p>
    <w:p w14:paraId="08835D3F" w14:textId="77777777" w:rsidR="0020328B" w:rsidRDefault="0020328B" w:rsidP="003128A0">
      <w:pPr>
        <w:rPr>
          <w:rFonts w:ascii="Times New Roman" w:hAnsi="Times New Roman" w:cs="Times New Roman"/>
          <w:sz w:val="22"/>
          <w:szCs w:val="22"/>
        </w:rPr>
      </w:pPr>
    </w:p>
    <w:p w14:paraId="17D5D0F7" w14:textId="77777777" w:rsidR="0020328B" w:rsidRDefault="0020328B" w:rsidP="003128A0">
      <w:pPr>
        <w:rPr>
          <w:rFonts w:ascii="Times New Roman" w:hAnsi="Times New Roman" w:cs="Times New Roman"/>
          <w:sz w:val="22"/>
          <w:szCs w:val="22"/>
        </w:rPr>
      </w:pPr>
    </w:p>
    <w:p w14:paraId="40BE848A" w14:textId="77777777" w:rsidR="0020328B" w:rsidRDefault="0020328B" w:rsidP="003128A0">
      <w:pPr>
        <w:rPr>
          <w:rFonts w:ascii="Times New Roman" w:hAnsi="Times New Roman" w:cs="Times New Roman"/>
          <w:sz w:val="22"/>
          <w:szCs w:val="22"/>
        </w:rPr>
      </w:pPr>
    </w:p>
    <w:p w14:paraId="4D311560" w14:textId="77777777" w:rsidR="0020328B" w:rsidRDefault="0020328B" w:rsidP="003128A0">
      <w:pPr>
        <w:rPr>
          <w:rFonts w:ascii="Times New Roman" w:hAnsi="Times New Roman" w:cs="Times New Roman"/>
          <w:sz w:val="22"/>
          <w:szCs w:val="22"/>
        </w:rPr>
      </w:pPr>
    </w:p>
    <w:p w14:paraId="31980836" w14:textId="77777777" w:rsidR="0020328B" w:rsidRDefault="0020328B" w:rsidP="003128A0">
      <w:pPr>
        <w:rPr>
          <w:rFonts w:ascii="Times New Roman" w:hAnsi="Times New Roman" w:cs="Times New Roman"/>
          <w:sz w:val="22"/>
          <w:szCs w:val="22"/>
        </w:rPr>
      </w:pPr>
    </w:p>
    <w:p w14:paraId="3BAB9045" w14:textId="77777777" w:rsidR="0020328B" w:rsidRDefault="0020328B" w:rsidP="003128A0">
      <w:pPr>
        <w:rPr>
          <w:rFonts w:ascii="Times New Roman" w:hAnsi="Times New Roman" w:cs="Times New Roman"/>
          <w:sz w:val="22"/>
          <w:szCs w:val="22"/>
        </w:rPr>
      </w:pPr>
    </w:p>
    <w:p w14:paraId="1A12B3EE" w14:textId="77777777" w:rsidR="0020328B" w:rsidRDefault="0020328B" w:rsidP="003128A0">
      <w:pPr>
        <w:rPr>
          <w:rFonts w:ascii="Times New Roman" w:hAnsi="Times New Roman" w:cs="Times New Roman"/>
          <w:sz w:val="22"/>
          <w:szCs w:val="22"/>
        </w:rPr>
      </w:pPr>
    </w:p>
    <w:p w14:paraId="43FB1734" w14:textId="77777777" w:rsidR="0020328B" w:rsidRDefault="0020328B" w:rsidP="003128A0">
      <w:pPr>
        <w:rPr>
          <w:rFonts w:ascii="Times New Roman" w:hAnsi="Times New Roman" w:cs="Times New Roman"/>
          <w:sz w:val="22"/>
          <w:szCs w:val="22"/>
        </w:rPr>
      </w:pPr>
    </w:p>
    <w:p w14:paraId="0FCCACF2" w14:textId="77777777" w:rsidR="0020328B" w:rsidRDefault="0020328B" w:rsidP="003128A0">
      <w:pPr>
        <w:rPr>
          <w:rFonts w:ascii="Times New Roman" w:hAnsi="Times New Roman" w:cs="Times New Roman"/>
          <w:sz w:val="22"/>
          <w:szCs w:val="22"/>
        </w:rPr>
      </w:pPr>
    </w:p>
    <w:p w14:paraId="6A0492E4" w14:textId="77777777" w:rsidR="0020328B" w:rsidRDefault="0020328B" w:rsidP="003128A0">
      <w:pPr>
        <w:rPr>
          <w:rFonts w:ascii="Times New Roman" w:hAnsi="Times New Roman" w:cs="Times New Roman"/>
          <w:sz w:val="22"/>
          <w:szCs w:val="22"/>
        </w:rPr>
      </w:pPr>
    </w:p>
    <w:p w14:paraId="688D8800" w14:textId="77777777" w:rsidR="0020328B" w:rsidRDefault="0020328B" w:rsidP="003128A0">
      <w:pPr>
        <w:rPr>
          <w:rFonts w:ascii="Times New Roman" w:hAnsi="Times New Roman" w:cs="Times New Roman"/>
          <w:sz w:val="22"/>
          <w:szCs w:val="22"/>
        </w:rPr>
      </w:pPr>
    </w:p>
    <w:p w14:paraId="6A20CDD4" w14:textId="77777777" w:rsidR="0020328B" w:rsidRDefault="0020328B" w:rsidP="003128A0">
      <w:pPr>
        <w:rPr>
          <w:rFonts w:ascii="Times New Roman" w:hAnsi="Times New Roman" w:cs="Times New Roman"/>
          <w:sz w:val="22"/>
          <w:szCs w:val="22"/>
        </w:rPr>
      </w:pPr>
    </w:p>
    <w:p w14:paraId="789EAA95" w14:textId="77777777" w:rsidR="0020328B" w:rsidRDefault="0020328B" w:rsidP="003128A0">
      <w:pPr>
        <w:rPr>
          <w:rFonts w:ascii="Times New Roman" w:hAnsi="Times New Roman" w:cs="Times New Roman"/>
          <w:sz w:val="22"/>
          <w:szCs w:val="22"/>
        </w:rPr>
      </w:pPr>
    </w:p>
    <w:p w14:paraId="5DE7D4D6" w14:textId="77777777" w:rsidR="0020328B" w:rsidRDefault="0020328B" w:rsidP="003128A0">
      <w:pPr>
        <w:rPr>
          <w:rFonts w:ascii="Times New Roman" w:hAnsi="Times New Roman" w:cs="Times New Roman"/>
          <w:sz w:val="22"/>
          <w:szCs w:val="22"/>
        </w:rPr>
      </w:pPr>
    </w:p>
    <w:p w14:paraId="7943C7D0" w14:textId="77777777" w:rsidR="0020328B" w:rsidRDefault="0020328B" w:rsidP="003128A0">
      <w:pPr>
        <w:rPr>
          <w:rFonts w:ascii="Times New Roman" w:hAnsi="Times New Roman" w:cs="Times New Roman"/>
          <w:sz w:val="22"/>
          <w:szCs w:val="22"/>
        </w:rPr>
      </w:pPr>
    </w:p>
    <w:p w14:paraId="25818710" w14:textId="77777777" w:rsidR="0020328B" w:rsidRDefault="0020328B" w:rsidP="003128A0">
      <w:pPr>
        <w:rPr>
          <w:rFonts w:ascii="Times New Roman" w:hAnsi="Times New Roman" w:cs="Times New Roman"/>
          <w:sz w:val="22"/>
          <w:szCs w:val="22"/>
        </w:rPr>
      </w:pPr>
    </w:p>
    <w:p w14:paraId="511E43E2" w14:textId="77777777" w:rsidR="0020328B" w:rsidRDefault="0020328B" w:rsidP="003128A0">
      <w:pPr>
        <w:rPr>
          <w:rFonts w:ascii="Times New Roman" w:hAnsi="Times New Roman" w:cs="Times New Roman"/>
          <w:sz w:val="22"/>
          <w:szCs w:val="22"/>
        </w:rPr>
      </w:pPr>
    </w:p>
    <w:p w14:paraId="70BEA399" w14:textId="77777777" w:rsidR="0020328B" w:rsidRDefault="0020328B" w:rsidP="003128A0">
      <w:pPr>
        <w:rPr>
          <w:rFonts w:ascii="Times New Roman" w:hAnsi="Times New Roman" w:cs="Times New Roman"/>
          <w:sz w:val="22"/>
          <w:szCs w:val="22"/>
        </w:rPr>
      </w:pPr>
    </w:p>
    <w:p w14:paraId="634E85C8" w14:textId="77777777" w:rsidR="0020328B" w:rsidRDefault="0020328B" w:rsidP="003128A0">
      <w:pPr>
        <w:rPr>
          <w:rFonts w:ascii="Times New Roman" w:hAnsi="Times New Roman" w:cs="Times New Roman"/>
          <w:sz w:val="22"/>
          <w:szCs w:val="22"/>
        </w:rPr>
      </w:pPr>
    </w:p>
    <w:p w14:paraId="69B7990B" w14:textId="77777777" w:rsidR="0020328B" w:rsidRDefault="0020328B" w:rsidP="003128A0">
      <w:pPr>
        <w:rPr>
          <w:rFonts w:ascii="Times New Roman" w:hAnsi="Times New Roman" w:cs="Times New Roman"/>
          <w:sz w:val="22"/>
          <w:szCs w:val="22"/>
        </w:rPr>
      </w:pPr>
    </w:p>
    <w:p w14:paraId="60B24AE9" w14:textId="77777777" w:rsidR="0020328B" w:rsidRDefault="0020328B" w:rsidP="003128A0">
      <w:pPr>
        <w:rPr>
          <w:rFonts w:ascii="Times New Roman" w:hAnsi="Times New Roman" w:cs="Times New Roman"/>
          <w:sz w:val="22"/>
          <w:szCs w:val="22"/>
        </w:rPr>
      </w:pPr>
    </w:p>
    <w:p w14:paraId="69F44B1E" w14:textId="77777777" w:rsidR="0020328B" w:rsidRDefault="0020328B" w:rsidP="003128A0">
      <w:pPr>
        <w:rPr>
          <w:rFonts w:ascii="Times New Roman" w:hAnsi="Times New Roman" w:cs="Times New Roman"/>
          <w:sz w:val="22"/>
          <w:szCs w:val="22"/>
        </w:rPr>
      </w:pPr>
    </w:p>
    <w:p w14:paraId="68C5E683" w14:textId="77777777" w:rsidR="0020328B" w:rsidRDefault="0020328B" w:rsidP="003128A0">
      <w:pPr>
        <w:rPr>
          <w:rFonts w:ascii="Times New Roman" w:hAnsi="Times New Roman" w:cs="Times New Roman"/>
          <w:sz w:val="22"/>
          <w:szCs w:val="22"/>
        </w:rPr>
      </w:pPr>
    </w:p>
    <w:p w14:paraId="7DA5E145" w14:textId="77777777" w:rsidR="0020328B" w:rsidRDefault="0020328B" w:rsidP="003128A0">
      <w:pPr>
        <w:rPr>
          <w:rFonts w:ascii="Times New Roman" w:hAnsi="Times New Roman" w:cs="Times New Roman"/>
          <w:sz w:val="22"/>
          <w:szCs w:val="22"/>
        </w:rPr>
      </w:pPr>
    </w:p>
    <w:p w14:paraId="6DB8471D" w14:textId="77777777" w:rsidR="0020328B" w:rsidRDefault="0020328B" w:rsidP="003128A0">
      <w:pPr>
        <w:rPr>
          <w:rFonts w:ascii="Times New Roman" w:hAnsi="Times New Roman" w:cs="Times New Roman"/>
          <w:sz w:val="22"/>
          <w:szCs w:val="22"/>
        </w:rPr>
      </w:pPr>
    </w:p>
    <w:p w14:paraId="77A76E87" w14:textId="77777777" w:rsidR="0020328B" w:rsidRDefault="0020328B" w:rsidP="003128A0">
      <w:pPr>
        <w:rPr>
          <w:rFonts w:ascii="Times New Roman" w:hAnsi="Times New Roman" w:cs="Times New Roman"/>
          <w:sz w:val="22"/>
          <w:szCs w:val="22"/>
        </w:rPr>
      </w:pPr>
    </w:p>
    <w:p w14:paraId="0BCA4706" w14:textId="77777777" w:rsidR="0020328B" w:rsidRDefault="0020328B" w:rsidP="003128A0">
      <w:pPr>
        <w:rPr>
          <w:rFonts w:ascii="Times New Roman" w:hAnsi="Times New Roman" w:cs="Times New Roman"/>
          <w:sz w:val="22"/>
          <w:szCs w:val="22"/>
        </w:rPr>
      </w:pPr>
    </w:p>
    <w:p w14:paraId="643DCA67" w14:textId="77777777" w:rsidR="0020328B" w:rsidRDefault="0020328B" w:rsidP="003128A0">
      <w:pPr>
        <w:rPr>
          <w:rFonts w:ascii="Times New Roman" w:hAnsi="Times New Roman" w:cs="Times New Roman"/>
          <w:sz w:val="22"/>
          <w:szCs w:val="22"/>
        </w:rPr>
      </w:pPr>
    </w:p>
    <w:p w14:paraId="48B1A244" w14:textId="77777777" w:rsidR="0020328B" w:rsidRDefault="0020328B" w:rsidP="003128A0">
      <w:pPr>
        <w:rPr>
          <w:rFonts w:ascii="Times New Roman" w:hAnsi="Times New Roman" w:cs="Times New Roman"/>
          <w:sz w:val="22"/>
          <w:szCs w:val="22"/>
        </w:rPr>
      </w:pPr>
    </w:p>
    <w:p w14:paraId="0FAC3083" w14:textId="77777777" w:rsidR="0020328B" w:rsidRDefault="0020328B" w:rsidP="003128A0">
      <w:pPr>
        <w:rPr>
          <w:rFonts w:ascii="Times New Roman" w:hAnsi="Times New Roman" w:cs="Times New Roman"/>
          <w:sz w:val="22"/>
          <w:szCs w:val="22"/>
        </w:rPr>
      </w:pPr>
    </w:p>
    <w:p w14:paraId="481FA6B9" w14:textId="77777777" w:rsidR="0020328B" w:rsidRDefault="0020328B" w:rsidP="003128A0">
      <w:pPr>
        <w:rPr>
          <w:rFonts w:ascii="Times New Roman" w:hAnsi="Times New Roman" w:cs="Times New Roman"/>
          <w:sz w:val="22"/>
          <w:szCs w:val="22"/>
        </w:rPr>
      </w:pPr>
    </w:p>
    <w:p w14:paraId="2819539A" w14:textId="77777777" w:rsidR="0020328B" w:rsidRDefault="0020328B" w:rsidP="003128A0">
      <w:pPr>
        <w:rPr>
          <w:rFonts w:ascii="Times New Roman" w:hAnsi="Times New Roman" w:cs="Times New Roman"/>
          <w:sz w:val="22"/>
          <w:szCs w:val="22"/>
        </w:rPr>
      </w:pPr>
    </w:p>
    <w:p w14:paraId="55F43FF3" w14:textId="77777777" w:rsidR="0020328B" w:rsidRDefault="0020328B" w:rsidP="003128A0">
      <w:pPr>
        <w:rPr>
          <w:rFonts w:ascii="Times New Roman" w:hAnsi="Times New Roman" w:cs="Times New Roman"/>
          <w:sz w:val="22"/>
          <w:szCs w:val="22"/>
        </w:rPr>
      </w:pPr>
    </w:p>
    <w:p w14:paraId="3C81877B" w14:textId="77777777" w:rsidR="0020328B" w:rsidRDefault="0020328B" w:rsidP="003128A0">
      <w:pPr>
        <w:rPr>
          <w:rFonts w:ascii="Times New Roman" w:hAnsi="Times New Roman" w:cs="Times New Roman"/>
          <w:sz w:val="22"/>
          <w:szCs w:val="22"/>
        </w:rPr>
      </w:pPr>
    </w:p>
    <w:p w14:paraId="0C6FF9DE" w14:textId="77777777" w:rsidR="0020328B" w:rsidRDefault="0020328B" w:rsidP="003128A0">
      <w:pPr>
        <w:rPr>
          <w:rFonts w:ascii="Times New Roman" w:hAnsi="Times New Roman" w:cs="Times New Roman"/>
          <w:sz w:val="22"/>
          <w:szCs w:val="22"/>
        </w:rPr>
      </w:pPr>
    </w:p>
    <w:p w14:paraId="6EAD19FF" w14:textId="77777777" w:rsidR="0020328B" w:rsidRDefault="0020328B" w:rsidP="003128A0">
      <w:pPr>
        <w:rPr>
          <w:rFonts w:ascii="Times New Roman" w:hAnsi="Times New Roman" w:cs="Times New Roman"/>
          <w:sz w:val="22"/>
          <w:szCs w:val="22"/>
        </w:rPr>
      </w:pPr>
    </w:p>
    <w:p w14:paraId="3C39605C" w14:textId="77777777" w:rsidR="0020328B" w:rsidRDefault="0020328B" w:rsidP="003128A0">
      <w:pPr>
        <w:rPr>
          <w:rFonts w:ascii="Times New Roman" w:hAnsi="Times New Roman" w:cs="Times New Roman"/>
          <w:sz w:val="22"/>
          <w:szCs w:val="22"/>
        </w:rPr>
      </w:pPr>
    </w:p>
    <w:p w14:paraId="42755514" w14:textId="77777777" w:rsidR="0020328B" w:rsidRDefault="0020328B" w:rsidP="003128A0">
      <w:pPr>
        <w:rPr>
          <w:rFonts w:ascii="Times New Roman" w:hAnsi="Times New Roman" w:cs="Times New Roman"/>
          <w:sz w:val="22"/>
          <w:szCs w:val="22"/>
        </w:rPr>
      </w:pPr>
    </w:p>
    <w:p w14:paraId="27C85D31" w14:textId="77777777" w:rsidR="0020328B" w:rsidRDefault="0020328B" w:rsidP="003128A0">
      <w:pPr>
        <w:rPr>
          <w:rFonts w:ascii="Times New Roman" w:hAnsi="Times New Roman" w:cs="Times New Roman"/>
          <w:sz w:val="22"/>
          <w:szCs w:val="22"/>
        </w:rPr>
      </w:pPr>
    </w:p>
    <w:p w14:paraId="7BB2C325" w14:textId="77777777" w:rsidR="0020328B" w:rsidRDefault="0020328B" w:rsidP="003128A0">
      <w:pPr>
        <w:rPr>
          <w:rFonts w:ascii="Times New Roman" w:hAnsi="Times New Roman" w:cs="Times New Roman"/>
          <w:sz w:val="22"/>
          <w:szCs w:val="22"/>
        </w:rPr>
      </w:pPr>
    </w:p>
    <w:p w14:paraId="47186E39" w14:textId="77777777" w:rsidR="0020328B" w:rsidRDefault="0020328B" w:rsidP="003128A0">
      <w:pPr>
        <w:rPr>
          <w:rFonts w:ascii="Times New Roman" w:hAnsi="Times New Roman" w:cs="Times New Roman"/>
          <w:sz w:val="22"/>
          <w:szCs w:val="22"/>
        </w:rPr>
      </w:pPr>
    </w:p>
    <w:p w14:paraId="0DA1CD56" w14:textId="77777777" w:rsidR="0020328B" w:rsidRDefault="0020328B" w:rsidP="003128A0">
      <w:pPr>
        <w:rPr>
          <w:rFonts w:ascii="Times New Roman" w:hAnsi="Times New Roman" w:cs="Times New Roman"/>
          <w:sz w:val="22"/>
          <w:szCs w:val="22"/>
        </w:rPr>
      </w:pPr>
    </w:p>
    <w:p w14:paraId="2394D6D2" w14:textId="6B3F28C9" w:rsidR="0020328B" w:rsidRDefault="0020328B" w:rsidP="003128A0">
      <w:pPr>
        <w:rPr>
          <w:rFonts w:ascii="Times New Roman" w:hAnsi="Times New Roman" w:cs="Times New Roman"/>
          <w:sz w:val="22"/>
          <w:szCs w:val="22"/>
        </w:rPr>
        <w:sectPr w:rsidR="0020328B" w:rsidSect="007F797E">
          <w:pgSz w:w="11906" w:h="16838"/>
          <w:pgMar w:top="851" w:right="851" w:bottom="851" w:left="851" w:header="425" w:footer="159" w:gutter="0"/>
          <w:cols w:space="708"/>
          <w:docGrid w:linePitch="272"/>
        </w:sectPr>
      </w:pPr>
    </w:p>
    <w:p w14:paraId="26652F33" w14:textId="05A80E85" w:rsidR="0020328B" w:rsidRPr="00557230" w:rsidRDefault="0020328B" w:rsidP="00557230">
      <w:pPr>
        <w:pStyle w:val="Nagwek1"/>
        <w:jc w:val="center"/>
        <w:rPr>
          <w:rFonts w:ascii="Times New Roman" w:hAnsi="Times New Roman" w:cs="Times New Roman"/>
          <w:sz w:val="22"/>
          <w:szCs w:val="22"/>
        </w:rPr>
      </w:pPr>
      <w:bookmarkStart w:id="92" w:name="_Toc136986778"/>
      <w:r w:rsidRPr="00557230">
        <w:rPr>
          <w:rFonts w:ascii="Times New Roman" w:hAnsi="Times New Roman" w:cs="Times New Roman"/>
          <w:sz w:val="22"/>
          <w:szCs w:val="22"/>
        </w:rPr>
        <w:lastRenderedPageBreak/>
        <w:t>Rozdział VIII</w:t>
      </w:r>
      <w:r w:rsidRPr="00557230">
        <w:rPr>
          <w:rFonts w:ascii="Times New Roman" w:hAnsi="Times New Roman" w:cs="Times New Roman"/>
          <w:sz w:val="22"/>
          <w:szCs w:val="22"/>
        </w:rPr>
        <w:br/>
        <w:t>PLAN DZIAŁANI</w:t>
      </w:r>
      <w:r w:rsidR="00EA0DFC" w:rsidRPr="00557230">
        <w:rPr>
          <w:rFonts w:ascii="Times New Roman" w:hAnsi="Times New Roman" w:cs="Times New Roman"/>
          <w:sz w:val="22"/>
          <w:szCs w:val="22"/>
        </w:rPr>
        <w:t>A</w:t>
      </w:r>
      <w:bookmarkEnd w:id="92"/>
    </w:p>
    <w:p w14:paraId="65A7D197" w14:textId="77777777" w:rsidR="00557230" w:rsidRDefault="00557230" w:rsidP="0020328B">
      <w:pPr>
        <w:jc w:val="center"/>
        <w:rPr>
          <w:rFonts w:ascii="Times New Roman" w:hAnsi="Times New Roman" w:cs="Times New Roman"/>
          <w:b/>
          <w:sz w:val="22"/>
          <w:szCs w:val="22"/>
        </w:rPr>
      </w:pPr>
    </w:p>
    <w:p w14:paraId="2FAA2F8C" w14:textId="52BA9BA4" w:rsidR="00EA0DFC" w:rsidRDefault="00557230" w:rsidP="00557230">
      <w:pPr>
        <w:rPr>
          <w:rFonts w:ascii="Times New Roman" w:hAnsi="Times New Roman" w:cs="Times New Roman"/>
          <w:b/>
          <w:sz w:val="22"/>
          <w:szCs w:val="22"/>
        </w:rPr>
      </w:pPr>
      <w:r>
        <w:rPr>
          <w:rFonts w:ascii="Times New Roman" w:hAnsi="Times New Roman" w:cs="Times New Roman"/>
          <w:b/>
          <w:sz w:val="22"/>
          <w:szCs w:val="22"/>
        </w:rPr>
        <w:t>Tabela 31.</w:t>
      </w:r>
    </w:p>
    <w:p w14:paraId="1D63F967" w14:textId="23721EB7" w:rsidR="00EA0DFC" w:rsidRPr="0020328B" w:rsidRDefault="00EA0DFC" w:rsidP="0020328B">
      <w:pPr>
        <w:jc w:val="center"/>
        <w:rPr>
          <w:rFonts w:ascii="Times New Roman" w:hAnsi="Times New Roman" w:cs="Times New Roman"/>
          <w:b/>
          <w:sz w:val="22"/>
          <w:szCs w:val="22"/>
        </w:rPr>
      </w:pPr>
      <w:r w:rsidRPr="003C2AC1">
        <w:rPr>
          <w:rFonts w:ascii="Times New Roman" w:hAnsi="Times New Roman" w:cs="Times New Roman"/>
          <w:noProof/>
        </w:rPr>
        <w:drawing>
          <wp:anchor distT="0" distB="0" distL="114300" distR="114300" simplePos="0" relativeHeight="251668480" behindDoc="1" locked="0" layoutInCell="1" allowOverlap="1" wp14:anchorId="6C1122CD" wp14:editId="687107E2">
            <wp:simplePos x="0" y="0"/>
            <wp:positionH relativeFrom="column">
              <wp:posOffset>0</wp:posOffset>
            </wp:positionH>
            <wp:positionV relativeFrom="paragraph">
              <wp:posOffset>-635</wp:posOffset>
            </wp:positionV>
            <wp:extent cx="10007258" cy="169627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07258" cy="1696278"/>
                    </a:xfrm>
                    <a:prstGeom prst="rect">
                      <a:avLst/>
                    </a:prstGeom>
                    <a:noFill/>
                    <a:ln>
                      <a:noFill/>
                    </a:ln>
                  </pic:spPr>
                </pic:pic>
              </a:graphicData>
            </a:graphic>
          </wp:anchor>
        </w:drawing>
      </w:r>
    </w:p>
    <w:p w14:paraId="17FFFD6A" w14:textId="2C17A7A1" w:rsidR="0020328B" w:rsidRDefault="0020328B" w:rsidP="0020328B">
      <w:pPr>
        <w:rPr>
          <w:rFonts w:ascii="Times New Roman" w:hAnsi="Times New Roman" w:cs="Times New Roman"/>
          <w:sz w:val="22"/>
          <w:szCs w:val="22"/>
        </w:rPr>
      </w:pPr>
    </w:p>
    <w:p w14:paraId="627929AA" w14:textId="77777777" w:rsidR="0020328B" w:rsidRDefault="0020328B" w:rsidP="0020328B">
      <w:pPr>
        <w:tabs>
          <w:tab w:val="center" w:pos="7568"/>
        </w:tabs>
        <w:rPr>
          <w:rFonts w:ascii="Times New Roman" w:hAnsi="Times New Roman" w:cs="Times New Roman"/>
          <w:sz w:val="22"/>
          <w:szCs w:val="22"/>
        </w:rPr>
      </w:pPr>
      <w:r>
        <w:rPr>
          <w:rFonts w:ascii="Times New Roman" w:hAnsi="Times New Roman" w:cs="Times New Roman"/>
          <w:sz w:val="22"/>
          <w:szCs w:val="22"/>
        </w:rPr>
        <w:tab/>
      </w:r>
    </w:p>
    <w:p w14:paraId="07546E64" w14:textId="77777777" w:rsidR="00EA0DFC" w:rsidRPr="00EA0DFC" w:rsidRDefault="00EA0DFC" w:rsidP="00EA0DFC">
      <w:pPr>
        <w:rPr>
          <w:rFonts w:ascii="Times New Roman" w:hAnsi="Times New Roman" w:cs="Times New Roman"/>
          <w:sz w:val="22"/>
          <w:szCs w:val="22"/>
        </w:rPr>
      </w:pPr>
    </w:p>
    <w:p w14:paraId="38F3DEAA" w14:textId="77777777" w:rsidR="00EA0DFC" w:rsidRPr="00EA0DFC" w:rsidRDefault="00EA0DFC" w:rsidP="00EA0DFC">
      <w:pPr>
        <w:rPr>
          <w:rFonts w:ascii="Times New Roman" w:hAnsi="Times New Roman" w:cs="Times New Roman"/>
          <w:sz w:val="22"/>
          <w:szCs w:val="22"/>
        </w:rPr>
      </w:pPr>
    </w:p>
    <w:p w14:paraId="0A994D17" w14:textId="77777777" w:rsidR="00EA0DFC" w:rsidRPr="00EA0DFC" w:rsidRDefault="00EA0DFC" w:rsidP="00EA0DFC">
      <w:pPr>
        <w:rPr>
          <w:rFonts w:ascii="Times New Roman" w:hAnsi="Times New Roman" w:cs="Times New Roman"/>
          <w:sz w:val="22"/>
          <w:szCs w:val="22"/>
        </w:rPr>
      </w:pPr>
    </w:p>
    <w:p w14:paraId="468B3C66" w14:textId="77777777" w:rsidR="00EA0DFC" w:rsidRPr="00EA0DFC" w:rsidRDefault="00EA0DFC" w:rsidP="00EA0DFC">
      <w:pPr>
        <w:rPr>
          <w:rFonts w:ascii="Times New Roman" w:hAnsi="Times New Roman" w:cs="Times New Roman"/>
          <w:sz w:val="22"/>
          <w:szCs w:val="22"/>
        </w:rPr>
      </w:pPr>
    </w:p>
    <w:p w14:paraId="1450D605" w14:textId="77777777" w:rsidR="00EA0DFC" w:rsidRPr="00EA0DFC" w:rsidRDefault="00EA0DFC" w:rsidP="00EA0DFC">
      <w:pPr>
        <w:rPr>
          <w:rFonts w:ascii="Times New Roman" w:hAnsi="Times New Roman" w:cs="Times New Roman"/>
          <w:sz w:val="22"/>
          <w:szCs w:val="22"/>
        </w:rPr>
      </w:pPr>
    </w:p>
    <w:p w14:paraId="3D1AB289" w14:textId="77777777" w:rsidR="00EA0DFC" w:rsidRPr="00EA0DFC" w:rsidRDefault="00EA0DFC" w:rsidP="00EA0DFC">
      <w:pPr>
        <w:rPr>
          <w:rFonts w:ascii="Times New Roman" w:hAnsi="Times New Roman" w:cs="Times New Roman"/>
          <w:sz w:val="22"/>
          <w:szCs w:val="22"/>
        </w:rPr>
      </w:pPr>
    </w:p>
    <w:p w14:paraId="65D6CAB1" w14:textId="77777777" w:rsidR="00EA0DFC" w:rsidRPr="00EA0DFC" w:rsidRDefault="00EA0DFC" w:rsidP="00EA0DFC">
      <w:pPr>
        <w:rPr>
          <w:rFonts w:ascii="Times New Roman" w:hAnsi="Times New Roman" w:cs="Times New Roman"/>
          <w:sz w:val="22"/>
          <w:szCs w:val="22"/>
        </w:rPr>
      </w:pPr>
    </w:p>
    <w:p w14:paraId="0FA5EDE8" w14:textId="77777777" w:rsidR="00EA0DFC" w:rsidRPr="00EA0DFC" w:rsidRDefault="00EA0DFC" w:rsidP="00EA0DFC">
      <w:pPr>
        <w:rPr>
          <w:rFonts w:ascii="Times New Roman" w:hAnsi="Times New Roman" w:cs="Times New Roman"/>
          <w:sz w:val="22"/>
          <w:szCs w:val="22"/>
        </w:rPr>
      </w:pPr>
    </w:p>
    <w:p w14:paraId="26EA0AC4" w14:textId="77777777" w:rsidR="00EA0DFC" w:rsidRPr="00EA0DFC" w:rsidRDefault="00EA0DFC" w:rsidP="00EA0DFC">
      <w:pPr>
        <w:rPr>
          <w:rFonts w:ascii="Times New Roman" w:hAnsi="Times New Roman" w:cs="Times New Roman"/>
          <w:sz w:val="22"/>
          <w:szCs w:val="22"/>
        </w:rPr>
      </w:pPr>
    </w:p>
    <w:p w14:paraId="08CBA005" w14:textId="77777777" w:rsidR="00EA0DFC" w:rsidRPr="00EA0DFC" w:rsidRDefault="00EA0DFC" w:rsidP="00EA0DFC">
      <w:pPr>
        <w:rPr>
          <w:rFonts w:ascii="Times New Roman" w:hAnsi="Times New Roman" w:cs="Times New Roman"/>
          <w:sz w:val="22"/>
          <w:szCs w:val="22"/>
        </w:rPr>
      </w:pPr>
    </w:p>
    <w:p w14:paraId="0B5272D1" w14:textId="77777777" w:rsidR="00EA0DFC" w:rsidRDefault="00EA0DFC" w:rsidP="00EA0DFC">
      <w:pPr>
        <w:rPr>
          <w:rFonts w:ascii="Times New Roman" w:hAnsi="Times New Roman" w:cs="Times New Roman"/>
          <w:sz w:val="22"/>
          <w:szCs w:val="22"/>
        </w:rPr>
      </w:pPr>
    </w:p>
    <w:p w14:paraId="551938EE" w14:textId="68EDAB31" w:rsidR="00EA0DFC" w:rsidRDefault="00EA0DFC" w:rsidP="00EA0DFC">
      <w:pPr>
        <w:tabs>
          <w:tab w:val="left" w:pos="12060"/>
        </w:tabs>
        <w:rPr>
          <w:rFonts w:ascii="Times New Roman" w:hAnsi="Times New Roman" w:cs="Times New Roman"/>
          <w:sz w:val="22"/>
          <w:szCs w:val="22"/>
        </w:rPr>
      </w:pPr>
      <w:r>
        <w:rPr>
          <w:rFonts w:ascii="Times New Roman" w:hAnsi="Times New Roman" w:cs="Times New Roman"/>
          <w:sz w:val="22"/>
          <w:szCs w:val="22"/>
        </w:rPr>
        <w:tab/>
      </w:r>
    </w:p>
    <w:p w14:paraId="61A69DB6" w14:textId="77777777" w:rsidR="00EA0DFC" w:rsidRDefault="00EA0DFC" w:rsidP="00EA0DFC">
      <w:pPr>
        <w:tabs>
          <w:tab w:val="left" w:pos="12060"/>
        </w:tabs>
        <w:rPr>
          <w:rFonts w:ascii="Times New Roman" w:hAnsi="Times New Roman" w:cs="Times New Roman"/>
          <w:sz w:val="22"/>
          <w:szCs w:val="22"/>
        </w:rPr>
      </w:pPr>
    </w:p>
    <w:p w14:paraId="409CFF2C" w14:textId="77777777" w:rsidR="00EA0DFC" w:rsidRDefault="00EA0DFC" w:rsidP="00EA0DFC">
      <w:pPr>
        <w:tabs>
          <w:tab w:val="left" w:pos="12060"/>
        </w:tabs>
        <w:rPr>
          <w:rFonts w:ascii="Times New Roman" w:hAnsi="Times New Roman" w:cs="Times New Roman"/>
          <w:sz w:val="22"/>
          <w:szCs w:val="22"/>
        </w:rPr>
      </w:pPr>
    </w:p>
    <w:p w14:paraId="36E8E714" w14:textId="77777777" w:rsidR="00EA0DFC" w:rsidRDefault="00EA0DFC" w:rsidP="00EA0DFC">
      <w:pPr>
        <w:tabs>
          <w:tab w:val="left" w:pos="12060"/>
        </w:tabs>
        <w:rPr>
          <w:rFonts w:ascii="Times New Roman" w:hAnsi="Times New Roman" w:cs="Times New Roman"/>
          <w:sz w:val="22"/>
          <w:szCs w:val="22"/>
        </w:rPr>
      </w:pPr>
    </w:p>
    <w:p w14:paraId="2FF00E52" w14:textId="77777777" w:rsidR="00EA0DFC" w:rsidRDefault="00EA0DFC" w:rsidP="00EA0DFC">
      <w:pPr>
        <w:tabs>
          <w:tab w:val="left" w:pos="12060"/>
        </w:tabs>
        <w:rPr>
          <w:rFonts w:ascii="Times New Roman" w:hAnsi="Times New Roman" w:cs="Times New Roman"/>
          <w:sz w:val="22"/>
          <w:szCs w:val="22"/>
        </w:rPr>
      </w:pPr>
    </w:p>
    <w:p w14:paraId="7DF64AE8" w14:textId="77777777" w:rsidR="00EA0DFC" w:rsidRDefault="00EA0DFC" w:rsidP="00EA0DFC">
      <w:pPr>
        <w:tabs>
          <w:tab w:val="left" w:pos="12060"/>
        </w:tabs>
        <w:rPr>
          <w:rFonts w:ascii="Times New Roman" w:hAnsi="Times New Roman" w:cs="Times New Roman"/>
          <w:sz w:val="22"/>
          <w:szCs w:val="22"/>
        </w:rPr>
      </w:pPr>
    </w:p>
    <w:p w14:paraId="042C0DDE" w14:textId="77777777" w:rsidR="00EA0DFC" w:rsidRDefault="00EA0DFC" w:rsidP="00EA0DFC">
      <w:pPr>
        <w:tabs>
          <w:tab w:val="left" w:pos="12060"/>
        </w:tabs>
        <w:rPr>
          <w:rFonts w:ascii="Times New Roman" w:hAnsi="Times New Roman" w:cs="Times New Roman"/>
          <w:sz w:val="22"/>
          <w:szCs w:val="22"/>
        </w:rPr>
      </w:pPr>
    </w:p>
    <w:p w14:paraId="4E78D6A4" w14:textId="77777777" w:rsidR="00EA0DFC" w:rsidRDefault="00EA0DFC" w:rsidP="00EA0DFC">
      <w:pPr>
        <w:tabs>
          <w:tab w:val="left" w:pos="12060"/>
        </w:tabs>
        <w:rPr>
          <w:rFonts w:ascii="Times New Roman" w:hAnsi="Times New Roman" w:cs="Times New Roman"/>
          <w:sz w:val="22"/>
          <w:szCs w:val="22"/>
        </w:rPr>
      </w:pPr>
    </w:p>
    <w:p w14:paraId="00CD500D" w14:textId="77777777" w:rsidR="00EA0DFC" w:rsidRDefault="00EA0DFC" w:rsidP="00EA0DFC">
      <w:pPr>
        <w:tabs>
          <w:tab w:val="left" w:pos="12060"/>
        </w:tabs>
        <w:rPr>
          <w:rFonts w:ascii="Times New Roman" w:hAnsi="Times New Roman" w:cs="Times New Roman"/>
          <w:sz w:val="22"/>
          <w:szCs w:val="22"/>
        </w:rPr>
      </w:pPr>
    </w:p>
    <w:p w14:paraId="7F772968" w14:textId="77777777" w:rsidR="00EA0DFC" w:rsidRDefault="00EA0DFC" w:rsidP="00EA0DFC">
      <w:pPr>
        <w:tabs>
          <w:tab w:val="left" w:pos="12060"/>
        </w:tabs>
        <w:rPr>
          <w:rFonts w:ascii="Times New Roman" w:hAnsi="Times New Roman" w:cs="Times New Roman"/>
          <w:sz w:val="22"/>
          <w:szCs w:val="22"/>
        </w:rPr>
      </w:pPr>
    </w:p>
    <w:p w14:paraId="56FA0DB4" w14:textId="77777777" w:rsidR="00EA0DFC" w:rsidRDefault="00EA0DFC" w:rsidP="00EA0DFC">
      <w:pPr>
        <w:tabs>
          <w:tab w:val="left" w:pos="12060"/>
        </w:tabs>
        <w:rPr>
          <w:rFonts w:ascii="Times New Roman" w:hAnsi="Times New Roman" w:cs="Times New Roman"/>
          <w:sz w:val="22"/>
          <w:szCs w:val="22"/>
        </w:rPr>
      </w:pPr>
    </w:p>
    <w:p w14:paraId="7E55FC5D" w14:textId="77777777" w:rsidR="00EA0DFC" w:rsidRDefault="00EA0DFC" w:rsidP="00EA0DFC">
      <w:pPr>
        <w:tabs>
          <w:tab w:val="left" w:pos="12060"/>
        </w:tabs>
        <w:rPr>
          <w:rFonts w:ascii="Times New Roman" w:hAnsi="Times New Roman" w:cs="Times New Roman"/>
          <w:sz w:val="22"/>
          <w:szCs w:val="22"/>
        </w:rPr>
      </w:pPr>
    </w:p>
    <w:p w14:paraId="24E1C0A0" w14:textId="77777777" w:rsidR="00EA0DFC" w:rsidRDefault="00EA0DFC" w:rsidP="00EA0DFC">
      <w:pPr>
        <w:tabs>
          <w:tab w:val="left" w:pos="12060"/>
        </w:tabs>
        <w:rPr>
          <w:rFonts w:ascii="Times New Roman" w:hAnsi="Times New Roman" w:cs="Times New Roman"/>
          <w:sz w:val="22"/>
          <w:szCs w:val="22"/>
        </w:rPr>
      </w:pPr>
    </w:p>
    <w:p w14:paraId="4D436F27" w14:textId="77777777" w:rsidR="00EA0DFC" w:rsidRDefault="00EA0DFC" w:rsidP="00EA0DFC">
      <w:pPr>
        <w:tabs>
          <w:tab w:val="left" w:pos="12060"/>
        </w:tabs>
        <w:rPr>
          <w:rFonts w:ascii="Times New Roman" w:hAnsi="Times New Roman" w:cs="Times New Roman"/>
          <w:sz w:val="22"/>
          <w:szCs w:val="22"/>
        </w:rPr>
      </w:pPr>
    </w:p>
    <w:p w14:paraId="7E67AA05" w14:textId="77777777" w:rsidR="00EA0DFC" w:rsidRDefault="00EA0DFC" w:rsidP="00EA0DFC">
      <w:pPr>
        <w:tabs>
          <w:tab w:val="left" w:pos="12060"/>
        </w:tabs>
        <w:rPr>
          <w:rFonts w:ascii="Times New Roman" w:hAnsi="Times New Roman" w:cs="Times New Roman"/>
          <w:sz w:val="22"/>
          <w:szCs w:val="22"/>
        </w:rPr>
      </w:pPr>
    </w:p>
    <w:p w14:paraId="171F6F64" w14:textId="77777777" w:rsidR="00EA0DFC" w:rsidRDefault="00EA0DFC" w:rsidP="00EA0DFC">
      <w:pPr>
        <w:tabs>
          <w:tab w:val="left" w:pos="12060"/>
        </w:tabs>
        <w:rPr>
          <w:rFonts w:ascii="Times New Roman" w:hAnsi="Times New Roman" w:cs="Times New Roman"/>
          <w:sz w:val="22"/>
          <w:szCs w:val="22"/>
        </w:rPr>
      </w:pPr>
    </w:p>
    <w:p w14:paraId="40846B99" w14:textId="77777777" w:rsidR="00EA0DFC" w:rsidRDefault="00EA0DFC" w:rsidP="00EA0DFC">
      <w:pPr>
        <w:tabs>
          <w:tab w:val="left" w:pos="12060"/>
        </w:tabs>
        <w:rPr>
          <w:rFonts w:ascii="Times New Roman" w:hAnsi="Times New Roman" w:cs="Times New Roman"/>
          <w:sz w:val="22"/>
          <w:szCs w:val="22"/>
        </w:rPr>
      </w:pPr>
    </w:p>
    <w:p w14:paraId="086C1A17" w14:textId="77777777" w:rsidR="00EA0DFC" w:rsidRDefault="00EA0DFC" w:rsidP="00EA0DFC">
      <w:pPr>
        <w:tabs>
          <w:tab w:val="left" w:pos="12060"/>
        </w:tabs>
        <w:rPr>
          <w:rFonts w:ascii="Times New Roman" w:hAnsi="Times New Roman" w:cs="Times New Roman"/>
          <w:sz w:val="22"/>
          <w:szCs w:val="22"/>
        </w:rPr>
      </w:pPr>
    </w:p>
    <w:p w14:paraId="6B96890A" w14:textId="77777777" w:rsidR="00EA0DFC" w:rsidRDefault="00EA0DFC" w:rsidP="00EA0DFC">
      <w:pPr>
        <w:tabs>
          <w:tab w:val="left" w:pos="12060"/>
        </w:tabs>
        <w:rPr>
          <w:rFonts w:ascii="Times New Roman" w:hAnsi="Times New Roman" w:cs="Times New Roman"/>
          <w:sz w:val="22"/>
          <w:szCs w:val="22"/>
        </w:rPr>
      </w:pPr>
    </w:p>
    <w:p w14:paraId="7E8A0333" w14:textId="77777777" w:rsidR="00C708B2" w:rsidRDefault="00C708B2" w:rsidP="00EA0DFC">
      <w:pPr>
        <w:spacing w:line="276" w:lineRule="auto"/>
        <w:rPr>
          <w:rFonts w:ascii="Times New Roman" w:hAnsi="Times New Roman" w:cs="Times New Roman"/>
          <w:b/>
          <w:bCs/>
          <w:sz w:val="22"/>
          <w:szCs w:val="22"/>
        </w:rPr>
      </w:pPr>
    </w:p>
    <w:p w14:paraId="20351B10" w14:textId="08AA0B8E" w:rsidR="00EA0DFC" w:rsidRPr="00530BF6" w:rsidRDefault="00557230" w:rsidP="00EA0DFC">
      <w:pPr>
        <w:spacing w:line="276" w:lineRule="auto"/>
        <w:rPr>
          <w:rFonts w:ascii="Times New Roman" w:hAnsi="Times New Roman" w:cs="Times New Roman"/>
          <w:b/>
          <w:bCs/>
          <w:sz w:val="22"/>
          <w:szCs w:val="22"/>
        </w:rPr>
      </w:pPr>
      <w:r w:rsidRPr="00530BF6">
        <w:rPr>
          <w:rFonts w:ascii="Times New Roman" w:hAnsi="Times New Roman" w:cs="Times New Roman"/>
          <w:b/>
          <w:bCs/>
          <w:sz w:val="22"/>
          <w:szCs w:val="22"/>
        </w:rPr>
        <w:t>Tabela nr</w:t>
      </w:r>
      <w:r w:rsidR="00530BF6" w:rsidRPr="00530BF6">
        <w:rPr>
          <w:rFonts w:ascii="Times New Roman" w:hAnsi="Times New Roman" w:cs="Times New Roman"/>
          <w:b/>
          <w:bCs/>
          <w:sz w:val="22"/>
          <w:szCs w:val="22"/>
        </w:rPr>
        <w:t xml:space="preserve"> </w:t>
      </w:r>
      <w:r w:rsidRPr="00557230">
        <w:rPr>
          <w:rFonts w:ascii="Times New Roman" w:hAnsi="Times New Roman" w:cs="Times New Roman"/>
          <w:b/>
          <w:bCs/>
          <w:sz w:val="22"/>
          <w:szCs w:val="22"/>
        </w:rPr>
        <w:t>32</w:t>
      </w:r>
      <w:r w:rsidR="00EA0DFC" w:rsidRPr="00557230">
        <w:rPr>
          <w:rFonts w:ascii="Times New Roman" w:hAnsi="Times New Roman" w:cs="Times New Roman"/>
          <w:b/>
          <w:bCs/>
          <w:sz w:val="22"/>
          <w:szCs w:val="22"/>
        </w:rPr>
        <w:t>:   Plan</w:t>
      </w:r>
      <w:r w:rsidR="00EA0DFC" w:rsidRPr="00530BF6">
        <w:rPr>
          <w:rFonts w:ascii="Times New Roman" w:hAnsi="Times New Roman" w:cs="Times New Roman"/>
          <w:b/>
          <w:bCs/>
          <w:sz w:val="22"/>
          <w:szCs w:val="22"/>
        </w:rPr>
        <w:t xml:space="preserve"> działania</w:t>
      </w:r>
      <w:r w:rsidR="00EA0DFC" w:rsidRPr="00EA0DFC">
        <w:rPr>
          <w:rFonts w:ascii="Times New Roman" w:hAnsi="Times New Roman" w:cs="Times New Roman"/>
          <w:b/>
          <w:bCs/>
          <w:sz w:val="22"/>
          <w:szCs w:val="22"/>
        </w:rPr>
        <w:t xml:space="preserve">  </w:t>
      </w:r>
    </w:p>
    <w:p w14:paraId="305C098F" w14:textId="77777777" w:rsidR="00EA0DFC" w:rsidRPr="003C2AC1" w:rsidRDefault="00EA0DFC" w:rsidP="00EA0DFC">
      <w:pPr>
        <w:spacing w:line="276" w:lineRule="auto"/>
        <w:rPr>
          <w:rFonts w:ascii="Times New Roman" w:hAnsi="Times New Roman" w:cs="Times New Roman"/>
        </w:rPr>
      </w:pPr>
    </w:p>
    <w:tbl>
      <w:tblPr>
        <w:tblW w:w="14991" w:type="dxa"/>
        <w:tblInd w:w="-605" w:type="dxa"/>
        <w:tblLayout w:type="fixed"/>
        <w:tblCellMar>
          <w:left w:w="70" w:type="dxa"/>
          <w:right w:w="70" w:type="dxa"/>
        </w:tblCellMar>
        <w:tblLook w:val="04A0" w:firstRow="1" w:lastRow="0" w:firstColumn="1" w:lastColumn="0" w:noHBand="0" w:noVBand="1"/>
      </w:tblPr>
      <w:tblGrid>
        <w:gridCol w:w="1793"/>
        <w:gridCol w:w="2282"/>
        <w:gridCol w:w="994"/>
        <w:gridCol w:w="643"/>
        <w:gridCol w:w="66"/>
        <w:gridCol w:w="851"/>
        <w:gridCol w:w="700"/>
        <w:gridCol w:w="999"/>
        <w:gridCol w:w="700"/>
        <w:gridCol w:w="859"/>
        <w:gridCol w:w="700"/>
        <w:gridCol w:w="1001"/>
        <w:gridCol w:w="700"/>
        <w:gridCol w:w="860"/>
        <w:gridCol w:w="700"/>
        <w:gridCol w:w="1143"/>
      </w:tblGrid>
      <w:tr w:rsidR="00EA0DFC" w:rsidRPr="003C2AC1" w14:paraId="2AEB7DDB" w14:textId="77777777" w:rsidTr="00EA0DFC">
        <w:trPr>
          <w:trHeight w:val="529"/>
        </w:trPr>
        <w:tc>
          <w:tcPr>
            <w:tcW w:w="1793" w:type="dxa"/>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p w14:paraId="55E77722" w14:textId="77777777" w:rsidR="00EA0DFC" w:rsidRPr="003C2AC1" w:rsidRDefault="00EA0DFC" w:rsidP="0077555F">
            <w:pPr>
              <w:spacing w:line="276" w:lineRule="auto"/>
              <w:jc w:val="center"/>
              <w:rPr>
                <w:rFonts w:ascii="Times New Roman" w:eastAsia="Times New Roman" w:hAnsi="Times New Roman" w:cs="Times New Roman"/>
                <w:b/>
                <w:bCs/>
                <w:color w:val="000000"/>
                <w:sz w:val="16"/>
                <w:szCs w:val="16"/>
              </w:rPr>
            </w:pPr>
          </w:p>
          <w:p w14:paraId="2BD2386E" w14:textId="77777777" w:rsidR="00EA0DFC" w:rsidRPr="003C2AC1" w:rsidRDefault="00EA0DFC" w:rsidP="0077555F">
            <w:pPr>
              <w:spacing w:line="276" w:lineRule="auto"/>
              <w:jc w:val="center"/>
              <w:rPr>
                <w:rFonts w:ascii="Times New Roman" w:eastAsia="Times New Roman" w:hAnsi="Times New Roman" w:cs="Times New Roman"/>
                <w:b/>
                <w:bCs/>
                <w:color w:val="000000"/>
                <w:sz w:val="16"/>
                <w:szCs w:val="16"/>
              </w:rPr>
            </w:pPr>
          </w:p>
          <w:p w14:paraId="3ACBAF13" w14:textId="77777777" w:rsidR="00EA0DFC" w:rsidRPr="003C2AC1" w:rsidRDefault="00EA0DFC" w:rsidP="0077555F">
            <w:pPr>
              <w:spacing w:line="276" w:lineRule="auto"/>
              <w:jc w:val="center"/>
              <w:rPr>
                <w:rFonts w:ascii="Times New Roman" w:eastAsia="Times New Roman" w:hAnsi="Times New Roman" w:cs="Times New Roman"/>
                <w:b/>
                <w:bCs/>
                <w:color w:val="000000"/>
                <w:sz w:val="16"/>
                <w:szCs w:val="16"/>
              </w:rPr>
            </w:pPr>
          </w:p>
        </w:tc>
        <w:tc>
          <w:tcPr>
            <w:tcW w:w="2282" w:type="dxa"/>
            <w:tcBorders>
              <w:top w:val="single" w:sz="4" w:space="0" w:color="auto"/>
              <w:left w:val="nil"/>
              <w:bottom w:val="single" w:sz="4" w:space="0" w:color="auto"/>
              <w:right w:val="single" w:sz="4" w:space="0" w:color="auto"/>
            </w:tcBorders>
            <w:shd w:val="clear" w:color="auto" w:fill="F79646" w:themeFill="accent6"/>
            <w:vAlign w:val="center"/>
            <w:hideMark/>
          </w:tcPr>
          <w:p w14:paraId="330840F2" w14:textId="77777777" w:rsidR="00EA0DFC" w:rsidRPr="00EA0DFC" w:rsidRDefault="00EA0DFC" w:rsidP="0077555F">
            <w:pPr>
              <w:spacing w:line="276" w:lineRule="auto"/>
              <w:jc w:val="center"/>
              <w:rPr>
                <w:rFonts w:ascii="Times New Roman" w:eastAsia="Times New Roman" w:hAnsi="Times New Roman" w:cs="Times New Roman"/>
                <w:b/>
                <w:bCs/>
                <w:color w:val="000000"/>
                <w:sz w:val="22"/>
                <w:szCs w:val="22"/>
              </w:rPr>
            </w:pPr>
            <w:r w:rsidRPr="00EA0DFC">
              <w:rPr>
                <w:rFonts w:ascii="Times New Roman" w:eastAsia="Times New Roman" w:hAnsi="Times New Roman" w:cs="Times New Roman"/>
                <w:b/>
                <w:bCs/>
                <w:color w:val="000000"/>
                <w:sz w:val="22"/>
                <w:szCs w:val="22"/>
              </w:rPr>
              <w:t>Lata</w:t>
            </w:r>
          </w:p>
        </w:tc>
        <w:tc>
          <w:tcPr>
            <w:tcW w:w="1637" w:type="dxa"/>
            <w:gridSpan w:val="2"/>
            <w:tcBorders>
              <w:top w:val="single" w:sz="4" w:space="0" w:color="auto"/>
              <w:left w:val="nil"/>
              <w:bottom w:val="single" w:sz="4" w:space="0" w:color="auto"/>
              <w:right w:val="single" w:sz="4" w:space="0" w:color="000000"/>
            </w:tcBorders>
            <w:shd w:val="clear" w:color="auto" w:fill="F79646" w:themeFill="accent6"/>
            <w:vAlign w:val="center"/>
            <w:hideMark/>
          </w:tcPr>
          <w:p w14:paraId="5EB063F8" w14:textId="77777777" w:rsidR="00EA0DFC" w:rsidRPr="00EA0DFC" w:rsidRDefault="00EA0DFC" w:rsidP="0077555F">
            <w:pPr>
              <w:spacing w:line="276" w:lineRule="auto"/>
              <w:jc w:val="center"/>
              <w:rPr>
                <w:rFonts w:ascii="Times New Roman" w:eastAsia="Times New Roman" w:hAnsi="Times New Roman" w:cs="Times New Roman"/>
                <w:b/>
                <w:bCs/>
                <w:color w:val="000000"/>
                <w:sz w:val="22"/>
                <w:szCs w:val="22"/>
              </w:rPr>
            </w:pPr>
            <w:r w:rsidRPr="00EA0DFC">
              <w:rPr>
                <w:rFonts w:ascii="Times New Roman" w:eastAsia="Times New Roman" w:hAnsi="Times New Roman" w:cs="Times New Roman"/>
                <w:b/>
                <w:bCs/>
                <w:color w:val="000000"/>
                <w:sz w:val="22"/>
                <w:szCs w:val="22"/>
              </w:rPr>
              <w:t>do 31.12.2024</w:t>
            </w:r>
            <w:r w:rsidRPr="00EA0DFC">
              <w:rPr>
                <w:rFonts w:ascii="Times New Roman" w:eastAsia="Times New Roman" w:hAnsi="Times New Roman" w:cs="Times New Roman"/>
                <w:color w:val="000000"/>
                <w:sz w:val="22"/>
                <w:szCs w:val="22"/>
              </w:rPr>
              <w:t>  </w:t>
            </w:r>
          </w:p>
        </w:tc>
        <w:tc>
          <w:tcPr>
            <w:tcW w:w="1617" w:type="dxa"/>
            <w:gridSpan w:val="3"/>
            <w:tcBorders>
              <w:top w:val="single" w:sz="4" w:space="0" w:color="auto"/>
              <w:left w:val="nil"/>
              <w:bottom w:val="single" w:sz="4" w:space="0" w:color="auto"/>
              <w:right w:val="single" w:sz="4" w:space="0" w:color="000000"/>
            </w:tcBorders>
            <w:shd w:val="clear" w:color="auto" w:fill="F79646" w:themeFill="accent6"/>
            <w:vAlign w:val="center"/>
            <w:hideMark/>
          </w:tcPr>
          <w:p w14:paraId="2FF81C0D" w14:textId="77777777" w:rsidR="00EA0DFC" w:rsidRPr="00EA0DFC" w:rsidRDefault="00EA0DFC" w:rsidP="0077555F">
            <w:pPr>
              <w:spacing w:line="276" w:lineRule="auto"/>
              <w:jc w:val="center"/>
              <w:rPr>
                <w:rFonts w:ascii="Times New Roman" w:eastAsia="Times New Roman" w:hAnsi="Times New Roman" w:cs="Times New Roman"/>
                <w:b/>
                <w:bCs/>
                <w:color w:val="000000"/>
                <w:sz w:val="22"/>
                <w:szCs w:val="22"/>
              </w:rPr>
            </w:pPr>
            <w:r w:rsidRPr="00EA0DFC">
              <w:rPr>
                <w:rFonts w:ascii="Times New Roman" w:eastAsia="Times New Roman" w:hAnsi="Times New Roman" w:cs="Times New Roman"/>
                <w:b/>
                <w:bCs/>
                <w:color w:val="000000"/>
                <w:sz w:val="22"/>
                <w:szCs w:val="22"/>
              </w:rPr>
              <w:t>do 31.12.2025</w:t>
            </w:r>
          </w:p>
        </w:tc>
        <w:tc>
          <w:tcPr>
            <w:tcW w:w="1699" w:type="dxa"/>
            <w:gridSpan w:val="2"/>
            <w:tcBorders>
              <w:top w:val="single" w:sz="4" w:space="0" w:color="auto"/>
              <w:left w:val="nil"/>
              <w:bottom w:val="single" w:sz="4" w:space="0" w:color="auto"/>
              <w:right w:val="single" w:sz="4" w:space="0" w:color="000000"/>
            </w:tcBorders>
            <w:shd w:val="clear" w:color="auto" w:fill="F79646" w:themeFill="accent6"/>
            <w:vAlign w:val="center"/>
            <w:hideMark/>
          </w:tcPr>
          <w:p w14:paraId="5C58FB55" w14:textId="77777777" w:rsidR="00EA0DFC" w:rsidRPr="00EA0DFC" w:rsidRDefault="00EA0DFC" w:rsidP="0077555F">
            <w:pPr>
              <w:spacing w:line="276" w:lineRule="auto"/>
              <w:jc w:val="center"/>
              <w:rPr>
                <w:rFonts w:ascii="Times New Roman" w:eastAsia="Times New Roman" w:hAnsi="Times New Roman" w:cs="Times New Roman"/>
                <w:b/>
                <w:bCs/>
                <w:color w:val="000000"/>
                <w:sz w:val="22"/>
                <w:szCs w:val="22"/>
              </w:rPr>
            </w:pPr>
            <w:r w:rsidRPr="00EA0DFC">
              <w:rPr>
                <w:rFonts w:ascii="Times New Roman" w:eastAsia="Times New Roman" w:hAnsi="Times New Roman" w:cs="Times New Roman"/>
                <w:b/>
                <w:bCs/>
                <w:color w:val="000000"/>
                <w:sz w:val="22"/>
                <w:szCs w:val="22"/>
              </w:rPr>
              <w:t>do 31.12.2026</w:t>
            </w:r>
          </w:p>
        </w:tc>
        <w:tc>
          <w:tcPr>
            <w:tcW w:w="1559" w:type="dxa"/>
            <w:gridSpan w:val="2"/>
            <w:tcBorders>
              <w:top w:val="single" w:sz="4" w:space="0" w:color="auto"/>
              <w:left w:val="nil"/>
              <w:bottom w:val="single" w:sz="4" w:space="0" w:color="auto"/>
              <w:right w:val="single" w:sz="4" w:space="0" w:color="000000"/>
            </w:tcBorders>
            <w:shd w:val="clear" w:color="auto" w:fill="F79646" w:themeFill="accent6"/>
            <w:vAlign w:val="center"/>
            <w:hideMark/>
          </w:tcPr>
          <w:p w14:paraId="5CAED933" w14:textId="77777777" w:rsidR="00EA0DFC" w:rsidRPr="00EA0DFC" w:rsidRDefault="00EA0DFC" w:rsidP="0077555F">
            <w:pPr>
              <w:spacing w:line="276" w:lineRule="auto"/>
              <w:jc w:val="center"/>
              <w:rPr>
                <w:rFonts w:ascii="Times New Roman" w:eastAsia="Times New Roman" w:hAnsi="Times New Roman" w:cs="Times New Roman"/>
                <w:b/>
                <w:bCs/>
                <w:color w:val="000000"/>
                <w:sz w:val="22"/>
                <w:szCs w:val="22"/>
              </w:rPr>
            </w:pPr>
            <w:r w:rsidRPr="00EA0DFC">
              <w:rPr>
                <w:rFonts w:ascii="Times New Roman" w:eastAsia="Times New Roman" w:hAnsi="Times New Roman" w:cs="Times New Roman"/>
                <w:b/>
                <w:bCs/>
                <w:color w:val="000000"/>
                <w:sz w:val="22"/>
                <w:szCs w:val="22"/>
              </w:rPr>
              <w:t>do 31.12.2027</w:t>
            </w:r>
          </w:p>
        </w:tc>
        <w:tc>
          <w:tcPr>
            <w:tcW w:w="1701" w:type="dxa"/>
            <w:gridSpan w:val="2"/>
            <w:tcBorders>
              <w:top w:val="single" w:sz="4" w:space="0" w:color="auto"/>
              <w:left w:val="nil"/>
              <w:bottom w:val="single" w:sz="4" w:space="0" w:color="auto"/>
              <w:right w:val="single" w:sz="4" w:space="0" w:color="000000"/>
            </w:tcBorders>
            <w:shd w:val="clear" w:color="auto" w:fill="F79646" w:themeFill="accent6"/>
            <w:vAlign w:val="center"/>
            <w:hideMark/>
          </w:tcPr>
          <w:p w14:paraId="3ACF53E4" w14:textId="77777777" w:rsidR="00EA0DFC" w:rsidRPr="00EA0DFC" w:rsidRDefault="00EA0DFC" w:rsidP="0077555F">
            <w:pPr>
              <w:spacing w:line="276" w:lineRule="auto"/>
              <w:jc w:val="center"/>
              <w:rPr>
                <w:rFonts w:ascii="Times New Roman" w:eastAsia="Times New Roman" w:hAnsi="Times New Roman" w:cs="Times New Roman"/>
                <w:b/>
                <w:bCs/>
                <w:color w:val="000000"/>
                <w:sz w:val="22"/>
                <w:szCs w:val="22"/>
              </w:rPr>
            </w:pPr>
            <w:r w:rsidRPr="00EA0DFC">
              <w:rPr>
                <w:rFonts w:ascii="Times New Roman" w:eastAsia="Times New Roman" w:hAnsi="Times New Roman" w:cs="Times New Roman"/>
                <w:b/>
                <w:bCs/>
                <w:color w:val="000000"/>
                <w:sz w:val="22"/>
                <w:szCs w:val="22"/>
              </w:rPr>
              <w:t>do 31.12.2028</w:t>
            </w:r>
          </w:p>
        </w:tc>
        <w:tc>
          <w:tcPr>
            <w:tcW w:w="1560" w:type="dxa"/>
            <w:gridSpan w:val="2"/>
            <w:tcBorders>
              <w:top w:val="single" w:sz="4" w:space="0" w:color="auto"/>
              <w:left w:val="nil"/>
              <w:bottom w:val="single" w:sz="4" w:space="0" w:color="auto"/>
              <w:right w:val="single" w:sz="4" w:space="0" w:color="000000"/>
            </w:tcBorders>
            <w:shd w:val="clear" w:color="auto" w:fill="F79646" w:themeFill="accent6"/>
            <w:vAlign w:val="center"/>
            <w:hideMark/>
          </w:tcPr>
          <w:p w14:paraId="3ED22DEA" w14:textId="77777777" w:rsidR="00EA0DFC" w:rsidRPr="00EA0DFC" w:rsidRDefault="00EA0DFC" w:rsidP="0077555F">
            <w:pPr>
              <w:spacing w:line="276" w:lineRule="auto"/>
              <w:jc w:val="center"/>
              <w:rPr>
                <w:rFonts w:ascii="Times New Roman" w:eastAsia="Times New Roman" w:hAnsi="Times New Roman" w:cs="Times New Roman"/>
                <w:b/>
                <w:bCs/>
                <w:color w:val="000000"/>
                <w:sz w:val="22"/>
                <w:szCs w:val="22"/>
              </w:rPr>
            </w:pPr>
            <w:r w:rsidRPr="00EA0DFC">
              <w:rPr>
                <w:rFonts w:ascii="Times New Roman" w:eastAsia="Times New Roman" w:hAnsi="Times New Roman" w:cs="Times New Roman"/>
                <w:b/>
                <w:bCs/>
                <w:color w:val="000000"/>
                <w:sz w:val="22"/>
                <w:szCs w:val="22"/>
              </w:rPr>
              <w:t>do 31.12.2029</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F79646" w:themeFill="accent6"/>
            <w:textDirection w:val="tbRl"/>
            <w:vAlign w:val="center"/>
            <w:hideMark/>
          </w:tcPr>
          <w:p w14:paraId="20384CEA" w14:textId="77777777" w:rsidR="00EA0DFC" w:rsidRPr="00EA0DFC" w:rsidRDefault="00EA0DFC" w:rsidP="0077555F">
            <w:pPr>
              <w:spacing w:line="276" w:lineRule="auto"/>
              <w:jc w:val="center"/>
              <w:rPr>
                <w:rFonts w:ascii="Times New Roman" w:eastAsia="Times New Roman" w:hAnsi="Times New Roman" w:cs="Times New Roman"/>
                <w:b/>
                <w:bCs/>
                <w:color w:val="000000"/>
                <w:sz w:val="22"/>
                <w:szCs w:val="22"/>
              </w:rPr>
            </w:pPr>
            <w:r w:rsidRPr="00EA0DFC">
              <w:rPr>
                <w:rFonts w:ascii="Times New Roman" w:eastAsia="Times New Roman" w:hAnsi="Times New Roman" w:cs="Times New Roman"/>
                <w:b/>
                <w:bCs/>
                <w:color w:val="000000"/>
                <w:sz w:val="22"/>
                <w:szCs w:val="22"/>
              </w:rPr>
              <w:t>Program</w:t>
            </w:r>
          </w:p>
        </w:tc>
      </w:tr>
      <w:tr w:rsidR="00EA0DFC" w:rsidRPr="003C2AC1" w14:paraId="6513C2E9" w14:textId="77777777" w:rsidTr="00EA0DFC">
        <w:trPr>
          <w:trHeight w:val="1615"/>
        </w:trPr>
        <w:tc>
          <w:tcPr>
            <w:tcW w:w="1793" w:type="dxa"/>
            <w:vMerge/>
            <w:tcBorders>
              <w:top w:val="single" w:sz="4" w:space="0" w:color="auto"/>
              <w:left w:val="single" w:sz="4" w:space="0" w:color="auto"/>
              <w:bottom w:val="single" w:sz="4" w:space="0" w:color="auto"/>
              <w:right w:val="single" w:sz="4" w:space="0" w:color="auto"/>
            </w:tcBorders>
            <w:vAlign w:val="center"/>
            <w:hideMark/>
          </w:tcPr>
          <w:p w14:paraId="27481406" w14:textId="77777777" w:rsidR="00EA0DFC" w:rsidRPr="003C2AC1" w:rsidRDefault="00EA0DFC" w:rsidP="0077555F">
            <w:pPr>
              <w:spacing w:line="276" w:lineRule="auto"/>
              <w:rPr>
                <w:rFonts w:ascii="Times New Roman" w:eastAsia="Times New Roman" w:hAnsi="Times New Roman" w:cs="Times New Roman"/>
                <w:b/>
                <w:bCs/>
                <w:color w:val="000000"/>
                <w:sz w:val="16"/>
                <w:szCs w:val="16"/>
              </w:rPr>
            </w:pPr>
          </w:p>
        </w:tc>
        <w:tc>
          <w:tcPr>
            <w:tcW w:w="2282" w:type="dxa"/>
            <w:tcBorders>
              <w:top w:val="nil"/>
              <w:left w:val="nil"/>
              <w:bottom w:val="single" w:sz="4" w:space="0" w:color="auto"/>
              <w:right w:val="single" w:sz="4" w:space="0" w:color="auto"/>
            </w:tcBorders>
            <w:shd w:val="clear" w:color="000000" w:fill="FFFFCC"/>
            <w:textDirection w:val="tbRl"/>
            <w:vAlign w:val="center"/>
            <w:hideMark/>
          </w:tcPr>
          <w:p w14:paraId="1334FF6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Nazwa wskaźnika</w:t>
            </w:r>
          </w:p>
        </w:tc>
        <w:tc>
          <w:tcPr>
            <w:tcW w:w="994" w:type="dxa"/>
            <w:tcBorders>
              <w:top w:val="nil"/>
              <w:left w:val="nil"/>
              <w:bottom w:val="nil"/>
              <w:right w:val="nil"/>
            </w:tcBorders>
            <w:shd w:val="clear" w:color="000000" w:fill="FFFFCC"/>
            <w:textDirection w:val="tbRl"/>
            <w:vAlign w:val="center"/>
            <w:hideMark/>
          </w:tcPr>
          <w:p w14:paraId="7335CD8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Wartość z jednostką miary</w:t>
            </w:r>
          </w:p>
        </w:tc>
        <w:tc>
          <w:tcPr>
            <w:tcW w:w="643" w:type="dxa"/>
            <w:tcBorders>
              <w:top w:val="nil"/>
              <w:left w:val="single" w:sz="4" w:space="0" w:color="auto"/>
              <w:bottom w:val="single" w:sz="4" w:space="0" w:color="auto"/>
              <w:right w:val="single" w:sz="4" w:space="0" w:color="auto"/>
            </w:tcBorders>
            <w:shd w:val="clear" w:color="000000" w:fill="FFFFCC"/>
            <w:textDirection w:val="tbRl"/>
            <w:vAlign w:val="center"/>
            <w:hideMark/>
          </w:tcPr>
          <w:p w14:paraId="7219C09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realizacji wskaźnika narastająco</w:t>
            </w:r>
          </w:p>
        </w:tc>
        <w:tc>
          <w:tcPr>
            <w:tcW w:w="917" w:type="dxa"/>
            <w:gridSpan w:val="2"/>
            <w:tcBorders>
              <w:top w:val="nil"/>
              <w:left w:val="nil"/>
              <w:bottom w:val="single" w:sz="4" w:space="0" w:color="auto"/>
              <w:right w:val="single" w:sz="4" w:space="0" w:color="auto"/>
            </w:tcBorders>
            <w:shd w:val="clear" w:color="000000" w:fill="FFFFCC"/>
            <w:textDirection w:val="tbRl"/>
            <w:vAlign w:val="center"/>
            <w:hideMark/>
          </w:tcPr>
          <w:p w14:paraId="60FDCB3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Wartość z jednostką miary</w:t>
            </w:r>
          </w:p>
        </w:tc>
        <w:tc>
          <w:tcPr>
            <w:tcW w:w="700" w:type="dxa"/>
            <w:tcBorders>
              <w:top w:val="nil"/>
              <w:left w:val="nil"/>
              <w:bottom w:val="single" w:sz="4" w:space="0" w:color="auto"/>
              <w:right w:val="single" w:sz="4" w:space="0" w:color="auto"/>
            </w:tcBorders>
            <w:shd w:val="clear" w:color="000000" w:fill="FFFFCC"/>
            <w:textDirection w:val="tbRl"/>
            <w:vAlign w:val="center"/>
            <w:hideMark/>
          </w:tcPr>
          <w:p w14:paraId="036950D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realizacji wskaźnika narastająco</w:t>
            </w:r>
          </w:p>
        </w:tc>
        <w:tc>
          <w:tcPr>
            <w:tcW w:w="999" w:type="dxa"/>
            <w:tcBorders>
              <w:top w:val="nil"/>
              <w:left w:val="nil"/>
              <w:bottom w:val="single" w:sz="4" w:space="0" w:color="auto"/>
              <w:right w:val="single" w:sz="4" w:space="0" w:color="auto"/>
            </w:tcBorders>
            <w:shd w:val="clear" w:color="000000" w:fill="FFFFCC"/>
            <w:textDirection w:val="tbRl"/>
            <w:vAlign w:val="center"/>
            <w:hideMark/>
          </w:tcPr>
          <w:p w14:paraId="7A4F6F3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Wartość z jednostką miary</w:t>
            </w:r>
          </w:p>
        </w:tc>
        <w:tc>
          <w:tcPr>
            <w:tcW w:w="700" w:type="dxa"/>
            <w:tcBorders>
              <w:top w:val="nil"/>
              <w:left w:val="nil"/>
              <w:bottom w:val="single" w:sz="4" w:space="0" w:color="auto"/>
              <w:right w:val="single" w:sz="4" w:space="0" w:color="auto"/>
            </w:tcBorders>
            <w:shd w:val="clear" w:color="000000" w:fill="FFFFCC"/>
            <w:textDirection w:val="tbRl"/>
            <w:vAlign w:val="center"/>
            <w:hideMark/>
          </w:tcPr>
          <w:p w14:paraId="5469AD4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realizacji wskaźnika narastająco</w:t>
            </w:r>
          </w:p>
        </w:tc>
        <w:tc>
          <w:tcPr>
            <w:tcW w:w="859" w:type="dxa"/>
            <w:tcBorders>
              <w:top w:val="nil"/>
              <w:left w:val="nil"/>
              <w:bottom w:val="single" w:sz="4" w:space="0" w:color="auto"/>
              <w:right w:val="single" w:sz="4" w:space="0" w:color="auto"/>
            </w:tcBorders>
            <w:shd w:val="clear" w:color="000000" w:fill="FFFFCC"/>
            <w:textDirection w:val="tbRl"/>
            <w:vAlign w:val="center"/>
            <w:hideMark/>
          </w:tcPr>
          <w:p w14:paraId="7528533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Wartość z jednostką miary</w:t>
            </w:r>
          </w:p>
        </w:tc>
        <w:tc>
          <w:tcPr>
            <w:tcW w:w="700" w:type="dxa"/>
            <w:tcBorders>
              <w:top w:val="nil"/>
              <w:left w:val="nil"/>
              <w:bottom w:val="single" w:sz="4" w:space="0" w:color="auto"/>
              <w:right w:val="single" w:sz="4" w:space="0" w:color="auto"/>
            </w:tcBorders>
            <w:shd w:val="clear" w:color="000000" w:fill="FFFFCC"/>
            <w:textDirection w:val="tbRl"/>
            <w:vAlign w:val="center"/>
            <w:hideMark/>
          </w:tcPr>
          <w:p w14:paraId="270DD64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realizacji wskaźnika narastająco</w:t>
            </w:r>
          </w:p>
        </w:tc>
        <w:tc>
          <w:tcPr>
            <w:tcW w:w="1001" w:type="dxa"/>
            <w:tcBorders>
              <w:top w:val="nil"/>
              <w:left w:val="nil"/>
              <w:bottom w:val="single" w:sz="4" w:space="0" w:color="auto"/>
              <w:right w:val="single" w:sz="4" w:space="0" w:color="auto"/>
            </w:tcBorders>
            <w:shd w:val="clear" w:color="000000" w:fill="FFFFCC"/>
            <w:textDirection w:val="tbRl"/>
            <w:vAlign w:val="center"/>
            <w:hideMark/>
          </w:tcPr>
          <w:p w14:paraId="58E12A9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Wartość z jednostką miary</w:t>
            </w:r>
          </w:p>
        </w:tc>
        <w:tc>
          <w:tcPr>
            <w:tcW w:w="700" w:type="dxa"/>
            <w:tcBorders>
              <w:top w:val="nil"/>
              <w:left w:val="nil"/>
              <w:bottom w:val="single" w:sz="4" w:space="0" w:color="auto"/>
              <w:right w:val="single" w:sz="4" w:space="0" w:color="auto"/>
            </w:tcBorders>
            <w:shd w:val="clear" w:color="000000" w:fill="FFFFCC"/>
            <w:textDirection w:val="tbRl"/>
            <w:vAlign w:val="center"/>
            <w:hideMark/>
          </w:tcPr>
          <w:p w14:paraId="512BDEC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realizacji wskaźnika narastająco</w:t>
            </w:r>
          </w:p>
        </w:tc>
        <w:tc>
          <w:tcPr>
            <w:tcW w:w="860" w:type="dxa"/>
            <w:tcBorders>
              <w:top w:val="nil"/>
              <w:left w:val="nil"/>
              <w:bottom w:val="single" w:sz="4" w:space="0" w:color="auto"/>
              <w:right w:val="single" w:sz="4" w:space="0" w:color="auto"/>
            </w:tcBorders>
            <w:shd w:val="clear" w:color="000000" w:fill="FFFFCC"/>
            <w:textDirection w:val="tbRl"/>
            <w:vAlign w:val="center"/>
            <w:hideMark/>
          </w:tcPr>
          <w:p w14:paraId="1B0EAF7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Wartość z jednostką miary</w:t>
            </w:r>
          </w:p>
        </w:tc>
        <w:tc>
          <w:tcPr>
            <w:tcW w:w="700" w:type="dxa"/>
            <w:tcBorders>
              <w:top w:val="nil"/>
              <w:left w:val="nil"/>
              <w:bottom w:val="single" w:sz="4" w:space="0" w:color="auto"/>
              <w:right w:val="single" w:sz="4" w:space="0" w:color="auto"/>
            </w:tcBorders>
            <w:shd w:val="clear" w:color="000000" w:fill="FFFFCC"/>
            <w:textDirection w:val="tbRl"/>
            <w:vAlign w:val="center"/>
            <w:hideMark/>
          </w:tcPr>
          <w:p w14:paraId="1D6F52E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realizacji wskaźnika narastająco</w:t>
            </w:r>
          </w:p>
        </w:tc>
        <w:tc>
          <w:tcPr>
            <w:tcW w:w="11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2CB8756" w14:textId="77777777" w:rsidR="00EA0DFC" w:rsidRPr="00EA0DFC" w:rsidRDefault="00EA0DFC" w:rsidP="0077555F">
            <w:pPr>
              <w:spacing w:line="276" w:lineRule="auto"/>
              <w:rPr>
                <w:rFonts w:ascii="Times New Roman" w:eastAsia="Times New Roman" w:hAnsi="Times New Roman" w:cs="Times New Roman"/>
                <w:b/>
                <w:bCs/>
                <w:color w:val="000000"/>
                <w:sz w:val="22"/>
                <w:szCs w:val="22"/>
              </w:rPr>
            </w:pPr>
          </w:p>
        </w:tc>
      </w:tr>
      <w:tr w:rsidR="00EA0DFC" w:rsidRPr="00EA0DFC" w14:paraId="459DEE05" w14:textId="77777777" w:rsidTr="00EA0DFC">
        <w:trPr>
          <w:trHeight w:val="435"/>
        </w:trPr>
        <w:tc>
          <w:tcPr>
            <w:tcW w:w="1793" w:type="dxa"/>
            <w:tcBorders>
              <w:top w:val="nil"/>
              <w:left w:val="single" w:sz="4" w:space="0" w:color="auto"/>
              <w:bottom w:val="single" w:sz="4" w:space="0" w:color="auto"/>
              <w:right w:val="single" w:sz="4" w:space="0" w:color="auto"/>
            </w:tcBorders>
            <w:shd w:val="clear" w:color="auto" w:fill="FFAF79"/>
            <w:vAlign w:val="center"/>
            <w:hideMark/>
          </w:tcPr>
          <w:p w14:paraId="42294839" w14:textId="77777777" w:rsidR="00EA0DFC" w:rsidRPr="00EA0DFC" w:rsidRDefault="00EA0DFC" w:rsidP="0077555F">
            <w:pPr>
              <w:spacing w:line="276" w:lineRule="auto"/>
              <w:jc w:val="center"/>
              <w:rPr>
                <w:rFonts w:ascii="Times New Roman" w:eastAsia="Times New Roman" w:hAnsi="Times New Roman" w:cs="Times New Roman"/>
                <w:b/>
                <w:bCs/>
                <w:color w:val="FF0000"/>
                <w:sz w:val="22"/>
                <w:szCs w:val="22"/>
              </w:rPr>
            </w:pPr>
            <w:r w:rsidRPr="00EA0DFC">
              <w:rPr>
                <w:rFonts w:ascii="Times New Roman" w:eastAsia="Times New Roman" w:hAnsi="Times New Roman" w:cs="Times New Roman"/>
                <w:b/>
                <w:bCs/>
                <w:sz w:val="22"/>
                <w:szCs w:val="22"/>
              </w:rPr>
              <w:t>C.1.</w:t>
            </w:r>
          </w:p>
        </w:tc>
        <w:tc>
          <w:tcPr>
            <w:tcW w:w="13198" w:type="dxa"/>
            <w:gridSpan w:val="15"/>
            <w:tcBorders>
              <w:top w:val="single" w:sz="4" w:space="0" w:color="auto"/>
              <w:left w:val="nil"/>
              <w:bottom w:val="single" w:sz="4" w:space="0" w:color="auto"/>
              <w:right w:val="nil"/>
            </w:tcBorders>
            <w:shd w:val="clear" w:color="auto" w:fill="FFAF79"/>
            <w:vAlign w:val="center"/>
            <w:hideMark/>
          </w:tcPr>
          <w:p w14:paraId="44C49BE8" w14:textId="77777777" w:rsidR="00EA0DFC" w:rsidRPr="00EA0DFC" w:rsidRDefault="00EA0DFC" w:rsidP="0077555F">
            <w:pPr>
              <w:spacing w:line="276" w:lineRule="auto"/>
              <w:jc w:val="center"/>
              <w:rPr>
                <w:rFonts w:ascii="Times New Roman" w:eastAsia="Times New Roman" w:hAnsi="Times New Roman" w:cs="Times New Roman"/>
                <w:b/>
                <w:bCs/>
                <w:color w:val="FF0000"/>
                <w:sz w:val="22"/>
                <w:szCs w:val="22"/>
              </w:rPr>
            </w:pPr>
            <w:r w:rsidRPr="00EA0DFC">
              <w:rPr>
                <w:rFonts w:ascii="Times New Roman" w:eastAsia="Times New Roman" w:hAnsi="Times New Roman" w:cs="Times New Roman"/>
                <w:b/>
                <w:bCs/>
                <w:sz w:val="22"/>
                <w:szCs w:val="22"/>
              </w:rPr>
              <w:t>Poprawa i wzmocnienie dochodów mieszkańców obszaru wykorzystując ich kreatywność i innowacyjność</w:t>
            </w:r>
          </w:p>
        </w:tc>
      </w:tr>
      <w:tr w:rsidR="00EA0DFC" w:rsidRPr="00EA0DFC" w14:paraId="34F9BD17" w14:textId="77777777" w:rsidTr="00EA0DFC">
        <w:trPr>
          <w:trHeight w:val="1650"/>
        </w:trPr>
        <w:tc>
          <w:tcPr>
            <w:tcW w:w="1793" w:type="dxa"/>
            <w:tcBorders>
              <w:top w:val="nil"/>
              <w:left w:val="single" w:sz="4" w:space="0" w:color="auto"/>
              <w:bottom w:val="single" w:sz="4" w:space="0" w:color="auto"/>
              <w:right w:val="single" w:sz="4" w:space="0" w:color="auto"/>
            </w:tcBorders>
            <w:shd w:val="clear" w:color="auto" w:fill="FF9D5B"/>
            <w:textDirection w:val="btLr"/>
            <w:vAlign w:val="center"/>
            <w:hideMark/>
          </w:tcPr>
          <w:p w14:paraId="49883EE5" w14:textId="77777777" w:rsidR="00EA0DFC" w:rsidRDefault="00EA0DFC" w:rsidP="00EA0DFC">
            <w:pPr>
              <w:jc w:val="center"/>
              <w:rPr>
                <w:rFonts w:ascii="Times New Roman" w:eastAsia="Times New Roman" w:hAnsi="Times New Roman" w:cs="Times New Roman"/>
                <w:b/>
                <w:color w:val="000000"/>
                <w:sz w:val="18"/>
                <w:szCs w:val="18"/>
              </w:rPr>
            </w:pPr>
            <w:r w:rsidRPr="00EA0DFC">
              <w:rPr>
                <w:rFonts w:ascii="Times New Roman" w:eastAsia="Times New Roman" w:hAnsi="Times New Roman" w:cs="Times New Roman"/>
                <w:b/>
                <w:color w:val="000000"/>
                <w:sz w:val="18"/>
                <w:szCs w:val="18"/>
              </w:rPr>
              <w:t xml:space="preserve">Przedsięwzięcie </w:t>
            </w:r>
          </w:p>
          <w:p w14:paraId="56C10E61" w14:textId="41573490" w:rsidR="00EA0DFC" w:rsidRPr="00EA0DFC" w:rsidRDefault="00EA0DFC" w:rsidP="00EA0DFC">
            <w:pPr>
              <w:jc w:val="center"/>
              <w:rPr>
                <w:rFonts w:ascii="Times New Roman" w:eastAsia="Times New Roman" w:hAnsi="Times New Roman" w:cs="Times New Roman"/>
                <w:color w:val="000000"/>
                <w:sz w:val="18"/>
                <w:szCs w:val="18"/>
              </w:rPr>
            </w:pPr>
            <w:r w:rsidRPr="00EA0DFC">
              <w:rPr>
                <w:rFonts w:ascii="Times New Roman" w:eastAsia="Times New Roman" w:hAnsi="Times New Roman" w:cs="Times New Roman"/>
                <w:b/>
                <w:color w:val="000000"/>
                <w:sz w:val="18"/>
                <w:szCs w:val="18"/>
              </w:rPr>
              <w:t>P. 1.1</w:t>
            </w:r>
            <w:r w:rsidRPr="00EA0DFC">
              <w:rPr>
                <w:rFonts w:ascii="Times New Roman" w:eastAsia="Times New Roman" w:hAnsi="Times New Roman" w:cs="Times New Roman"/>
                <w:color w:val="000000"/>
                <w:sz w:val="18"/>
                <w:szCs w:val="18"/>
              </w:rPr>
              <w:t xml:space="preserve"> Rozwój przedsiębiorczości związanej z usługami </w:t>
            </w:r>
            <w:r w:rsidRPr="00EA0DFC">
              <w:rPr>
                <w:rFonts w:ascii="Times New Roman" w:eastAsia="Times New Roman" w:hAnsi="Times New Roman" w:cs="Times New Roman"/>
                <w:noProof/>
                <w:sz w:val="18"/>
                <w:szCs w:val="18"/>
              </w:rPr>
              <w:t>osobistymi świadczonymi dla jednostek fizycznych</w:t>
            </w:r>
          </w:p>
        </w:tc>
        <w:tc>
          <w:tcPr>
            <w:tcW w:w="2282" w:type="dxa"/>
            <w:tcBorders>
              <w:top w:val="nil"/>
              <w:left w:val="nil"/>
              <w:bottom w:val="single" w:sz="4" w:space="0" w:color="auto"/>
              <w:right w:val="single" w:sz="4" w:space="0" w:color="auto"/>
            </w:tcBorders>
            <w:shd w:val="clear" w:color="auto" w:fill="auto"/>
            <w:hideMark/>
          </w:tcPr>
          <w:p w14:paraId="475193E7" w14:textId="78233BB0"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Wskaźnik produktu:                                     wp.1.1 Liczba przedsiębiorstw objętych wsparciem          </w:t>
            </w:r>
          </w:p>
        </w:tc>
        <w:tc>
          <w:tcPr>
            <w:tcW w:w="994" w:type="dxa"/>
            <w:tcBorders>
              <w:top w:val="nil"/>
              <w:left w:val="nil"/>
              <w:bottom w:val="single" w:sz="4" w:space="0" w:color="auto"/>
              <w:right w:val="single" w:sz="4" w:space="0" w:color="auto"/>
            </w:tcBorders>
            <w:shd w:val="clear" w:color="auto" w:fill="auto"/>
            <w:vAlign w:val="center"/>
            <w:hideMark/>
          </w:tcPr>
          <w:p w14:paraId="1FA3D7A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 szt.</w:t>
            </w:r>
          </w:p>
        </w:tc>
        <w:tc>
          <w:tcPr>
            <w:tcW w:w="643" w:type="dxa"/>
            <w:tcBorders>
              <w:top w:val="nil"/>
              <w:left w:val="nil"/>
              <w:bottom w:val="single" w:sz="4" w:space="0" w:color="auto"/>
              <w:right w:val="single" w:sz="4" w:space="0" w:color="auto"/>
            </w:tcBorders>
            <w:shd w:val="clear" w:color="auto" w:fill="auto"/>
            <w:vAlign w:val="center"/>
            <w:hideMark/>
          </w:tcPr>
          <w:p w14:paraId="6B94766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45,5%</w:t>
            </w:r>
          </w:p>
        </w:tc>
        <w:tc>
          <w:tcPr>
            <w:tcW w:w="917" w:type="dxa"/>
            <w:gridSpan w:val="2"/>
            <w:tcBorders>
              <w:top w:val="nil"/>
              <w:left w:val="nil"/>
              <w:bottom w:val="single" w:sz="4" w:space="0" w:color="auto"/>
              <w:right w:val="single" w:sz="4" w:space="0" w:color="auto"/>
            </w:tcBorders>
            <w:shd w:val="clear" w:color="auto" w:fill="auto"/>
            <w:vAlign w:val="center"/>
            <w:hideMark/>
          </w:tcPr>
          <w:p w14:paraId="3990619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72FC624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45,0%</w:t>
            </w:r>
          </w:p>
        </w:tc>
        <w:tc>
          <w:tcPr>
            <w:tcW w:w="999" w:type="dxa"/>
            <w:tcBorders>
              <w:top w:val="nil"/>
              <w:left w:val="nil"/>
              <w:bottom w:val="single" w:sz="4" w:space="0" w:color="auto"/>
              <w:right w:val="single" w:sz="4" w:space="0" w:color="auto"/>
            </w:tcBorders>
            <w:shd w:val="clear" w:color="auto" w:fill="auto"/>
            <w:vAlign w:val="center"/>
            <w:hideMark/>
          </w:tcPr>
          <w:p w14:paraId="57530CC4"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6 szt.</w:t>
            </w:r>
          </w:p>
        </w:tc>
        <w:tc>
          <w:tcPr>
            <w:tcW w:w="700" w:type="dxa"/>
            <w:tcBorders>
              <w:top w:val="nil"/>
              <w:left w:val="nil"/>
              <w:bottom w:val="single" w:sz="4" w:space="0" w:color="auto"/>
              <w:right w:val="single" w:sz="4" w:space="0" w:color="auto"/>
            </w:tcBorders>
            <w:shd w:val="clear" w:color="auto" w:fill="auto"/>
            <w:vAlign w:val="center"/>
            <w:hideMark/>
          </w:tcPr>
          <w:p w14:paraId="281DA66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859" w:type="dxa"/>
            <w:tcBorders>
              <w:top w:val="nil"/>
              <w:left w:val="nil"/>
              <w:bottom w:val="single" w:sz="4" w:space="0" w:color="auto"/>
              <w:right w:val="single" w:sz="4" w:space="0" w:color="auto"/>
            </w:tcBorders>
            <w:shd w:val="clear" w:color="auto" w:fill="auto"/>
            <w:vAlign w:val="center"/>
            <w:hideMark/>
          </w:tcPr>
          <w:p w14:paraId="14867AA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061CA82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1001" w:type="dxa"/>
            <w:tcBorders>
              <w:top w:val="nil"/>
              <w:left w:val="nil"/>
              <w:bottom w:val="single" w:sz="4" w:space="0" w:color="auto"/>
              <w:right w:val="single" w:sz="4" w:space="0" w:color="auto"/>
            </w:tcBorders>
            <w:shd w:val="clear" w:color="auto" w:fill="auto"/>
            <w:vAlign w:val="center"/>
            <w:hideMark/>
          </w:tcPr>
          <w:p w14:paraId="146B6BD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7815974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860" w:type="dxa"/>
            <w:tcBorders>
              <w:top w:val="nil"/>
              <w:left w:val="nil"/>
              <w:bottom w:val="single" w:sz="4" w:space="0" w:color="auto"/>
              <w:right w:val="single" w:sz="4" w:space="0" w:color="auto"/>
            </w:tcBorders>
            <w:shd w:val="clear" w:color="auto" w:fill="auto"/>
            <w:vAlign w:val="center"/>
            <w:hideMark/>
          </w:tcPr>
          <w:p w14:paraId="6F59A67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5D54AA4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1143" w:type="dxa"/>
            <w:tcBorders>
              <w:top w:val="nil"/>
              <w:left w:val="nil"/>
              <w:bottom w:val="single" w:sz="4" w:space="0" w:color="auto"/>
              <w:right w:val="single" w:sz="4" w:space="0" w:color="auto"/>
            </w:tcBorders>
            <w:shd w:val="clear" w:color="auto" w:fill="auto"/>
            <w:vAlign w:val="center"/>
            <w:hideMark/>
          </w:tcPr>
          <w:p w14:paraId="1416424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5CA94D1F" w14:textId="77777777" w:rsidTr="00EA0DFC">
        <w:trPr>
          <w:trHeight w:val="2203"/>
        </w:trPr>
        <w:tc>
          <w:tcPr>
            <w:tcW w:w="1793" w:type="dxa"/>
            <w:tcBorders>
              <w:top w:val="nil"/>
              <w:left w:val="single" w:sz="4" w:space="0" w:color="auto"/>
              <w:bottom w:val="nil"/>
              <w:right w:val="single" w:sz="4" w:space="0" w:color="auto"/>
            </w:tcBorders>
            <w:shd w:val="clear" w:color="auto" w:fill="FF9D5B"/>
            <w:textDirection w:val="btLr"/>
            <w:vAlign w:val="center"/>
            <w:hideMark/>
          </w:tcPr>
          <w:p w14:paraId="6BD7FBA3" w14:textId="77777777" w:rsidR="00EA0DFC" w:rsidRPr="00EA0DFC" w:rsidRDefault="00EA0DFC" w:rsidP="00EA0DFC">
            <w:pPr>
              <w:jc w:val="center"/>
              <w:rPr>
                <w:rFonts w:ascii="Times New Roman" w:eastAsia="Times New Roman" w:hAnsi="Times New Roman" w:cs="Times New Roman"/>
                <w:color w:val="000000"/>
                <w:sz w:val="18"/>
                <w:szCs w:val="18"/>
              </w:rPr>
            </w:pPr>
            <w:r w:rsidRPr="00EA0DFC">
              <w:rPr>
                <w:rFonts w:ascii="Times New Roman" w:eastAsia="Times New Roman" w:hAnsi="Times New Roman" w:cs="Times New Roman"/>
                <w:b/>
                <w:color w:val="000000"/>
                <w:sz w:val="18"/>
                <w:szCs w:val="18"/>
              </w:rPr>
              <w:t>Przedsięwzięcie P.1.2</w:t>
            </w:r>
            <w:r w:rsidRPr="00EA0DFC">
              <w:rPr>
                <w:rFonts w:ascii="Times New Roman" w:eastAsia="Times New Roman" w:hAnsi="Times New Roman" w:cs="Times New Roman"/>
                <w:color w:val="000000"/>
                <w:sz w:val="18"/>
                <w:szCs w:val="18"/>
              </w:rPr>
              <w:t xml:space="preserve">    Wspieranie tworzenia przedsiębiorczości związanej z usługami </w:t>
            </w:r>
            <w:r w:rsidRPr="00EA0DFC">
              <w:rPr>
                <w:rFonts w:ascii="Times New Roman" w:eastAsia="Times New Roman" w:hAnsi="Times New Roman" w:cs="Times New Roman"/>
                <w:noProof/>
                <w:sz w:val="18"/>
                <w:szCs w:val="18"/>
              </w:rPr>
              <w:t>osobistymi świadczonymi dla jednostek fizycznych</w:t>
            </w:r>
          </w:p>
        </w:tc>
        <w:tc>
          <w:tcPr>
            <w:tcW w:w="2282" w:type="dxa"/>
            <w:tcBorders>
              <w:top w:val="nil"/>
              <w:left w:val="nil"/>
              <w:bottom w:val="single" w:sz="4" w:space="0" w:color="auto"/>
              <w:right w:val="single" w:sz="4" w:space="0" w:color="auto"/>
            </w:tcBorders>
            <w:shd w:val="clear" w:color="auto" w:fill="auto"/>
            <w:hideMark/>
          </w:tcPr>
          <w:p w14:paraId="57DD85B6" w14:textId="2CE3BDB9"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produktu:         wp.1.2 Liczba założonych działalności gospodarczych związanych z usługami</w:t>
            </w:r>
          </w:p>
        </w:tc>
        <w:tc>
          <w:tcPr>
            <w:tcW w:w="994" w:type="dxa"/>
            <w:tcBorders>
              <w:top w:val="nil"/>
              <w:left w:val="nil"/>
              <w:bottom w:val="single" w:sz="4" w:space="0" w:color="auto"/>
              <w:right w:val="single" w:sz="4" w:space="0" w:color="auto"/>
            </w:tcBorders>
            <w:shd w:val="clear" w:color="auto" w:fill="auto"/>
            <w:vAlign w:val="center"/>
            <w:hideMark/>
          </w:tcPr>
          <w:p w14:paraId="685F8DB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6 szt.</w:t>
            </w:r>
          </w:p>
        </w:tc>
        <w:tc>
          <w:tcPr>
            <w:tcW w:w="643" w:type="dxa"/>
            <w:tcBorders>
              <w:top w:val="nil"/>
              <w:left w:val="nil"/>
              <w:bottom w:val="single" w:sz="4" w:space="0" w:color="auto"/>
              <w:right w:val="single" w:sz="4" w:space="0" w:color="auto"/>
            </w:tcBorders>
            <w:shd w:val="clear" w:color="auto" w:fill="auto"/>
            <w:vAlign w:val="center"/>
            <w:hideMark/>
          </w:tcPr>
          <w:p w14:paraId="34CD070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57,0%</w:t>
            </w:r>
          </w:p>
        </w:tc>
        <w:tc>
          <w:tcPr>
            <w:tcW w:w="917" w:type="dxa"/>
            <w:gridSpan w:val="2"/>
            <w:tcBorders>
              <w:top w:val="nil"/>
              <w:left w:val="nil"/>
              <w:bottom w:val="single" w:sz="4" w:space="0" w:color="auto"/>
              <w:right w:val="single" w:sz="4" w:space="0" w:color="auto"/>
            </w:tcBorders>
            <w:shd w:val="clear" w:color="auto" w:fill="auto"/>
            <w:vAlign w:val="center"/>
            <w:hideMark/>
          </w:tcPr>
          <w:p w14:paraId="3892F44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78B1263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57,0%</w:t>
            </w:r>
          </w:p>
        </w:tc>
        <w:tc>
          <w:tcPr>
            <w:tcW w:w="999" w:type="dxa"/>
            <w:tcBorders>
              <w:top w:val="nil"/>
              <w:left w:val="nil"/>
              <w:bottom w:val="single" w:sz="4" w:space="0" w:color="auto"/>
              <w:right w:val="single" w:sz="4" w:space="0" w:color="auto"/>
            </w:tcBorders>
            <w:shd w:val="clear" w:color="auto" w:fill="auto"/>
            <w:vAlign w:val="center"/>
            <w:hideMark/>
          </w:tcPr>
          <w:p w14:paraId="3F15276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5szt.</w:t>
            </w:r>
          </w:p>
        </w:tc>
        <w:tc>
          <w:tcPr>
            <w:tcW w:w="700" w:type="dxa"/>
            <w:tcBorders>
              <w:top w:val="nil"/>
              <w:left w:val="nil"/>
              <w:bottom w:val="single" w:sz="4" w:space="0" w:color="auto"/>
              <w:right w:val="single" w:sz="4" w:space="0" w:color="auto"/>
            </w:tcBorders>
            <w:shd w:val="clear" w:color="auto" w:fill="auto"/>
            <w:vAlign w:val="center"/>
            <w:hideMark/>
          </w:tcPr>
          <w:p w14:paraId="2995CFF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859" w:type="dxa"/>
            <w:tcBorders>
              <w:top w:val="nil"/>
              <w:left w:val="nil"/>
              <w:bottom w:val="single" w:sz="4" w:space="0" w:color="auto"/>
              <w:right w:val="single" w:sz="4" w:space="0" w:color="auto"/>
            </w:tcBorders>
            <w:shd w:val="clear" w:color="auto" w:fill="auto"/>
            <w:vAlign w:val="center"/>
            <w:hideMark/>
          </w:tcPr>
          <w:p w14:paraId="73583B5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1AE9D8DE"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1001" w:type="dxa"/>
            <w:tcBorders>
              <w:top w:val="nil"/>
              <w:left w:val="nil"/>
              <w:bottom w:val="single" w:sz="4" w:space="0" w:color="auto"/>
              <w:right w:val="single" w:sz="4" w:space="0" w:color="auto"/>
            </w:tcBorders>
            <w:shd w:val="clear" w:color="auto" w:fill="auto"/>
            <w:vAlign w:val="center"/>
            <w:hideMark/>
          </w:tcPr>
          <w:p w14:paraId="1831892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3F67621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860" w:type="dxa"/>
            <w:tcBorders>
              <w:top w:val="nil"/>
              <w:left w:val="nil"/>
              <w:bottom w:val="single" w:sz="4" w:space="0" w:color="auto"/>
              <w:right w:val="single" w:sz="4" w:space="0" w:color="auto"/>
            </w:tcBorders>
            <w:shd w:val="clear" w:color="auto" w:fill="auto"/>
            <w:vAlign w:val="center"/>
            <w:hideMark/>
          </w:tcPr>
          <w:p w14:paraId="7C2B5D7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26AE0FF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1143" w:type="dxa"/>
            <w:tcBorders>
              <w:top w:val="nil"/>
              <w:left w:val="nil"/>
              <w:bottom w:val="single" w:sz="4" w:space="0" w:color="auto"/>
              <w:right w:val="single" w:sz="4" w:space="0" w:color="auto"/>
            </w:tcBorders>
            <w:shd w:val="clear" w:color="auto" w:fill="auto"/>
            <w:vAlign w:val="center"/>
            <w:hideMark/>
          </w:tcPr>
          <w:p w14:paraId="7EA6B63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2FA0D25B" w14:textId="77777777" w:rsidTr="0077555F">
        <w:trPr>
          <w:trHeight w:val="1800"/>
        </w:trPr>
        <w:tc>
          <w:tcPr>
            <w:tcW w:w="1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082E3"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rezultatu W.1.1</w:t>
            </w:r>
          </w:p>
        </w:tc>
        <w:tc>
          <w:tcPr>
            <w:tcW w:w="2282" w:type="dxa"/>
            <w:tcBorders>
              <w:top w:val="nil"/>
              <w:left w:val="nil"/>
              <w:bottom w:val="nil"/>
              <w:right w:val="nil"/>
            </w:tcBorders>
            <w:shd w:val="clear" w:color="auto" w:fill="auto"/>
            <w:vAlign w:val="bottom"/>
            <w:hideMark/>
          </w:tcPr>
          <w:p w14:paraId="3CAA3C7F"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R37.Wzrost gospodarczy i zatrudnienie na obszarach wiejskich: nowe miejsca pracy objęte wsparciem w ramach projektów WPR. (liczba </w:t>
            </w:r>
            <w:r w:rsidRPr="00EA0DFC">
              <w:rPr>
                <w:rFonts w:ascii="Times New Roman" w:eastAsia="Times New Roman" w:hAnsi="Times New Roman" w:cs="Times New Roman"/>
                <w:color w:val="000000"/>
                <w:sz w:val="22"/>
                <w:szCs w:val="22"/>
              </w:rPr>
              <w:lastRenderedPageBreak/>
              <w:t>utworzonych miejsc pracy)</w:t>
            </w:r>
          </w:p>
        </w:tc>
        <w:tc>
          <w:tcPr>
            <w:tcW w:w="994" w:type="dxa"/>
            <w:tcBorders>
              <w:top w:val="nil"/>
              <w:left w:val="single" w:sz="4" w:space="0" w:color="auto"/>
              <w:bottom w:val="single" w:sz="4" w:space="0" w:color="auto"/>
              <w:right w:val="single" w:sz="4" w:space="0" w:color="auto"/>
            </w:tcBorders>
            <w:shd w:val="clear" w:color="auto" w:fill="auto"/>
            <w:vAlign w:val="center"/>
            <w:hideMark/>
          </w:tcPr>
          <w:p w14:paraId="69DF9B8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lastRenderedPageBreak/>
              <w:t xml:space="preserve">5 szt. </w:t>
            </w:r>
          </w:p>
        </w:tc>
        <w:tc>
          <w:tcPr>
            <w:tcW w:w="643" w:type="dxa"/>
            <w:tcBorders>
              <w:top w:val="nil"/>
              <w:left w:val="nil"/>
              <w:bottom w:val="single" w:sz="4" w:space="0" w:color="auto"/>
              <w:right w:val="single" w:sz="4" w:space="0" w:color="auto"/>
            </w:tcBorders>
            <w:shd w:val="clear" w:color="auto" w:fill="auto"/>
            <w:vAlign w:val="center"/>
            <w:hideMark/>
          </w:tcPr>
          <w:p w14:paraId="425F014E"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17" w:type="dxa"/>
            <w:gridSpan w:val="2"/>
            <w:tcBorders>
              <w:top w:val="nil"/>
              <w:left w:val="nil"/>
              <w:bottom w:val="single" w:sz="4" w:space="0" w:color="auto"/>
              <w:right w:val="single" w:sz="4" w:space="0" w:color="auto"/>
            </w:tcBorders>
            <w:shd w:val="clear" w:color="auto" w:fill="auto"/>
            <w:vAlign w:val="center"/>
            <w:hideMark/>
          </w:tcPr>
          <w:p w14:paraId="51C1F70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192FDF9B"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99" w:type="dxa"/>
            <w:tcBorders>
              <w:top w:val="nil"/>
              <w:left w:val="nil"/>
              <w:bottom w:val="single" w:sz="4" w:space="0" w:color="auto"/>
              <w:right w:val="single" w:sz="4" w:space="0" w:color="auto"/>
            </w:tcBorders>
            <w:shd w:val="clear" w:color="auto" w:fill="auto"/>
            <w:vAlign w:val="center"/>
            <w:hideMark/>
          </w:tcPr>
          <w:p w14:paraId="5CA1F90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4CDB5277"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9" w:type="dxa"/>
            <w:tcBorders>
              <w:top w:val="nil"/>
              <w:left w:val="nil"/>
              <w:bottom w:val="single" w:sz="4" w:space="0" w:color="auto"/>
              <w:right w:val="single" w:sz="4" w:space="0" w:color="auto"/>
            </w:tcBorders>
            <w:shd w:val="clear" w:color="auto" w:fill="auto"/>
            <w:vAlign w:val="center"/>
            <w:hideMark/>
          </w:tcPr>
          <w:p w14:paraId="14F77FA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75E96DD4"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17274C6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59AA3ADE"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72A14CB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3109AC54"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5B24D8D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0F42D9B5" w14:textId="77777777" w:rsidTr="0077555F">
        <w:trPr>
          <w:trHeight w:val="1650"/>
        </w:trPr>
        <w:tc>
          <w:tcPr>
            <w:tcW w:w="1793" w:type="dxa"/>
            <w:tcBorders>
              <w:top w:val="nil"/>
              <w:left w:val="single" w:sz="4" w:space="0" w:color="auto"/>
              <w:bottom w:val="single" w:sz="4" w:space="0" w:color="auto"/>
              <w:right w:val="single" w:sz="4" w:space="0" w:color="auto"/>
            </w:tcBorders>
            <w:shd w:val="clear" w:color="000000" w:fill="FFFFFF"/>
            <w:noWrap/>
            <w:vAlign w:val="center"/>
            <w:hideMark/>
          </w:tcPr>
          <w:p w14:paraId="47B2C3C0"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rezultatu W.1.2</w:t>
            </w:r>
          </w:p>
        </w:tc>
        <w:tc>
          <w:tcPr>
            <w:tcW w:w="2282" w:type="dxa"/>
            <w:tcBorders>
              <w:top w:val="single" w:sz="4" w:space="0" w:color="auto"/>
              <w:left w:val="nil"/>
              <w:bottom w:val="single" w:sz="4" w:space="0" w:color="auto"/>
              <w:right w:val="single" w:sz="4" w:space="0" w:color="auto"/>
            </w:tcBorders>
            <w:shd w:val="clear" w:color="auto" w:fill="auto"/>
            <w:vAlign w:val="bottom"/>
            <w:hideMark/>
          </w:tcPr>
          <w:p w14:paraId="300C7CA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R37.Wzrost gospodarczy i zatrudnienie na obszarach wiejskich: nowe miejsca pracy objęte wsparciem w ramach projektów WPR. (liczba utworzonych miejsc pracy).</w:t>
            </w:r>
          </w:p>
        </w:tc>
        <w:tc>
          <w:tcPr>
            <w:tcW w:w="994" w:type="dxa"/>
            <w:tcBorders>
              <w:top w:val="nil"/>
              <w:left w:val="nil"/>
              <w:bottom w:val="single" w:sz="4" w:space="0" w:color="auto"/>
              <w:right w:val="single" w:sz="4" w:space="0" w:color="auto"/>
            </w:tcBorders>
            <w:shd w:val="clear" w:color="auto" w:fill="auto"/>
            <w:vAlign w:val="center"/>
            <w:hideMark/>
          </w:tcPr>
          <w:p w14:paraId="6A17260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6 szt. </w:t>
            </w:r>
          </w:p>
        </w:tc>
        <w:tc>
          <w:tcPr>
            <w:tcW w:w="643" w:type="dxa"/>
            <w:tcBorders>
              <w:top w:val="nil"/>
              <w:left w:val="nil"/>
              <w:bottom w:val="single" w:sz="4" w:space="0" w:color="auto"/>
              <w:right w:val="single" w:sz="4" w:space="0" w:color="auto"/>
            </w:tcBorders>
            <w:shd w:val="clear" w:color="auto" w:fill="auto"/>
            <w:vAlign w:val="center"/>
            <w:hideMark/>
          </w:tcPr>
          <w:p w14:paraId="151BA59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17" w:type="dxa"/>
            <w:gridSpan w:val="2"/>
            <w:tcBorders>
              <w:top w:val="nil"/>
              <w:left w:val="nil"/>
              <w:bottom w:val="single" w:sz="4" w:space="0" w:color="auto"/>
              <w:right w:val="single" w:sz="4" w:space="0" w:color="auto"/>
            </w:tcBorders>
            <w:shd w:val="clear" w:color="auto" w:fill="auto"/>
            <w:vAlign w:val="center"/>
            <w:hideMark/>
          </w:tcPr>
          <w:p w14:paraId="60ABE4F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3D7C05D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99" w:type="dxa"/>
            <w:tcBorders>
              <w:top w:val="nil"/>
              <w:left w:val="nil"/>
              <w:bottom w:val="single" w:sz="4" w:space="0" w:color="auto"/>
              <w:right w:val="single" w:sz="4" w:space="0" w:color="auto"/>
            </w:tcBorders>
            <w:shd w:val="clear" w:color="auto" w:fill="auto"/>
            <w:vAlign w:val="center"/>
            <w:hideMark/>
          </w:tcPr>
          <w:p w14:paraId="59F9CE3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 szt.</w:t>
            </w:r>
          </w:p>
        </w:tc>
        <w:tc>
          <w:tcPr>
            <w:tcW w:w="700" w:type="dxa"/>
            <w:tcBorders>
              <w:top w:val="nil"/>
              <w:left w:val="nil"/>
              <w:bottom w:val="single" w:sz="4" w:space="0" w:color="auto"/>
              <w:right w:val="single" w:sz="4" w:space="0" w:color="auto"/>
            </w:tcBorders>
            <w:shd w:val="clear" w:color="auto" w:fill="auto"/>
            <w:vAlign w:val="center"/>
            <w:hideMark/>
          </w:tcPr>
          <w:p w14:paraId="5F691980"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9" w:type="dxa"/>
            <w:tcBorders>
              <w:top w:val="nil"/>
              <w:left w:val="nil"/>
              <w:bottom w:val="single" w:sz="4" w:space="0" w:color="auto"/>
              <w:right w:val="single" w:sz="4" w:space="0" w:color="auto"/>
            </w:tcBorders>
            <w:shd w:val="clear" w:color="auto" w:fill="auto"/>
            <w:vAlign w:val="center"/>
            <w:hideMark/>
          </w:tcPr>
          <w:p w14:paraId="5E04379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62D47703"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0BE696E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28386D45"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17C4B6E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70A87BCD"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AA24BCE"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0C54E8E0" w14:textId="77777777" w:rsidTr="00EA0DFC">
        <w:trPr>
          <w:trHeight w:val="525"/>
        </w:trPr>
        <w:tc>
          <w:tcPr>
            <w:tcW w:w="1793" w:type="dxa"/>
            <w:tcBorders>
              <w:top w:val="nil"/>
              <w:left w:val="single" w:sz="4" w:space="0" w:color="auto"/>
              <w:bottom w:val="nil"/>
              <w:right w:val="single" w:sz="4" w:space="0" w:color="auto"/>
            </w:tcBorders>
            <w:shd w:val="clear" w:color="auto" w:fill="FFAF79"/>
            <w:vAlign w:val="center"/>
            <w:hideMark/>
          </w:tcPr>
          <w:p w14:paraId="12A6AD41" w14:textId="77777777" w:rsidR="00EA0DFC" w:rsidRPr="00EA0DFC" w:rsidRDefault="00EA0DFC" w:rsidP="0077555F">
            <w:pPr>
              <w:spacing w:line="276" w:lineRule="auto"/>
              <w:jc w:val="center"/>
              <w:rPr>
                <w:rFonts w:ascii="Times New Roman" w:eastAsia="Times New Roman" w:hAnsi="Times New Roman" w:cs="Times New Roman"/>
                <w:b/>
                <w:bCs/>
                <w:sz w:val="22"/>
                <w:szCs w:val="22"/>
              </w:rPr>
            </w:pPr>
            <w:r w:rsidRPr="00EA0DFC">
              <w:rPr>
                <w:rFonts w:ascii="Times New Roman" w:eastAsia="Times New Roman" w:hAnsi="Times New Roman" w:cs="Times New Roman"/>
                <w:b/>
                <w:bCs/>
                <w:sz w:val="22"/>
                <w:szCs w:val="22"/>
              </w:rPr>
              <w:t>C.2</w:t>
            </w:r>
          </w:p>
        </w:tc>
        <w:tc>
          <w:tcPr>
            <w:tcW w:w="13198" w:type="dxa"/>
            <w:gridSpan w:val="15"/>
            <w:tcBorders>
              <w:top w:val="single" w:sz="4" w:space="0" w:color="auto"/>
              <w:left w:val="nil"/>
              <w:bottom w:val="single" w:sz="4" w:space="0" w:color="auto"/>
              <w:right w:val="single" w:sz="4" w:space="0" w:color="000000"/>
            </w:tcBorders>
            <w:shd w:val="clear" w:color="auto" w:fill="FFAF79"/>
            <w:vAlign w:val="center"/>
            <w:hideMark/>
          </w:tcPr>
          <w:p w14:paraId="1F514871" w14:textId="77777777" w:rsidR="00EA0DFC" w:rsidRPr="00EA0DFC" w:rsidRDefault="00EA0DFC" w:rsidP="0077555F">
            <w:pPr>
              <w:spacing w:line="276" w:lineRule="auto"/>
              <w:jc w:val="center"/>
              <w:rPr>
                <w:rFonts w:ascii="Times New Roman" w:eastAsia="Times New Roman" w:hAnsi="Times New Roman" w:cs="Times New Roman"/>
                <w:b/>
                <w:bCs/>
                <w:sz w:val="22"/>
                <w:szCs w:val="22"/>
              </w:rPr>
            </w:pPr>
            <w:r w:rsidRPr="00EA0DFC">
              <w:rPr>
                <w:rFonts w:ascii="Times New Roman" w:eastAsia="Times New Roman" w:hAnsi="Times New Roman" w:cs="Times New Roman"/>
                <w:b/>
                <w:bCs/>
                <w:sz w:val="22"/>
                <w:szCs w:val="22"/>
              </w:rPr>
              <w:t>Zasoby regionu podstawą do zrównoważonego rozwoju</w:t>
            </w:r>
          </w:p>
        </w:tc>
      </w:tr>
      <w:tr w:rsidR="00EA0DFC" w:rsidRPr="00EA0DFC" w14:paraId="49E7FC10" w14:textId="77777777" w:rsidTr="00EA0DFC">
        <w:trPr>
          <w:trHeight w:val="2468"/>
        </w:trPr>
        <w:tc>
          <w:tcPr>
            <w:tcW w:w="1793" w:type="dxa"/>
            <w:tcBorders>
              <w:top w:val="single" w:sz="4" w:space="0" w:color="auto"/>
              <w:left w:val="single" w:sz="4" w:space="0" w:color="auto"/>
              <w:bottom w:val="nil"/>
              <w:right w:val="single" w:sz="4" w:space="0" w:color="auto"/>
            </w:tcBorders>
            <w:shd w:val="clear" w:color="auto" w:fill="FF9D5B"/>
            <w:textDirection w:val="btLr"/>
            <w:vAlign w:val="center"/>
            <w:hideMark/>
          </w:tcPr>
          <w:p w14:paraId="30769A5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b/>
                <w:color w:val="000000"/>
                <w:sz w:val="22"/>
                <w:szCs w:val="22"/>
              </w:rPr>
              <w:t xml:space="preserve">Przedsięwzięcie P.2.1 </w:t>
            </w:r>
            <w:r w:rsidRPr="00EA0DFC">
              <w:rPr>
                <w:rFonts w:ascii="Times New Roman" w:eastAsia="Times New Roman" w:hAnsi="Times New Roman" w:cs="Times New Roman"/>
                <w:color w:val="000000"/>
                <w:sz w:val="22"/>
                <w:szCs w:val="22"/>
              </w:rPr>
              <w:t xml:space="preserve">               Poprawa dostępu do małej infrastruktury publicznej</w:t>
            </w:r>
          </w:p>
        </w:tc>
        <w:tc>
          <w:tcPr>
            <w:tcW w:w="2282" w:type="dxa"/>
            <w:tcBorders>
              <w:top w:val="nil"/>
              <w:left w:val="nil"/>
              <w:bottom w:val="single" w:sz="4" w:space="0" w:color="auto"/>
              <w:right w:val="single" w:sz="4" w:space="0" w:color="auto"/>
            </w:tcBorders>
            <w:shd w:val="clear" w:color="auto" w:fill="auto"/>
            <w:hideMark/>
          </w:tcPr>
          <w:p w14:paraId="510BC196"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produktu:            wp.2.1 Liczba obiektów kulturalnych i turystycznych objętych wsparciem WPR</w:t>
            </w:r>
          </w:p>
        </w:tc>
        <w:tc>
          <w:tcPr>
            <w:tcW w:w="994" w:type="dxa"/>
            <w:tcBorders>
              <w:top w:val="nil"/>
              <w:left w:val="nil"/>
              <w:bottom w:val="single" w:sz="4" w:space="0" w:color="auto"/>
              <w:right w:val="single" w:sz="4" w:space="0" w:color="auto"/>
            </w:tcBorders>
            <w:shd w:val="clear" w:color="auto" w:fill="auto"/>
            <w:vAlign w:val="center"/>
            <w:hideMark/>
          </w:tcPr>
          <w:p w14:paraId="4B0E8A5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9" w:type="dxa"/>
            <w:gridSpan w:val="2"/>
            <w:tcBorders>
              <w:top w:val="nil"/>
              <w:left w:val="nil"/>
              <w:bottom w:val="single" w:sz="4" w:space="0" w:color="auto"/>
              <w:right w:val="single" w:sz="4" w:space="0" w:color="auto"/>
            </w:tcBorders>
            <w:shd w:val="clear" w:color="auto" w:fill="auto"/>
            <w:vAlign w:val="center"/>
            <w:hideMark/>
          </w:tcPr>
          <w:p w14:paraId="07DEB05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14:paraId="0520711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3 szt.</w:t>
            </w:r>
          </w:p>
        </w:tc>
        <w:tc>
          <w:tcPr>
            <w:tcW w:w="700" w:type="dxa"/>
            <w:tcBorders>
              <w:top w:val="nil"/>
              <w:left w:val="nil"/>
              <w:bottom w:val="single" w:sz="4" w:space="0" w:color="auto"/>
              <w:right w:val="single" w:sz="4" w:space="0" w:color="auto"/>
            </w:tcBorders>
            <w:shd w:val="clear" w:color="auto" w:fill="auto"/>
            <w:vAlign w:val="center"/>
            <w:hideMark/>
          </w:tcPr>
          <w:p w14:paraId="489F7DF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12,50%</w:t>
            </w:r>
          </w:p>
        </w:tc>
        <w:tc>
          <w:tcPr>
            <w:tcW w:w="999" w:type="dxa"/>
            <w:tcBorders>
              <w:top w:val="nil"/>
              <w:left w:val="nil"/>
              <w:bottom w:val="single" w:sz="4" w:space="0" w:color="auto"/>
              <w:right w:val="single" w:sz="4" w:space="0" w:color="auto"/>
            </w:tcBorders>
            <w:shd w:val="clear" w:color="auto" w:fill="auto"/>
            <w:vAlign w:val="center"/>
            <w:hideMark/>
          </w:tcPr>
          <w:p w14:paraId="29B1055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6 szt.</w:t>
            </w:r>
          </w:p>
        </w:tc>
        <w:tc>
          <w:tcPr>
            <w:tcW w:w="700" w:type="dxa"/>
            <w:tcBorders>
              <w:top w:val="nil"/>
              <w:left w:val="nil"/>
              <w:bottom w:val="single" w:sz="4" w:space="0" w:color="auto"/>
              <w:right w:val="single" w:sz="4" w:space="0" w:color="auto"/>
            </w:tcBorders>
            <w:shd w:val="clear" w:color="auto" w:fill="auto"/>
            <w:vAlign w:val="center"/>
            <w:hideMark/>
          </w:tcPr>
          <w:p w14:paraId="0726977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37,5%</w:t>
            </w:r>
          </w:p>
        </w:tc>
        <w:tc>
          <w:tcPr>
            <w:tcW w:w="859" w:type="dxa"/>
            <w:tcBorders>
              <w:top w:val="nil"/>
              <w:left w:val="nil"/>
              <w:bottom w:val="single" w:sz="4" w:space="0" w:color="auto"/>
              <w:right w:val="single" w:sz="4" w:space="0" w:color="auto"/>
            </w:tcBorders>
            <w:shd w:val="clear" w:color="auto" w:fill="auto"/>
            <w:vAlign w:val="center"/>
            <w:hideMark/>
          </w:tcPr>
          <w:p w14:paraId="6E8CDD2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6 szt.</w:t>
            </w:r>
          </w:p>
        </w:tc>
        <w:tc>
          <w:tcPr>
            <w:tcW w:w="700" w:type="dxa"/>
            <w:tcBorders>
              <w:top w:val="nil"/>
              <w:left w:val="nil"/>
              <w:bottom w:val="single" w:sz="4" w:space="0" w:color="auto"/>
              <w:right w:val="single" w:sz="4" w:space="0" w:color="auto"/>
            </w:tcBorders>
            <w:shd w:val="clear" w:color="auto" w:fill="auto"/>
            <w:vAlign w:val="center"/>
            <w:hideMark/>
          </w:tcPr>
          <w:p w14:paraId="2D0C50B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62,50%</w:t>
            </w:r>
          </w:p>
        </w:tc>
        <w:tc>
          <w:tcPr>
            <w:tcW w:w="1001" w:type="dxa"/>
            <w:tcBorders>
              <w:top w:val="nil"/>
              <w:left w:val="nil"/>
              <w:bottom w:val="single" w:sz="4" w:space="0" w:color="auto"/>
              <w:right w:val="single" w:sz="4" w:space="0" w:color="auto"/>
            </w:tcBorders>
            <w:shd w:val="clear" w:color="auto" w:fill="auto"/>
            <w:vAlign w:val="center"/>
            <w:hideMark/>
          </w:tcPr>
          <w:p w14:paraId="4C80938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9 szt.</w:t>
            </w:r>
          </w:p>
        </w:tc>
        <w:tc>
          <w:tcPr>
            <w:tcW w:w="700" w:type="dxa"/>
            <w:tcBorders>
              <w:top w:val="nil"/>
              <w:left w:val="nil"/>
              <w:bottom w:val="single" w:sz="4" w:space="0" w:color="auto"/>
              <w:right w:val="single" w:sz="4" w:space="0" w:color="auto"/>
            </w:tcBorders>
            <w:shd w:val="clear" w:color="auto" w:fill="auto"/>
            <w:vAlign w:val="center"/>
            <w:hideMark/>
          </w:tcPr>
          <w:p w14:paraId="7BA7A9B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w:t>
            </w:r>
          </w:p>
        </w:tc>
        <w:tc>
          <w:tcPr>
            <w:tcW w:w="860" w:type="dxa"/>
            <w:tcBorders>
              <w:top w:val="nil"/>
              <w:left w:val="nil"/>
              <w:bottom w:val="single" w:sz="4" w:space="0" w:color="auto"/>
              <w:right w:val="single" w:sz="4" w:space="0" w:color="auto"/>
            </w:tcBorders>
            <w:shd w:val="clear" w:color="auto" w:fill="auto"/>
            <w:vAlign w:val="center"/>
            <w:hideMark/>
          </w:tcPr>
          <w:p w14:paraId="6A26698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5EAB6C1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143" w:type="dxa"/>
            <w:tcBorders>
              <w:top w:val="nil"/>
              <w:left w:val="nil"/>
              <w:bottom w:val="single" w:sz="4" w:space="0" w:color="auto"/>
              <w:right w:val="single" w:sz="4" w:space="0" w:color="auto"/>
            </w:tcBorders>
            <w:shd w:val="clear" w:color="auto" w:fill="auto"/>
            <w:vAlign w:val="center"/>
            <w:hideMark/>
          </w:tcPr>
          <w:p w14:paraId="715E4E1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106B9C47" w14:textId="77777777" w:rsidTr="00EA0DFC">
        <w:trPr>
          <w:trHeight w:val="2971"/>
        </w:trPr>
        <w:tc>
          <w:tcPr>
            <w:tcW w:w="1793" w:type="dxa"/>
            <w:vMerge w:val="restart"/>
            <w:tcBorders>
              <w:top w:val="single" w:sz="4" w:space="0" w:color="auto"/>
              <w:left w:val="single" w:sz="4" w:space="0" w:color="auto"/>
              <w:bottom w:val="single" w:sz="4" w:space="0" w:color="000000"/>
              <w:right w:val="single" w:sz="4" w:space="0" w:color="auto"/>
            </w:tcBorders>
            <w:shd w:val="clear" w:color="auto" w:fill="FF9D5B"/>
            <w:textDirection w:val="btLr"/>
            <w:vAlign w:val="center"/>
            <w:hideMark/>
          </w:tcPr>
          <w:p w14:paraId="63BDD4F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b/>
                <w:color w:val="000000"/>
                <w:sz w:val="22"/>
                <w:szCs w:val="22"/>
              </w:rPr>
              <w:lastRenderedPageBreak/>
              <w:t xml:space="preserve">Przedsięwzięcie P. 2.2.              </w:t>
            </w:r>
            <w:r w:rsidRPr="00EA0DFC">
              <w:rPr>
                <w:rFonts w:ascii="Times New Roman" w:eastAsia="Times New Roman" w:hAnsi="Times New Roman" w:cs="Times New Roman"/>
                <w:color w:val="000000"/>
                <w:sz w:val="22"/>
                <w:szCs w:val="22"/>
              </w:rPr>
              <w:t>Wspieranie zintegrowanego i sprzyjającego włączeniu społecznemu rozwoju społecznego, gospodarczego i środowiskowego, na poziomie lokalnym, kultury, dziedzictwa naturalnego, zrównoważonej turystyki i bezpieczeństwa na obszarze LGD</w:t>
            </w:r>
          </w:p>
        </w:tc>
        <w:tc>
          <w:tcPr>
            <w:tcW w:w="2282" w:type="dxa"/>
            <w:tcBorders>
              <w:top w:val="nil"/>
              <w:left w:val="nil"/>
              <w:bottom w:val="single" w:sz="4" w:space="0" w:color="auto"/>
              <w:right w:val="single" w:sz="4" w:space="0" w:color="auto"/>
            </w:tcBorders>
            <w:shd w:val="clear" w:color="auto" w:fill="auto"/>
            <w:hideMark/>
          </w:tcPr>
          <w:p w14:paraId="049F074F" w14:textId="050CE6C5"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produktu:                   wp.2.2.1  PLR0196                Liczba zrealizowanych wydarzeń kulturalnych</w:t>
            </w:r>
          </w:p>
        </w:tc>
        <w:tc>
          <w:tcPr>
            <w:tcW w:w="994" w:type="dxa"/>
            <w:tcBorders>
              <w:top w:val="nil"/>
              <w:left w:val="nil"/>
              <w:bottom w:val="single" w:sz="4" w:space="0" w:color="auto"/>
              <w:right w:val="single" w:sz="4" w:space="0" w:color="auto"/>
            </w:tcBorders>
            <w:shd w:val="clear" w:color="auto" w:fill="auto"/>
            <w:vAlign w:val="center"/>
            <w:hideMark/>
          </w:tcPr>
          <w:p w14:paraId="63E8086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9" w:type="dxa"/>
            <w:gridSpan w:val="2"/>
            <w:tcBorders>
              <w:top w:val="nil"/>
              <w:left w:val="nil"/>
              <w:bottom w:val="single" w:sz="4" w:space="0" w:color="auto"/>
              <w:right w:val="single" w:sz="4" w:space="0" w:color="auto"/>
            </w:tcBorders>
            <w:shd w:val="clear" w:color="auto" w:fill="auto"/>
            <w:vAlign w:val="center"/>
            <w:hideMark/>
          </w:tcPr>
          <w:p w14:paraId="5798870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14:paraId="118014C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 szt.</w:t>
            </w:r>
          </w:p>
        </w:tc>
        <w:tc>
          <w:tcPr>
            <w:tcW w:w="700" w:type="dxa"/>
            <w:tcBorders>
              <w:top w:val="nil"/>
              <w:left w:val="nil"/>
              <w:bottom w:val="single" w:sz="4" w:space="0" w:color="auto"/>
              <w:right w:val="single" w:sz="4" w:space="0" w:color="auto"/>
            </w:tcBorders>
            <w:shd w:val="clear" w:color="auto" w:fill="auto"/>
            <w:vAlign w:val="center"/>
            <w:hideMark/>
          </w:tcPr>
          <w:p w14:paraId="79AA8B0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74,75%</w:t>
            </w:r>
          </w:p>
        </w:tc>
        <w:tc>
          <w:tcPr>
            <w:tcW w:w="999" w:type="dxa"/>
            <w:tcBorders>
              <w:top w:val="nil"/>
              <w:left w:val="nil"/>
              <w:bottom w:val="single" w:sz="4" w:space="0" w:color="auto"/>
              <w:right w:val="single" w:sz="4" w:space="0" w:color="auto"/>
            </w:tcBorders>
            <w:shd w:val="clear" w:color="auto" w:fill="auto"/>
            <w:vAlign w:val="center"/>
            <w:hideMark/>
          </w:tcPr>
          <w:p w14:paraId="1EA3AEB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08722DA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859" w:type="dxa"/>
            <w:tcBorders>
              <w:top w:val="nil"/>
              <w:left w:val="nil"/>
              <w:bottom w:val="single" w:sz="4" w:space="0" w:color="auto"/>
              <w:right w:val="single" w:sz="4" w:space="0" w:color="auto"/>
            </w:tcBorders>
            <w:shd w:val="clear" w:color="auto" w:fill="auto"/>
            <w:vAlign w:val="center"/>
            <w:hideMark/>
          </w:tcPr>
          <w:p w14:paraId="1F4DEF4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3 szt.</w:t>
            </w:r>
          </w:p>
        </w:tc>
        <w:tc>
          <w:tcPr>
            <w:tcW w:w="700" w:type="dxa"/>
            <w:tcBorders>
              <w:top w:val="nil"/>
              <w:left w:val="nil"/>
              <w:bottom w:val="single" w:sz="4" w:space="0" w:color="auto"/>
              <w:right w:val="single" w:sz="4" w:space="0" w:color="auto"/>
            </w:tcBorders>
            <w:shd w:val="clear" w:color="auto" w:fill="auto"/>
            <w:vAlign w:val="center"/>
            <w:hideMark/>
          </w:tcPr>
          <w:p w14:paraId="0BE0621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001" w:type="dxa"/>
            <w:tcBorders>
              <w:top w:val="nil"/>
              <w:left w:val="nil"/>
              <w:bottom w:val="single" w:sz="4" w:space="0" w:color="auto"/>
              <w:right w:val="single" w:sz="4" w:space="0" w:color="auto"/>
            </w:tcBorders>
            <w:shd w:val="clear" w:color="auto" w:fill="auto"/>
            <w:vAlign w:val="center"/>
            <w:hideMark/>
          </w:tcPr>
          <w:p w14:paraId="3A1EC44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495D723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860" w:type="dxa"/>
            <w:tcBorders>
              <w:top w:val="nil"/>
              <w:left w:val="nil"/>
              <w:bottom w:val="single" w:sz="4" w:space="0" w:color="auto"/>
              <w:right w:val="single" w:sz="4" w:space="0" w:color="auto"/>
            </w:tcBorders>
            <w:shd w:val="clear" w:color="auto" w:fill="auto"/>
            <w:vAlign w:val="center"/>
            <w:hideMark/>
          </w:tcPr>
          <w:p w14:paraId="20F2D92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1F81AA1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143" w:type="dxa"/>
            <w:tcBorders>
              <w:top w:val="nil"/>
              <w:left w:val="nil"/>
              <w:bottom w:val="single" w:sz="4" w:space="0" w:color="auto"/>
              <w:right w:val="single" w:sz="4" w:space="0" w:color="auto"/>
            </w:tcBorders>
            <w:shd w:val="clear" w:color="auto" w:fill="auto"/>
            <w:vAlign w:val="center"/>
            <w:hideMark/>
          </w:tcPr>
          <w:p w14:paraId="4C666CE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EFRR</w:t>
            </w:r>
          </w:p>
        </w:tc>
      </w:tr>
      <w:tr w:rsidR="00EA0DFC" w:rsidRPr="00EA0DFC" w14:paraId="288BCF44" w14:textId="77777777" w:rsidTr="00EA0DFC">
        <w:trPr>
          <w:trHeight w:val="2850"/>
        </w:trPr>
        <w:tc>
          <w:tcPr>
            <w:tcW w:w="1793" w:type="dxa"/>
            <w:vMerge/>
            <w:tcBorders>
              <w:top w:val="single" w:sz="4" w:space="0" w:color="auto"/>
              <w:left w:val="single" w:sz="4" w:space="0" w:color="auto"/>
              <w:bottom w:val="single" w:sz="4" w:space="0" w:color="000000"/>
              <w:right w:val="single" w:sz="4" w:space="0" w:color="auto"/>
            </w:tcBorders>
            <w:shd w:val="clear" w:color="auto" w:fill="FF9D5B"/>
            <w:vAlign w:val="center"/>
            <w:hideMark/>
          </w:tcPr>
          <w:p w14:paraId="0B570D8A" w14:textId="77777777" w:rsidR="00EA0DFC" w:rsidRPr="00EA0DFC" w:rsidRDefault="00EA0DFC" w:rsidP="0077555F">
            <w:pPr>
              <w:spacing w:line="276" w:lineRule="auto"/>
              <w:rPr>
                <w:rFonts w:ascii="Times New Roman" w:eastAsia="Times New Roman" w:hAnsi="Times New Roman" w:cs="Times New Roman"/>
                <w:color w:val="000000"/>
                <w:sz w:val="22"/>
                <w:szCs w:val="22"/>
              </w:rPr>
            </w:pPr>
          </w:p>
        </w:tc>
        <w:tc>
          <w:tcPr>
            <w:tcW w:w="2282" w:type="dxa"/>
            <w:tcBorders>
              <w:top w:val="nil"/>
              <w:left w:val="nil"/>
              <w:bottom w:val="single" w:sz="4" w:space="0" w:color="auto"/>
              <w:right w:val="single" w:sz="4" w:space="0" w:color="auto"/>
            </w:tcBorders>
            <w:shd w:val="clear" w:color="auto" w:fill="auto"/>
            <w:hideMark/>
          </w:tcPr>
          <w:p w14:paraId="25AF0E06" w14:textId="1C2820F9"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Wskaźnik produktu:         wp.2.2.2  RCO 077                 Liczba obiektów kulturalnych i turystycznych objętych wsparciem   </w:t>
            </w:r>
          </w:p>
        </w:tc>
        <w:tc>
          <w:tcPr>
            <w:tcW w:w="994" w:type="dxa"/>
            <w:tcBorders>
              <w:top w:val="nil"/>
              <w:left w:val="nil"/>
              <w:bottom w:val="single" w:sz="4" w:space="0" w:color="auto"/>
              <w:right w:val="single" w:sz="4" w:space="0" w:color="auto"/>
            </w:tcBorders>
            <w:shd w:val="clear" w:color="auto" w:fill="auto"/>
            <w:vAlign w:val="center"/>
            <w:hideMark/>
          </w:tcPr>
          <w:p w14:paraId="47B9BA1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9" w:type="dxa"/>
            <w:gridSpan w:val="2"/>
            <w:tcBorders>
              <w:top w:val="nil"/>
              <w:left w:val="nil"/>
              <w:bottom w:val="single" w:sz="4" w:space="0" w:color="auto"/>
              <w:right w:val="single" w:sz="4" w:space="0" w:color="auto"/>
            </w:tcBorders>
            <w:shd w:val="clear" w:color="auto" w:fill="auto"/>
            <w:vAlign w:val="center"/>
            <w:hideMark/>
          </w:tcPr>
          <w:p w14:paraId="3B241FB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14:paraId="73E1FE9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 szt.</w:t>
            </w:r>
          </w:p>
        </w:tc>
        <w:tc>
          <w:tcPr>
            <w:tcW w:w="700" w:type="dxa"/>
            <w:tcBorders>
              <w:top w:val="nil"/>
              <w:left w:val="nil"/>
              <w:bottom w:val="single" w:sz="4" w:space="0" w:color="auto"/>
              <w:right w:val="single" w:sz="4" w:space="0" w:color="auto"/>
            </w:tcBorders>
            <w:shd w:val="clear" w:color="auto" w:fill="auto"/>
            <w:vAlign w:val="center"/>
            <w:hideMark/>
          </w:tcPr>
          <w:p w14:paraId="3FF0761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74,75%</w:t>
            </w:r>
          </w:p>
        </w:tc>
        <w:tc>
          <w:tcPr>
            <w:tcW w:w="999" w:type="dxa"/>
            <w:tcBorders>
              <w:top w:val="nil"/>
              <w:left w:val="nil"/>
              <w:bottom w:val="single" w:sz="4" w:space="0" w:color="auto"/>
              <w:right w:val="single" w:sz="4" w:space="0" w:color="auto"/>
            </w:tcBorders>
            <w:shd w:val="clear" w:color="auto" w:fill="auto"/>
            <w:vAlign w:val="center"/>
            <w:hideMark/>
          </w:tcPr>
          <w:p w14:paraId="06EE3F3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7CFC276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74,75%</w:t>
            </w:r>
          </w:p>
        </w:tc>
        <w:tc>
          <w:tcPr>
            <w:tcW w:w="859" w:type="dxa"/>
            <w:tcBorders>
              <w:top w:val="nil"/>
              <w:left w:val="nil"/>
              <w:bottom w:val="single" w:sz="4" w:space="0" w:color="auto"/>
              <w:right w:val="single" w:sz="4" w:space="0" w:color="auto"/>
            </w:tcBorders>
            <w:shd w:val="clear" w:color="auto" w:fill="auto"/>
            <w:vAlign w:val="center"/>
            <w:hideMark/>
          </w:tcPr>
          <w:p w14:paraId="70806F0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3 szt.</w:t>
            </w:r>
          </w:p>
        </w:tc>
        <w:tc>
          <w:tcPr>
            <w:tcW w:w="700" w:type="dxa"/>
            <w:tcBorders>
              <w:top w:val="nil"/>
              <w:left w:val="nil"/>
              <w:bottom w:val="single" w:sz="4" w:space="0" w:color="auto"/>
              <w:right w:val="single" w:sz="4" w:space="0" w:color="auto"/>
            </w:tcBorders>
            <w:shd w:val="clear" w:color="auto" w:fill="auto"/>
            <w:vAlign w:val="center"/>
            <w:hideMark/>
          </w:tcPr>
          <w:p w14:paraId="0A2FA2C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001" w:type="dxa"/>
            <w:tcBorders>
              <w:top w:val="nil"/>
              <w:left w:val="nil"/>
              <w:bottom w:val="single" w:sz="4" w:space="0" w:color="auto"/>
              <w:right w:val="single" w:sz="4" w:space="0" w:color="auto"/>
            </w:tcBorders>
            <w:shd w:val="clear" w:color="auto" w:fill="auto"/>
            <w:vAlign w:val="center"/>
            <w:hideMark/>
          </w:tcPr>
          <w:p w14:paraId="60847A4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55546C7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860" w:type="dxa"/>
            <w:tcBorders>
              <w:top w:val="nil"/>
              <w:left w:val="nil"/>
              <w:bottom w:val="single" w:sz="4" w:space="0" w:color="auto"/>
              <w:right w:val="single" w:sz="4" w:space="0" w:color="auto"/>
            </w:tcBorders>
            <w:shd w:val="clear" w:color="auto" w:fill="auto"/>
            <w:vAlign w:val="center"/>
            <w:hideMark/>
          </w:tcPr>
          <w:p w14:paraId="22D19CD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5E7AEA3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143" w:type="dxa"/>
            <w:tcBorders>
              <w:top w:val="nil"/>
              <w:left w:val="nil"/>
              <w:bottom w:val="single" w:sz="4" w:space="0" w:color="auto"/>
              <w:right w:val="single" w:sz="4" w:space="0" w:color="auto"/>
            </w:tcBorders>
            <w:shd w:val="clear" w:color="auto" w:fill="auto"/>
            <w:vAlign w:val="center"/>
            <w:hideMark/>
          </w:tcPr>
          <w:p w14:paraId="2C78922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EFRR</w:t>
            </w:r>
          </w:p>
        </w:tc>
      </w:tr>
      <w:tr w:rsidR="00EA0DFC" w:rsidRPr="00EA0DFC" w14:paraId="26D6AED1" w14:textId="77777777" w:rsidTr="00EA0DFC">
        <w:trPr>
          <w:trHeight w:val="1920"/>
        </w:trPr>
        <w:tc>
          <w:tcPr>
            <w:tcW w:w="1793" w:type="dxa"/>
            <w:tcBorders>
              <w:top w:val="nil"/>
              <w:left w:val="single" w:sz="4" w:space="0" w:color="auto"/>
              <w:bottom w:val="nil"/>
              <w:right w:val="single" w:sz="4" w:space="0" w:color="auto"/>
            </w:tcBorders>
            <w:shd w:val="clear" w:color="auto" w:fill="FF9D5B"/>
            <w:textDirection w:val="btLr"/>
            <w:vAlign w:val="center"/>
            <w:hideMark/>
          </w:tcPr>
          <w:p w14:paraId="169B292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b/>
                <w:color w:val="000000"/>
                <w:sz w:val="22"/>
                <w:szCs w:val="22"/>
              </w:rPr>
              <w:t>Przedsięwzięcie P.2.3</w:t>
            </w:r>
            <w:r w:rsidRPr="00EA0DFC">
              <w:rPr>
                <w:rFonts w:ascii="Times New Roman" w:eastAsia="Times New Roman" w:hAnsi="Times New Roman" w:cs="Times New Roman"/>
                <w:color w:val="000000"/>
                <w:sz w:val="22"/>
                <w:szCs w:val="22"/>
              </w:rPr>
              <w:t xml:space="preserve">    Przedsiębiorczość w turystyce</w:t>
            </w:r>
          </w:p>
        </w:tc>
        <w:tc>
          <w:tcPr>
            <w:tcW w:w="2282" w:type="dxa"/>
            <w:tcBorders>
              <w:top w:val="nil"/>
              <w:left w:val="nil"/>
              <w:bottom w:val="single" w:sz="4" w:space="0" w:color="auto"/>
              <w:right w:val="single" w:sz="4" w:space="0" w:color="auto"/>
            </w:tcBorders>
            <w:shd w:val="clear" w:color="auto" w:fill="auto"/>
            <w:hideMark/>
          </w:tcPr>
          <w:p w14:paraId="5986F258" w14:textId="7B1A941C"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Wskaźnik produktu:                wp.2.3 Liczba założonych działalności gospodarczych w branży turystycznej i gastronomicznej </w:t>
            </w:r>
          </w:p>
        </w:tc>
        <w:tc>
          <w:tcPr>
            <w:tcW w:w="994" w:type="dxa"/>
            <w:tcBorders>
              <w:top w:val="nil"/>
              <w:left w:val="nil"/>
              <w:bottom w:val="single" w:sz="4" w:space="0" w:color="auto"/>
              <w:right w:val="single" w:sz="4" w:space="0" w:color="auto"/>
            </w:tcBorders>
            <w:shd w:val="clear" w:color="auto" w:fill="auto"/>
            <w:vAlign w:val="center"/>
            <w:hideMark/>
          </w:tcPr>
          <w:p w14:paraId="290BFBC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9" w:type="dxa"/>
            <w:gridSpan w:val="2"/>
            <w:tcBorders>
              <w:top w:val="nil"/>
              <w:left w:val="nil"/>
              <w:bottom w:val="single" w:sz="4" w:space="0" w:color="auto"/>
              <w:right w:val="single" w:sz="4" w:space="0" w:color="auto"/>
            </w:tcBorders>
            <w:shd w:val="clear" w:color="auto" w:fill="auto"/>
            <w:vAlign w:val="center"/>
            <w:hideMark/>
          </w:tcPr>
          <w:p w14:paraId="4BC5D02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14:paraId="7ECFA5C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 szt.</w:t>
            </w:r>
          </w:p>
        </w:tc>
        <w:tc>
          <w:tcPr>
            <w:tcW w:w="700" w:type="dxa"/>
            <w:tcBorders>
              <w:top w:val="nil"/>
              <w:left w:val="nil"/>
              <w:bottom w:val="single" w:sz="4" w:space="0" w:color="auto"/>
              <w:right w:val="single" w:sz="4" w:space="0" w:color="auto"/>
            </w:tcBorders>
            <w:shd w:val="clear" w:color="auto" w:fill="auto"/>
            <w:vAlign w:val="center"/>
            <w:hideMark/>
          </w:tcPr>
          <w:p w14:paraId="7F18EC2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50,00%</w:t>
            </w:r>
          </w:p>
        </w:tc>
        <w:tc>
          <w:tcPr>
            <w:tcW w:w="999" w:type="dxa"/>
            <w:tcBorders>
              <w:top w:val="nil"/>
              <w:left w:val="nil"/>
              <w:bottom w:val="single" w:sz="4" w:space="0" w:color="auto"/>
              <w:right w:val="single" w:sz="4" w:space="0" w:color="auto"/>
            </w:tcBorders>
            <w:shd w:val="clear" w:color="auto" w:fill="auto"/>
            <w:vAlign w:val="center"/>
            <w:hideMark/>
          </w:tcPr>
          <w:p w14:paraId="7A27D0F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6488238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50,00%</w:t>
            </w:r>
          </w:p>
        </w:tc>
        <w:tc>
          <w:tcPr>
            <w:tcW w:w="859" w:type="dxa"/>
            <w:tcBorders>
              <w:top w:val="nil"/>
              <w:left w:val="nil"/>
              <w:bottom w:val="single" w:sz="4" w:space="0" w:color="auto"/>
              <w:right w:val="single" w:sz="4" w:space="0" w:color="auto"/>
            </w:tcBorders>
            <w:shd w:val="clear" w:color="auto" w:fill="auto"/>
            <w:vAlign w:val="center"/>
            <w:hideMark/>
          </w:tcPr>
          <w:p w14:paraId="55C84B8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 szt.</w:t>
            </w:r>
          </w:p>
        </w:tc>
        <w:tc>
          <w:tcPr>
            <w:tcW w:w="700" w:type="dxa"/>
            <w:tcBorders>
              <w:top w:val="nil"/>
              <w:left w:val="nil"/>
              <w:bottom w:val="single" w:sz="4" w:space="0" w:color="auto"/>
              <w:right w:val="single" w:sz="4" w:space="0" w:color="auto"/>
            </w:tcBorders>
            <w:shd w:val="clear" w:color="auto" w:fill="auto"/>
            <w:vAlign w:val="center"/>
            <w:hideMark/>
          </w:tcPr>
          <w:p w14:paraId="0007926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001" w:type="dxa"/>
            <w:tcBorders>
              <w:top w:val="nil"/>
              <w:left w:val="nil"/>
              <w:bottom w:val="single" w:sz="4" w:space="0" w:color="auto"/>
              <w:right w:val="single" w:sz="4" w:space="0" w:color="auto"/>
            </w:tcBorders>
            <w:shd w:val="clear" w:color="auto" w:fill="auto"/>
            <w:vAlign w:val="center"/>
            <w:hideMark/>
          </w:tcPr>
          <w:p w14:paraId="3D88510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3198A08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860" w:type="dxa"/>
            <w:tcBorders>
              <w:top w:val="nil"/>
              <w:left w:val="nil"/>
              <w:bottom w:val="single" w:sz="4" w:space="0" w:color="auto"/>
              <w:right w:val="single" w:sz="4" w:space="0" w:color="auto"/>
            </w:tcBorders>
            <w:shd w:val="clear" w:color="auto" w:fill="auto"/>
            <w:vAlign w:val="center"/>
            <w:hideMark/>
          </w:tcPr>
          <w:p w14:paraId="47534A9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61622E4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143" w:type="dxa"/>
            <w:tcBorders>
              <w:top w:val="nil"/>
              <w:left w:val="nil"/>
              <w:bottom w:val="single" w:sz="4" w:space="0" w:color="auto"/>
              <w:right w:val="single" w:sz="4" w:space="0" w:color="auto"/>
            </w:tcBorders>
            <w:shd w:val="clear" w:color="auto" w:fill="auto"/>
            <w:vAlign w:val="center"/>
            <w:hideMark/>
          </w:tcPr>
          <w:p w14:paraId="0E95E09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698F0D80" w14:textId="77777777" w:rsidTr="00EA0DFC">
        <w:trPr>
          <w:trHeight w:val="2619"/>
        </w:trPr>
        <w:tc>
          <w:tcPr>
            <w:tcW w:w="1793" w:type="dxa"/>
            <w:tcBorders>
              <w:top w:val="single" w:sz="4" w:space="0" w:color="auto"/>
              <w:left w:val="single" w:sz="4" w:space="0" w:color="auto"/>
              <w:bottom w:val="nil"/>
              <w:right w:val="single" w:sz="4" w:space="0" w:color="auto"/>
            </w:tcBorders>
            <w:shd w:val="clear" w:color="auto" w:fill="FF9D5B"/>
            <w:textDirection w:val="btLr"/>
            <w:vAlign w:val="center"/>
            <w:hideMark/>
          </w:tcPr>
          <w:p w14:paraId="14FD623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b/>
                <w:color w:val="000000"/>
                <w:sz w:val="22"/>
                <w:szCs w:val="22"/>
              </w:rPr>
              <w:lastRenderedPageBreak/>
              <w:t xml:space="preserve">Przedsięwzięcie P.2.4  </w:t>
            </w:r>
            <w:r w:rsidRPr="00EA0DFC">
              <w:rPr>
                <w:rFonts w:ascii="Times New Roman" w:eastAsia="Times New Roman" w:hAnsi="Times New Roman" w:cs="Times New Roman"/>
                <w:color w:val="000000"/>
                <w:sz w:val="22"/>
                <w:szCs w:val="22"/>
              </w:rPr>
              <w:t xml:space="preserve">                     Rozwój pozarolniczych funkcji gospodarstw rolnych w zakresie gospodarstw agroturystycznych </w:t>
            </w:r>
          </w:p>
        </w:tc>
        <w:tc>
          <w:tcPr>
            <w:tcW w:w="2282" w:type="dxa"/>
            <w:tcBorders>
              <w:top w:val="nil"/>
              <w:left w:val="nil"/>
              <w:bottom w:val="single" w:sz="4" w:space="0" w:color="auto"/>
              <w:right w:val="single" w:sz="4" w:space="0" w:color="auto"/>
            </w:tcBorders>
            <w:shd w:val="clear" w:color="auto" w:fill="auto"/>
            <w:hideMark/>
          </w:tcPr>
          <w:p w14:paraId="57ADAD19" w14:textId="66FE137D"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produktu:             wp.2.4 Liczba utworzonych gospodarstw agroturystycznych</w:t>
            </w:r>
          </w:p>
        </w:tc>
        <w:tc>
          <w:tcPr>
            <w:tcW w:w="994" w:type="dxa"/>
            <w:tcBorders>
              <w:top w:val="nil"/>
              <w:left w:val="nil"/>
              <w:bottom w:val="single" w:sz="4" w:space="0" w:color="auto"/>
              <w:right w:val="single" w:sz="4" w:space="0" w:color="auto"/>
            </w:tcBorders>
            <w:shd w:val="clear" w:color="auto" w:fill="auto"/>
            <w:vAlign w:val="center"/>
            <w:hideMark/>
          </w:tcPr>
          <w:p w14:paraId="3CD67F1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9" w:type="dxa"/>
            <w:gridSpan w:val="2"/>
            <w:tcBorders>
              <w:top w:val="nil"/>
              <w:left w:val="nil"/>
              <w:bottom w:val="single" w:sz="4" w:space="0" w:color="auto"/>
              <w:right w:val="single" w:sz="4" w:space="0" w:color="auto"/>
            </w:tcBorders>
            <w:shd w:val="clear" w:color="auto" w:fill="auto"/>
            <w:vAlign w:val="center"/>
            <w:hideMark/>
          </w:tcPr>
          <w:p w14:paraId="0BD725A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14:paraId="57CC07E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 szt.</w:t>
            </w:r>
          </w:p>
        </w:tc>
        <w:tc>
          <w:tcPr>
            <w:tcW w:w="700" w:type="dxa"/>
            <w:tcBorders>
              <w:top w:val="nil"/>
              <w:left w:val="nil"/>
              <w:bottom w:val="single" w:sz="4" w:space="0" w:color="auto"/>
              <w:right w:val="single" w:sz="4" w:space="0" w:color="auto"/>
            </w:tcBorders>
            <w:shd w:val="clear" w:color="auto" w:fill="auto"/>
            <w:vAlign w:val="center"/>
            <w:hideMark/>
          </w:tcPr>
          <w:p w14:paraId="4958F8E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50,00%</w:t>
            </w:r>
          </w:p>
        </w:tc>
        <w:tc>
          <w:tcPr>
            <w:tcW w:w="999" w:type="dxa"/>
            <w:tcBorders>
              <w:top w:val="nil"/>
              <w:left w:val="nil"/>
              <w:bottom w:val="single" w:sz="4" w:space="0" w:color="auto"/>
              <w:right w:val="single" w:sz="4" w:space="0" w:color="auto"/>
            </w:tcBorders>
            <w:shd w:val="clear" w:color="auto" w:fill="auto"/>
            <w:vAlign w:val="center"/>
            <w:hideMark/>
          </w:tcPr>
          <w:p w14:paraId="7551554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4C42BC0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50,00%</w:t>
            </w:r>
          </w:p>
        </w:tc>
        <w:tc>
          <w:tcPr>
            <w:tcW w:w="859" w:type="dxa"/>
            <w:tcBorders>
              <w:top w:val="nil"/>
              <w:left w:val="nil"/>
              <w:bottom w:val="single" w:sz="4" w:space="0" w:color="auto"/>
              <w:right w:val="single" w:sz="4" w:space="0" w:color="auto"/>
            </w:tcBorders>
            <w:shd w:val="clear" w:color="auto" w:fill="auto"/>
            <w:vAlign w:val="center"/>
            <w:hideMark/>
          </w:tcPr>
          <w:p w14:paraId="373403A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  szt.</w:t>
            </w:r>
          </w:p>
        </w:tc>
        <w:tc>
          <w:tcPr>
            <w:tcW w:w="700" w:type="dxa"/>
            <w:tcBorders>
              <w:top w:val="nil"/>
              <w:left w:val="nil"/>
              <w:bottom w:val="single" w:sz="4" w:space="0" w:color="auto"/>
              <w:right w:val="single" w:sz="4" w:space="0" w:color="auto"/>
            </w:tcBorders>
            <w:shd w:val="clear" w:color="auto" w:fill="auto"/>
            <w:vAlign w:val="center"/>
            <w:hideMark/>
          </w:tcPr>
          <w:p w14:paraId="617BFBF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001" w:type="dxa"/>
            <w:tcBorders>
              <w:top w:val="nil"/>
              <w:left w:val="nil"/>
              <w:bottom w:val="single" w:sz="4" w:space="0" w:color="auto"/>
              <w:right w:val="single" w:sz="4" w:space="0" w:color="auto"/>
            </w:tcBorders>
            <w:shd w:val="clear" w:color="auto" w:fill="auto"/>
            <w:vAlign w:val="center"/>
            <w:hideMark/>
          </w:tcPr>
          <w:p w14:paraId="6C7E5A0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465148F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860" w:type="dxa"/>
            <w:tcBorders>
              <w:top w:val="nil"/>
              <w:left w:val="nil"/>
              <w:bottom w:val="single" w:sz="4" w:space="0" w:color="auto"/>
              <w:right w:val="single" w:sz="4" w:space="0" w:color="auto"/>
            </w:tcBorders>
            <w:shd w:val="clear" w:color="auto" w:fill="auto"/>
            <w:vAlign w:val="center"/>
            <w:hideMark/>
          </w:tcPr>
          <w:p w14:paraId="3769E87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75077C1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143" w:type="dxa"/>
            <w:tcBorders>
              <w:top w:val="nil"/>
              <w:left w:val="nil"/>
              <w:bottom w:val="single" w:sz="4" w:space="0" w:color="auto"/>
              <w:right w:val="single" w:sz="4" w:space="0" w:color="auto"/>
            </w:tcBorders>
            <w:shd w:val="clear" w:color="auto" w:fill="auto"/>
            <w:vAlign w:val="center"/>
            <w:hideMark/>
          </w:tcPr>
          <w:p w14:paraId="3B31336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1F78FBC3" w14:textId="77777777" w:rsidTr="0077555F">
        <w:trPr>
          <w:trHeight w:val="1815"/>
        </w:trPr>
        <w:tc>
          <w:tcPr>
            <w:tcW w:w="1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5E215"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rezultatu W.2.1</w:t>
            </w:r>
          </w:p>
        </w:tc>
        <w:tc>
          <w:tcPr>
            <w:tcW w:w="2282" w:type="dxa"/>
            <w:tcBorders>
              <w:top w:val="nil"/>
              <w:left w:val="nil"/>
              <w:bottom w:val="single" w:sz="4" w:space="0" w:color="auto"/>
              <w:right w:val="single" w:sz="4" w:space="0" w:color="auto"/>
            </w:tcBorders>
            <w:shd w:val="clear" w:color="auto" w:fill="auto"/>
            <w:vAlign w:val="bottom"/>
            <w:hideMark/>
          </w:tcPr>
          <w:p w14:paraId="6CBF1FC2"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R41 PR Łączenie obszarów wiejskich w Europie: odsetek ludności wiejskiej korzystającej z lepszego dostępu do usług i infrastruktury dzięki wsparciu z WPR (liczba osób)</w:t>
            </w:r>
          </w:p>
        </w:tc>
        <w:tc>
          <w:tcPr>
            <w:tcW w:w="994" w:type="dxa"/>
            <w:tcBorders>
              <w:top w:val="nil"/>
              <w:left w:val="nil"/>
              <w:bottom w:val="single" w:sz="4" w:space="0" w:color="auto"/>
              <w:right w:val="single" w:sz="4" w:space="0" w:color="auto"/>
            </w:tcBorders>
            <w:shd w:val="clear" w:color="auto" w:fill="auto"/>
            <w:vAlign w:val="center"/>
            <w:hideMark/>
          </w:tcPr>
          <w:p w14:paraId="7B32576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9" w:type="dxa"/>
            <w:gridSpan w:val="2"/>
            <w:tcBorders>
              <w:top w:val="nil"/>
              <w:left w:val="nil"/>
              <w:bottom w:val="single" w:sz="4" w:space="0" w:color="auto"/>
              <w:right w:val="single" w:sz="4" w:space="0" w:color="auto"/>
            </w:tcBorders>
            <w:shd w:val="clear" w:color="auto" w:fill="auto"/>
            <w:vAlign w:val="center"/>
            <w:hideMark/>
          </w:tcPr>
          <w:p w14:paraId="554FE30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4C68BC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800 szt. </w:t>
            </w:r>
          </w:p>
        </w:tc>
        <w:tc>
          <w:tcPr>
            <w:tcW w:w="700" w:type="dxa"/>
            <w:tcBorders>
              <w:top w:val="nil"/>
              <w:left w:val="nil"/>
              <w:bottom w:val="single" w:sz="4" w:space="0" w:color="auto"/>
              <w:right w:val="single" w:sz="4" w:space="0" w:color="auto"/>
            </w:tcBorders>
            <w:shd w:val="clear" w:color="auto" w:fill="auto"/>
            <w:vAlign w:val="center"/>
            <w:hideMark/>
          </w:tcPr>
          <w:p w14:paraId="7FEDC05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99" w:type="dxa"/>
            <w:tcBorders>
              <w:top w:val="nil"/>
              <w:left w:val="nil"/>
              <w:bottom w:val="single" w:sz="4" w:space="0" w:color="auto"/>
              <w:right w:val="single" w:sz="4" w:space="0" w:color="auto"/>
            </w:tcBorders>
            <w:shd w:val="clear" w:color="auto" w:fill="auto"/>
            <w:vAlign w:val="center"/>
            <w:hideMark/>
          </w:tcPr>
          <w:p w14:paraId="5EF7A7A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5DE8D0B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9" w:type="dxa"/>
            <w:tcBorders>
              <w:top w:val="nil"/>
              <w:left w:val="nil"/>
              <w:bottom w:val="single" w:sz="4" w:space="0" w:color="auto"/>
              <w:right w:val="single" w:sz="4" w:space="0" w:color="auto"/>
            </w:tcBorders>
            <w:shd w:val="clear" w:color="auto" w:fill="auto"/>
            <w:vAlign w:val="center"/>
            <w:hideMark/>
          </w:tcPr>
          <w:p w14:paraId="479B1AA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600 szt.</w:t>
            </w:r>
          </w:p>
        </w:tc>
        <w:tc>
          <w:tcPr>
            <w:tcW w:w="700" w:type="dxa"/>
            <w:tcBorders>
              <w:top w:val="nil"/>
              <w:left w:val="nil"/>
              <w:bottom w:val="single" w:sz="4" w:space="0" w:color="auto"/>
              <w:right w:val="single" w:sz="4" w:space="0" w:color="auto"/>
            </w:tcBorders>
            <w:shd w:val="clear" w:color="auto" w:fill="auto"/>
            <w:vAlign w:val="center"/>
            <w:hideMark/>
          </w:tcPr>
          <w:p w14:paraId="24593D6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0E96352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os.</w:t>
            </w:r>
          </w:p>
        </w:tc>
        <w:tc>
          <w:tcPr>
            <w:tcW w:w="700" w:type="dxa"/>
            <w:tcBorders>
              <w:top w:val="nil"/>
              <w:left w:val="nil"/>
              <w:bottom w:val="single" w:sz="4" w:space="0" w:color="auto"/>
              <w:right w:val="single" w:sz="4" w:space="0" w:color="auto"/>
            </w:tcBorders>
            <w:shd w:val="clear" w:color="auto" w:fill="auto"/>
            <w:vAlign w:val="center"/>
            <w:hideMark/>
          </w:tcPr>
          <w:p w14:paraId="3381AF4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112DDA5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os.</w:t>
            </w:r>
          </w:p>
        </w:tc>
        <w:tc>
          <w:tcPr>
            <w:tcW w:w="700" w:type="dxa"/>
            <w:tcBorders>
              <w:top w:val="nil"/>
              <w:left w:val="nil"/>
              <w:bottom w:val="single" w:sz="4" w:space="0" w:color="auto"/>
              <w:right w:val="single" w:sz="4" w:space="0" w:color="auto"/>
            </w:tcBorders>
            <w:shd w:val="clear" w:color="auto" w:fill="auto"/>
            <w:vAlign w:val="center"/>
            <w:hideMark/>
          </w:tcPr>
          <w:p w14:paraId="271CE649"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1ABB535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63AB3004" w14:textId="77777777" w:rsidTr="0077555F">
        <w:trPr>
          <w:trHeight w:val="1440"/>
        </w:trPr>
        <w:tc>
          <w:tcPr>
            <w:tcW w:w="1793" w:type="dxa"/>
            <w:tcBorders>
              <w:top w:val="nil"/>
              <w:left w:val="single" w:sz="4" w:space="0" w:color="auto"/>
              <w:bottom w:val="single" w:sz="4" w:space="0" w:color="auto"/>
              <w:right w:val="single" w:sz="4" w:space="0" w:color="auto"/>
            </w:tcBorders>
            <w:shd w:val="clear" w:color="000000" w:fill="FFFFFF"/>
            <w:noWrap/>
            <w:vAlign w:val="center"/>
            <w:hideMark/>
          </w:tcPr>
          <w:p w14:paraId="7F5F226E"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rezultatu W.2.2</w:t>
            </w:r>
          </w:p>
        </w:tc>
        <w:tc>
          <w:tcPr>
            <w:tcW w:w="2282" w:type="dxa"/>
            <w:tcBorders>
              <w:top w:val="nil"/>
              <w:left w:val="nil"/>
              <w:bottom w:val="nil"/>
              <w:right w:val="nil"/>
            </w:tcBorders>
            <w:shd w:val="clear" w:color="auto" w:fill="auto"/>
            <w:vAlign w:val="bottom"/>
            <w:hideMark/>
          </w:tcPr>
          <w:p w14:paraId="7FB8D7CF"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RCR077  Liczba osób odwiedzających obiekty kulturalne i turystyczne objęte wsparciem (osoby odwiedzające/rok)</w:t>
            </w:r>
          </w:p>
        </w:tc>
        <w:tc>
          <w:tcPr>
            <w:tcW w:w="994" w:type="dxa"/>
            <w:tcBorders>
              <w:top w:val="nil"/>
              <w:left w:val="single" w:sz="4" w:space="0" w:color="auto"/>
              <w:bottom w:val="single" w:sz="4" w:space="0" w:color="auto"/>
              <w:right w:val="single" w:sz="4" w:space="0" w:color="auto"/>
            </w:tcBorders>
            <w:shd w:val="clear" w:color="auto" w:fill="auto"/>
            <w:vAlign w:val="center"/>
            <w:hideMark/>
          </w:tcPr>
          <w:p w14:paraId="713C182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9" w:type="dxa"/>
            <w:gridSpan w:val="2"/>
            <w:tcBorders>
              <w:top w:val="nil"/>
              <w:left w:val="nil"/>
              <w:bottom w:val="single" w:sz="4" w:space="0" w:color="auto"/>
              <w:right w:val="single" w:sz="4" w:space="0" w:color="auto"/>
            </w:tcBorders>
            <w:shd w:val="clear" w:color="auto" w:fill="auto"/>
            <w:vAlign w:val="center"/>
            <w:hideMark/>
          </w:tcPr>
          <w:p w14:paraId="2977AF6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F9068B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500 szt. </w:t>
            </w:r>
          </w:p>
        </w:tc>
        <w:tc>
          <w:tcPr>
            <w:tcW w:w="700" w:type="dxa"/>
            <w:tcBorders>
              <w:top w:val="nil"/>
              <w:left w:val="nil"/>
              <w:bottom w:val="single" w:sz="4" w:space="0" w:color="auto"/>
              <w:right w:val="single" w:sz="4" w:space="0" w:color="auto"/>
            </w:tcBorders>
            <w:shd w:val="clear" w:color="auto" w:fill="auto"/>
            <w:vAlign w:val="center"/>
            <w:hideMark/>
          </w:tcPr>
          <w:p w14:paraId="120E291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99" w:type="dxa"/>
            <w:tcBorders>
              <w:top w:val="nil"/>
              <w:left w:val="nil"/>
              <w:bottom w:val="single" w:sz="4" w:space="0" w:color="auto"/>
              <w:right w:val="single" w:sz="4" w:space="0" w:color="auto"/>
            </w:tcBorders>
            <w:shd w:val="clear" w:color="auto" w:fill="auto"/>
            <w:vAlign w:val="center"/>
            <w:hideMark/>
          </w:tcPr>
          <w:p w14:paraId="444A634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os.</w:t>
            </w:r>
          </w:p>
        </w:tc>
        <w:tc>
          <w:tcPr>
            <w:tcW w:w="700" w:type="dxa"/>
            <w:tcBorders>
              <w:top w:val="nil"/>
              <w:left w:val="nil"/>
              <w:bottom w:val="single" w:sz="4" w:space="0" w:color="auto"/>
              <w:right w:val="single" w:sz="4" w:space="0" w:color="auto"/>
            </w:tcBorders>
            <w:shd w:val="clear" w:color="auto" w:fill="auto"/>
            <w:vAlign w:val="center"/>
            <w:hideMark/>
          </w:tcPr>
          <w:p w14:paraId="74D0003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9" w:type="dxa"/>
            <w:tcBorders>
              <w:top w:val="nil"/>
              <w:left w:val="nil"/>
              <w:bottom w:val="single" w:sz="4" w:space="0" w:color="auto"/>
              <w:right w:val="single" w:sz="4" w:space="0" w:color="auto"/>
            </w:tcBorders>
            <w:shd w:val="clear" w:color="auto" w:fill="auto"/>
            <w:vAlign w:val="center"/>
            <w:hideMark/>
          </w:tcPr>
          <w:p w14:paraId="6AA56B9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800 os.</w:t>
            </w:r>
          </w:p>
        </w:tc>
        <w:tc>
          <w:tcPr>
            <w:tcW w:w="700" w:type="dxa"/>
            <w:tcBorders>
              <w:top w:val="nil"/>
              <w:left w:val="nil"/>
              <w:bottom w:val="single" w:sz="4" w:space="0" w:color="auto"/>
              <w:right w:val="single" w:sz="4" w:space="0" w:color="auto"/>
            </w:tcBorders>
            <w:shd w:val="clear" w:color="auto" w:fill="auto"/>
            <w:vAlign w:val="center"/>
            <w:hideMark/>
          </w:tcPr>
          <w:p w14:paraId="671D547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6B3D9C6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os.</w:t>
            </w:r>
          </w:p>
        </w:tc>
        <w:tc>
          <w:tcPr>
            <w:tcW w:w="700" w:type="dxa"/>
            <w:tcBorders>
              <w:top w:val="nil"/>
              <w:left w:val="nil"/>
              <w:bottom w:val="single" w:sz="4" w:space="0" w:color="auto"/>
              <w:right w:val="single" w:sz="4" w:space="0" w:color="auto"/>
            </w:tcBorders>
            <w:shd w:val="clear" w:color="auto" w:fill="auto"/>
            <w:vAlign w:val="center"/>
            <w:hideMark/>
          </w:tcPr>
          <w:p w14:paraId="35A56F4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26AB1DF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os.</w:t>
            </w:r>
          </w:p>
        </w:tc>
        <w:tc>
          <w:tcPr>
            <w:tcW w:w="700" w:type="dxa"/>
            <w:tcBorders>
              <w:top w:val="nil"/>
              <w:left w:val="nil"/>
              <w:bottom w:val="single" w:sz="4" w:space="0" w:color="auto"/>
              <w:right w:val="single" w:sz="4" w:space="0" w:color="auto"/>
            </w:tcBorders>
            <w:shd w:val="clear" w:color="auto" w:fill="auto"/>
            <w:vAlign w:val="center"/>
            <w:hideMark/>
          </w:tcPr>
          <w:p w14:paraId="0DA92310"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2CB2D53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EFRR</w:t>
            </w:r>
          </w:p>
        </w:tc>
      </w:tr>
      <w:tr w:rsidR="00EA0DFC" w:rsidRPr="00EA0DFC" w14:paraId="5EC3091E" w14:textId="77777777" w:rsidTr="0077555F">
        <w:trPr>
          <w:trHeight w:val="1575"/>
        </w:trPr>
        <w:tc>
          <w:tcPr>
            <w:tcW w:w="1793" w:type="dxa"/>
            <w:tcBorders>
              <w:top w:val="nil"/>
              <w:left w:val="single" w:sz="4" w:space="0" w:color="auto"/>
              <w:bottom w:val="single" w:sz="4" w:space="0" w:color="auto"/>
              <w:right w:val="single" w:sz="4" w:space="0" w:color="auto"/>
            </w:tcBorders>
            <w:shd w:val="clear" w:color="000000" w:fill="FFFFFF"/>
            <w:noWrap/>
            <w:vAlign w:val="center"/>
            <w:hideMark/>
          </w:tcPr>
          <w:p w14:paraId="395E05C3"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rezultatu W.2.3</w:t>
            </w:r>
          </w:p>
        </w:tc>
        <w:tc>
          <w:tcPr>
            <w:tcW w:w="2282" w:type="dxa"/>
            <w:tcBorders>
              <w:top w:val="single" w:sz="4" w:space="0" w:color="auto"/>
              <w:left w:val="nil"/>
              <w:bottom w:val="single" w:sz="4" w:space="0" w:color="auto"/>
              <w:right w:val="single" w:sz="4" w:space="0" w:color="auto"/>
            </w:tcBorders>
            <w:shd w:val="clear" w:color="auto" w:fill="auto"/>
            <w:vAlign w:val="bottom"/>
            <w:hideMark/>
          </w:tcPr>
          <w:p w14:paraId="670FCA6D"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R37.Wzrost gospodarczy i zatrudnienie na obszarach wiejskich: nowe miejsca pracy objęte wsparciem w ramach projektów WPR. (liczba utworzonych miejsc pracy)</w:t>
            </w:r>
          </w:p>
        </w:tc>
        <w:tc>
          <w:tcPr>
            <w:tcW w:w="994" w:type="dxa"/>
            <w:tcBorders>
              <w:top w:val="nil"/>
              <w:left w:val="nil"/>
              <w:bottom w:val="single" w:sz="4" w:space="0" w:color="auto"/>
              <w:right w:val="single" w:sz="4" w:space="0" w:color="auto"/>
            </w:tcBorders>
            <w:shd w:val="clear" w:color="auto" w:fill="auto"/>
            <w:vAlign w:val="center"/>
            <w:hideMark/>
          </w:tcPr>
          <w:p w14:paraId="63D5A77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os.</w:t>
            </w:r>
          </w:p>
        </w:tc>
        <w:tc>
          <w:tcPr>
            <w:tcW w:w="709" w:type="dxa"/>
            <w:gridSpan w:val="2"/>
            <w:tcBorders>
              <w:top w:val="nil"/>
              <w:left w:val="nil"/>
              <w:bottom w:val="single" w:sz="4" w:space="0" w:color="auto"/>
              <w:right w:val="single" w:sz="4" w:space="0" w:color="auto"/>
            </w:tcBorders>
            <w:shd w:val="clear" w:color="auto" w:fill="auto"/>
            <w:vAlign w:val="center"/>
            <w:hideMark/>
          </w:tcPr>
          <w:p w14:paraId="1686615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C5109A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5 szt. </w:t>
            </w:r>
          </w:p>
        </w:tc>
        <w:tc>
          <w:tcPr>
            <w:tcW w:w="700" w:type="dxa"/>
            <w:tcBorders>
              <w:top w:val="nil"/>
              <w:left w:val="nil"/>
              <w:bottom w:val="single" w:sz="4" w:space="0" w:color="auto"/>
              <w:right w:val="single" w:sz="4" w:space="0" w:color="auto"/>
            </w:tcBorders>
            <w:shd w:val="clear" w:color="auto" w:fill="auto"/>
            <w:vAlign w:val="center"/>
            <w:hideMark/>
          </w:tcPr>
          <w:p w14:paraId="0BECAE6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99" w:type="dxa"/>
            <w:tcBorders>
              <w:top w:val="nil"/>
              <w:left w:val="nil"/>
              <w:bottom w:val="single" w:sz="4" w:space="0" w:color="auto"/>
              <w:right w:val="single" w:sz="4" w:space="0" w:color="auto"/>
            </w:tcBorders>
            <w:shd w:val="clear" w:color="auto" w:fill="auto"/>
            <w:vAlign w:val="center"/>
            <w:hideMark/>
          </w:tcPr>
          <w:p w14:paraId="11EB71A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0" w:type="dxa"/>
            <w:tcBorders>
              <w:top w:val="nil"/>
              <w:left w:val="nil"/>
              <w:bottom w:val="single" w:sz="4" w:space="0" w:color="auto"/>
              <w:right w:val="single" w:sz="4" w:space="0" w:color="auto"/>
            </w:tcBorders>
            <w:shd w:val="clear" w:color="auto" w:fill="auto"/>
            <w:vAlign w:val="center"/>
            <w:hideMark/>
          </w:tcPr>
          <w:p w14:paraId="1072B03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9" w:type="dxa"/>
            <w:tcBorders>
              <w:top w:val="nil"/>
              <w:left w:val="nil"/>
              <w:bottom w:val="single" w:sz="4" w:space="0" w:color="auto"/>
              <w:right w:val="single" w:sz="4" w:space="0" w:color="auto"/>
            </w:tcBorders>
            <w:shd w:val="clear" w:color="auto" w:fill="auto"/>
            <w:vAlign w:val="center"/>
            <w:hideMark/>
          </w:tcPr>
          <w:p w14:paraId="1ADDE99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5 szt. </w:t>
            </w:r>
          </w:p>
        </w:tc>
        <w:tc>
          <w:tcPr>
            <w:tcW w:w="700" w:type="dxa"/>
            <w:tcBorders>
              <w:top w:val="nil"/>
              <w:left w:val="nil"/>
              <w:bottom w:val="single" w:sz="4" w:space="0" w:color="auto"/>
              <w:right w:val="single" w:sz="4" w:space="0" w:color="auto"/>
            </w:tcBorders>
            <w:shd w:val="clear" w:color="auto" w:fill="auto"/>
            <w:vAlign w:val="center"/>
            <w:hideMark/>
          </w:tcPr>
          <w:p w14:paraId="4E5742F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04B1A46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0" w:type="dxa"/>
            <w:tcBorders>
              <w:top w:val="nil"/>
              <w:left w:val="nil"/>
              <w:bottom w:val="single" w:sz="4" w:space="0" w:color="auto"/>
              <w:right w:val="single" w:sz="4" w:space="0" w:color="auto"/>
            </w:tcBorders>
            <w:shd w:val="clear" w:color="auto" w:fill="auto"/>
            <w:vAlign w:val="center"/>
            <w:hideMark/>
          </w:tcPr>
          <w:p w14:paraId="2DFDAC2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77C1799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0" w:type="dxa"/>
            <w:tcBorders>
              <w:top w:val="nil"/>
              <w:left w:val="nil"/>
              <w:bottom w:val="single" w:sz="4" w:space="0" w:color="auto"/>
              <w:right w:val="single" w:sz="4" w:space="0" w:color="auto"/>
            </w:tcBorders>
            <w:shd w:val="clear" w:color="auto" w:fill="auto"/>
            <w:vAlign w:val="center"/>
            <w:hideMark/>
          </w:tcPr>
          <w:p w14:paraId="54620BD0"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506C1DE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46455F67" w14:textId="77777777" w:rsidTr="0077555F">
        <w:trPr>
          <w:trHeight w:val="1980"/>
        </w:trPr>
        <w:tc>
          <w:tcPr>
            <w:tcW w:w="1793" w:type="dxa"/>
            <w:tcBorders>
              <w:top w:val="nil"/>
              <w:left w:val="single" w:sz="4" w:space="0" w:color="auto"/>
              <w:bottom w:val="single" w:sz="4" w:space="0" w:color="auto"/>
              <w:right w:val="single" w:sz="4" w:space="0" w:color="auto"/>
            </w:tcBorders>
            <w:shd w:val="clear" w:color="000000" w:fill="FFFFFF"/>
            <w:noWrap/>
            <w:vAlign w:val="center"/>
            <w:hideMark/>
          </w:tcPr>
          <w:p w14:paraId="7B41AF91"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lastRenderedPageBreak/>
              <w:t>Wskaźnik rezultatu W.2.4</w:t>
            </w:r>
          </w:p>
        </w:tc>
        <w:tc>
          <w:tcPr>
            <w:tcW w:w="2282" w:type="dxa"/>
            <w:tcBorders>
              <w:top w:val="nil"/>
              <w:left w:val="nil"/>
              <w:bottom w:val="nil"/>
              <w:right w:val="nil"/>
            </w:tcBorders>
            <w:shd w:val="clear" w:color="auto" w:fill="auto"/>
            <w:vAlign w:val="bottom"/>
            <w:hideMark/>
          </w:tcPr>
          <w:p w14:paraId="21F94E8E"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 R.39 Rozwój gospodarki wiejskiej: liczba gospodarstw rolnych, w tym przedsiębiorstw zajmujących się </w:t>
            </w:r>
            <w:proofErr w:type="spellStart"/>
            <w:r w:rsidRPr="00EA0DFC">
              <w:rPr>
                <w:rFonts w:ascii="Times New Roman" w:eastAsia="Times New Roman" w:hAnsi="Times New Roman" w:cs="Times New Roman"/>
                <w:color w:val="000000"/>
                <w:sz w:val="22"/>
                <w:szCs w:val="22"/>
              </w:rPr>
              <w:t>biogospodarką</w:t>
            </w:r>
            <w:proofErr w:type="spellEnd"/>
            <w:r w:rsidRPr="00EA0DFC">
              <w:rPr>
                <w:rFonts w:ascii="Times New Roman" w:eastAsia="Times New Roman" w:hAnsi="Times New Roman" w:cs="Times New Roman"/>
                <w:color w:val="000000"/>
                <w:sz w:val="22"/>
                <w:szCs w:val="22"/>
              </w:rPr>
              <w:t>, rozwiniętych dzięki wsparciu w ramach WPR (liczba przedsiębiorstw)</w:t>
            </w:r>
          </w:p>
        </w:tc>
        <w:tc>
          <w:tcPr>
            <w:tcW w:w="994" w:type="dxa"/>
            <w:tcBorders>
              <w:top w:val="nil"/>
              <w:left w:val="single" w:sz="4" w:space="0" w:color="auto"/>
              <w:bottom w:val="single" w:sz="4" w:space="0" w:color="auto"/>
              <w:right w:val="single" w:sz="4" w:space="0" w:color="auto"/>
            </w:tcBorders>
            <w:shd w:val="clear" w:color="auto" w:fill="auto"/>
            <w:vAlign w:val="center"/>
            <w:hideMark/>
          </w:tcPr>
          <w:p w14:paraId="7447613E"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9" w:type="dxa"/>
            <w:gridSpan w:val="2"/>
            <w:tcBorders>
              <w:top w:val="nil"/>
              <w:left w:val="nil"/>
              <w:bottom w:val="single" w:sz="4" w:space="0" w:color="auto"/>
              <w:right w:val="single" w:sz="4" w:space="0" w:color="auto"/>
            </w:tcBorders>
            <w:shd w:val="clear" w:color="auto" w:fill="auto"/>
            <w:vAlign w:val="center"/>
            <w:hideMark/>
          </w:tcPr>
          <w:p w14:paraId="716A888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F055AF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5 szt.</w:t>
            </w:r>
          </w:p>
        </w:tc>
        <w:tc>
          <w:tcPr>
            <w:tcW w:w="700" w:type="dxa"/>
            <w:tcBorders>
              <w:top w:val="nil"/>
              <w:left w:val="nil"/>
              <w:bottom w:val="single" w:sz="4" w:space="0" w:color="auto"/>
              <w:right w:val="single" w:sz="4" w:space="0" w:color="auto"/>
            </w:tcBorders>
            <w:shd w:val="clear" w:color="auto" w:fill="auto"/>
            <w:vAlign w:val="center"/>
            <w:hideMark/>
          </w:tcPr>
          <w:p w14:paraId="2B7FBC8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99" w:type="dxa"/>
            <w:tcBorders>
              <w:top w:val="nil"/>
              <w:left w:val="nil"/>
              <w:bottom w:val="single" w:sz="4" w:space="0" w:color="auto"/>
              <w:right w:val="single" w:sz="4" w:space="0" w:color="auto"/>
            </w:tcBorders>
            <w:shd w:val="clear" w:color="auto" w:fill="auto"/>
            <w:vAlign w:val="center"/>
            <w:hideMark/>
          </w:tcPr>
          <w:p w14:paraId="5E70581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8 szt. </w:t>
            </w:r>
          </w:p>
        </w:tc>
        <w:tc>
          <w:tcPr>
            <w:tcW w:w="700" w:type="dxa"/>
            <w:tcBorders>
              <w:top w:val="nil"/>
              <w:left w:val="nil"/>
              <w:bottom w:val="single" w:sz="4" w:space="0" w:color="auto"/>
              <w:right w:val="single" w:sz="4" w:space="0" w:color="auto"/>
            </w:tcBorders>
            <w:shd w:val="clear" w:color="auto" w:fill="auto"/>
            <w:vAlign w:val="center"/>
            <w:hideMark/>
          </w:tcPr>
          <w:p w14:paraId="16F13EE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9" w:type="dxa"/>
            <w:tcBorders>
              <w:top w:val="nil"/>
              <w:left w:val="nil"/>
              <w:bottom w:val="single" w:sz="4" w:space="0" w:color="auto"/>
              <w:right w:val="single" w:sz="4" w:space="0" w:color="auto"/>
            </w:tcBorders>
            <w:shd w:val="clear" w:color="auto" w:fill="auto"/>
            <w:vAlign w:val="center"/>
            <w:hideMark/>
          </w:tcPr>
          <w:p w14:paraId="4007131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5 szt. </w:t>
            </w:r>
          </w:p>
        </w:tc>
        <w:tc>
          <w:tcPr>
            <w:tcW w:w="700" w:type="dxa"/>
            <w:tcBorders>
              <w:top w:val="nil"/>
              <w:left w:val="nil"/>
              <w:bottom w:val="single" w:sz="4" w:space="0" w:color="auto"/>
              <w:right w:val="single" w:sz="4" w:space="0" w:color="auto"/>
            </w:tcBorders>
            <w:shd w:val="clear" w:color="auto" w:fill="auto"/>
            <w:vAlign w:val="center"/>
            <w:hideMark/>
          </w:tcPr>
          <w:p w14:paraId="6A75084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26CBE70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0" w:type="dxa"/>
            <w:tcBorders>
              <w:top w:val="nil"/>
              <w:left w:val="nil"/>
              <w:bottom w:val="single" w:sz="4" w:space="0" w:color="auto"/>
              <w:right w:val="single" w:sz="4" w:space="0" w:color="auto"/>
            </w:tcBorders>
            <w:shd w:val="clear" w:color="auto" w:fill="auto"/>
            <w:vAlign w:val="center"/>
            <w:hideMark/>
          </w:tcPr>
          <w:p w14:paraId="776B0A2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60724C3E"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0" w:type="dxa"/>
            <w:tcBorders>
              <w:top w:val="nil"/>
              <w:left w:val="nil"/>
              <w:bottom w:val="single" w:sz="4" w:space="0" w:color="auto"/>
              <w:right w:val="single" w:sz="4" w:space="0" w:color="auto"/>
            </w:tcBorders>
            <w:shd w:val="clear" w:color="auto" w:fill="auto"/>
            <w:vAlign w:val="center"/>
            <w:hideMark/>
          </w:tcPr>
          <w:p w14:paraId="1BE3D5F2"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0E935C3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3FBA9C3C" w14:textId="77777777" w:rsidTr="00EA0DFC">
        <w:trPr>
          <w:trHeight w:val="600"/>
        </w:trPr>
        <w:tc>
          <w:tcPr>
            <w:tcW w:w="1793" w:type="dxa"/>
            <w:tcBorders>
              <w:top w:val="nil"/>
              <w:left w:val="single" w:sz="4" w:space="0" w:color="auto"/>
              <w:bottom w:val="nil"/>
              <w:right w:val="single" w:sz="4" w:space="0" w:color="auto"/>
            </w:tcBorders>
            <w:shd w:val="clear" w:color="auto" w:fill="FFAF79"/>
            <w:vAlign w:val="center"/>
            <w:hideMark/>
          </w:tcPr>
          <w:p w14:paraId="6E69DFD0" w14:textId="77777777" w:rsidR="00EA0DFC" w:rsidRPr="00EA0DFC" w:rsidRDefault="00EA0DFC" w:rsidP="0077555F">
            <w:pPr>
              <w:spacing w:line="276" w:lineRule="auto"/>
              <w:jc w:val="center"/>
              <w:rPr>
                <w:rFonts w:ascii="Times New Roman" w:eastAsia="Times New Roman" w:hAnsi="Times New Roman" w:cs="Times New Roman"/>
                <w:b/>
                <w:bCs/>
                <w:sz w:val="22"/>
                <w:szCs w:val="22"/>
              </w:rPr>
            </w:pPr>
            <w:r w:rsidRPr="00EA0DFC">
              <w:rPr>
                <w:rFonts w:ascii="Times New Roman" w:eastAsia="Times New Roman" w:hAnsi="Times New Roman" w:cs="Times New Roman"/>
                <w:b/>
                <w:bCs/>
                <w:sz w:val="22"/>
                <w:szCs w:val="22"/>
              </w:rPr>
              <w:t>C.3</w:t>
            </w:r>
          </w:p>
        </w:tc>
        <w:tc>
          <w:tcPr>
            <w:tcW w:w="13198" w:type="dxa"/>
            <w:gridSpan w:val="15"/>
            <w:tcBorders>
              <w:top w:val="single" w:sz="4" w:space="0" w:color="auto"/>
              <w:left w:val="nil"/>
              <w:bottom w:val="single" w:sz="4" w:space="0" w:color="auto"/>
              <w:right w:val="single" w:sz="4" w:space="0" w:color="000000"/>
            </w:tcBorders>
            <w:shd w:val="clear" w:color="auto" w:fill="FFAF79"/>
            <w:vAlign w:val="center"/>
            <w:hideMark/>
          </w:tcPr>
          <w:p w14:paraId="6EBC0FE4" w14:textId="46F5B0AC" w:rsidR="00EA0DFC" w:rsidRPr="00EA0DFC" w:rsidRDefault="00EA0DFC" w:rsidP="0077555F">
            <w:pPr>
              <w:spacing w:line="276" w:lineRule="auto"/>
              <w:jc w:val="center"/>
              <w:rPr>
                <w:rFonts w:ascii="Times New Roman" w:eastAsia="Times New Roman" w:hAnsi="Times New Roman" w:cs="Times New Roman"/>
                <w:b/>
                <w:bCs/>
                <w:sz w:val="22"/>
                <w:szCs w:val="22"/>
              </w:rPr>
            </w:pPr>
            <w:r w:rsidRPr="00EA0DFC">
              <w:rPr>
                <w:rFonts w:ascii="Times New Roman" w:eastAsia="Times New Roman" w:hAnsi="Times New Roman" w:cs="Times New Roman"/>
                <w:b/>
                <w:bCs/>
                <w:sz w:val="22"/>
                <w:szCs w:val="22"/>
              </w:rPr>
              <w:t xml:space="preserve">Kreatywna otwarta społeczność </w:t>
            </w:r>
            <w:r w:rsidR="00530BF6" w:rsidRPr="00EA0DFC">
              <w:rPr>
                <w:rFonts w:ascii="Times New Roman" w:eastAsia="Times New Roman" w:hAnsi="Times New Roman" w:cs="Times New Roman"/>
                <w:b/>
                <w:bCs/>
                <w:sz w:val="22"/>
                <w:szCs w:val="22"/>
              </w:rPr>
              <w:t>źródłem</w:t>
            </w:r>
            <w:r w:rsidRPr="00EA0DFC">
              <w:rPr>
                <w:rFonts w:ascii="Times New Roman" w:eastAsia="Times New Roman" w:hAnsi="Times New Roman" w:cs="Times New Roman"/>
                <w:b/>
                <w:bCs/>
                <w:sz w:val="22"/>
                <w:szCs w:val="22"/>
              </w:rPr>
              <w:t xml:space="preserve"> rozwoju obszaru LGD i jej partnerów</w:t>
            </w:r>
          </w:p>
        </w:tc>
      </w:tr>
      <w:tr w:rsidR="00EA0DFC" w:rsidRPr="00EA0DFC" w14:paraId="7027248C" w14:textId="77777777" w:rsidTr="00EA0DFC">
        <w:trPr>
          <w:trHeight w:val="2077"/>
        </w:trPr>
        <w:tc>
          <w:tcPr>
            <w:tcW w:w="1793" w:type="dxa"/>
            <w:tcBorders>
              <w:top w:val="single" w:sz="4" w:space="0" w:color="auto"/>
              <w:left w:val="single" w:sz="4" w:space="0" w:color="auto"/>
              <w:bottom w:val="nil"/>
              <w:right w:val="single" w:sz="4" w:space="0" w:color="auto"/>
            </w:tcBorders>
            <w:shd w:val="clear" w:color="auto" w:fill="FF9D5B"/>
            <w:textDirection w:val="btLr"/>
            <w:vAlign w:val="center"/>
            <w:hideMark/>
          </w:tcPr>
          <w:p w14:paraId="75086DC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b/>
                <w:color w:val="000000"/>
                <w:sz w:val="22"/>
                <w:szCs w:val="22"/>
              </w:rPr>
              <w:t>Przedsięwzięcie P.3.1</w:t>
            </w:r>
            <w:r w:rsidRPr="00EA0DFC">
              <w:rPr>
                <w:rFonts w:ascii="Times New Roman" w:eastAsia="Times New Roman" w:hAnsi="Times New Roman" w:cs="Times New Roman"/>
                <w:color w:val="000000"/>
                <w:sz w:val="22"/>
                <w:szCs w:val="22"/>
              </w:rPr>
              <w:t xml:space="preserve">          Aktywizacja społeczności na rzecz rozwoju lokalnego  </w:t>
            </w:r>
          </w:p>
        </w:tc>
        <w:tc>
          <w:tcPr>
            <w:tcW w:w="2282" w:type="dxa"/>
            <w:tcBorders>
              <w:top w:val="nil"/>
              <w:left w:val="nil"/>
              <w:bottom w:val="single" w:sz="4" w:space="0" w:color="auto"/>
              <w:right w:val="single" w:sz="4" w:space="0" w:color="auto"/>
            </w:tcBorders>
            <w:shd w:val="clear" w:color="auto" w:fill="auto"/>
            <w:hideMark/>
          </w:tcPr>
          <w:p w14:paraId="5F677BA6" w14:textId="14084ADD"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Wskaźnik produktu:                wp.3.1  PROG-FEW4I-P1 Liczba inicjatyw w zakresie aktywizacji społeczności na rzecz rozwoju lokalnego </w:t>
            </w:r>
          </w:p>
        </w:tc>
        <w:tc>
          <w:tcPr>
            <w:tcW w:w="994" w:type="dxa"/>
            <w:tcBorders>
              <w:top w:val="nil"/>
              <w:left w:val="nil"/>
              <w:bottom w:val="single" w:sz="4" w:space="0" w:color="auto"/>
              <w:right w:val="single" w:sz="4" w:space="0" w:color="auto"/>
            </w:tcBorders>
            <w:shd w:val="clear" w:color="auto" w:fill="auto"/>
            <w:vAlign w:val="center"/>
            <w:hideMark/>
          </w:tcPr>
          <w:p w14:paraId="1FFF76E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9" w:type="dxa"/>
            <w:gridSpan w:val="2"/>
            <w:tcBorders>
              <w:top w:val="nil"/>
              <w:left w:val="nil"/>
              <w:bottom w:val="single" w:sz="4" w:space="0" w:color="auto"/>
              <w:right w:val="single" w:sz="4" w:space="0" w:color="auto"/>
            </w:tcBorders>
            <w:shd w:val="clear" w:color="auto" w:fill="auto"/>
            <w:vAlign w:val="center"/>
            <w:hideMark/>
          </w:tcPr>
          <w:p w14:paraId="26826A5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20,00%</w:t>
            </w:r>
          </w:p>
        </w:tc>
        <w:tc>
          <w:tcPr>
            <w:tcW w:w="851" w:type="dxa"/>
            <w:tcBorders>
              <w:top w:val="nil"/>
              <w:left w:val="nil"/>
              <w:bottom w:val="single" w:sz="4" w:space="0" w:color="auto"/>
              <w:right w:val="single" w:sz="4" w:space="0" w:color="auto"/>
            </w:tcBorders>
            <w:shd w:val="clear" w:color="auto" w:fill="auto"/>
            <w:vAlign w:val="center"/>
            <w:hideMark/>
          </w:tcPr>
          <w:p w14:paraId="743587CE"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44A7D6A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40,00%</w:t>
            </w:r>
          </w:p>
        </w:tc>
        <w:tc>
          <w:tcPr>
            <w:tcW w:w="999" w:type="dxa"/>
            <w:tcBorders>
              <w:top w:val="nil"/>
              <w:left w:val="nil"/>
              <w:bottom w:val="single" w:sz="4" w:space="0" w:color="auto"/>
              <w:right w:val="single" w:sz="4" w:space="0" w:color="auto"/>
            </w:tcBorders>
            <w:shd w:val="clear" w:color="auto" w:fill="auto"/>
            <w:vAlign w:val="center"/>
            <w:hideMark/>
          </w:tcPr>
          <w:p w14:paraId="75E1D4C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73AD8F0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60,00%</w:t>
            </w:r>
          </w:p>
        </w:tc>
        <w:tc>
          <w:tcPr>
            <w:tcW w:w="859" w:type="dxa"/>
            <w:tcBorders>
              <w:top w:val="nil"/>
              <w:left w:val="nil"/>
              <w:bottom w:val="single" w:sz="4" w:space="0" w:color="auto"/>
              <w:right w:val="single" w:sz="4" w:space="0" w:color="auto"/>
            </w:tcBorders>
            <w:shd w:val="clear" w:color="auto" w:fill="auto"/>
            <w:vAlign w:val="center"/>
            <w:hideMark/>
          </w:tcPr>
          <w:p w14:paraId="6455796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3E20421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80,00%</w:t>
            </w:r>
          </w:p>
        </w:tc>
        <w:tc>
          <w:tcPr>
            <w:tcW w:w="1001" w:type="dxa"/>
            <w:tcBorders>
              <w:top w:val="nil"/>
              <w:left w:val="nil"/>
              <w:bottom w:val="single" w:sz="4" w:space="0" w:color="auto"/>
              <w:right w:val="single" w:sz="4" w:space="0" w:color="auto"/>
            </w:tcBorders>
            <w:shd w:val="clear" w:color="auto" w:fill="auto"/>
            <w:vAlign w:val="center"/>
            <w:hideMark/>
          </w:tcPr>
          <w:p w14:paraId="7694FB2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4C73A58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860" w:type="dxa"/>
            <w:tcBorders>
              <w:top w:val="nil"/>
              <w:left w:val="nil"/>
              <w:bottom w:val="single" w:sz="4" w:space="0" w:color="auto"/>
              <w:right w:val="single" w:sz="4" w:space="0" w:color="auto"/>
            </w:tcBorders>
            <w:shd w:val="clear" w:color="auto" w:fill="auto"/>
            <w:vAlign w:val="center"/>
            <w:hideMark/>
          </w:tcPr>
          <w:p w14:paraId="0BA1822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 szt.</w:t>
            </w:r>
          </w:p>
        </w:tc>
        <w:tc>
          <w:tcPr>
            <w:tcW w:w="700" w:type="dxa"/>
            <w:tcBorders>
              <w:top w:val="nil"/>
              <w:left w:val="nil"/>
              <w:bottom w:val="single" w:sz="4" w:space="0" w:color="auto"/>
              <w:right w:val="single" w:sz="4" w:space="0" w:color="auto"/>
            </w:tcBorders>
            <w:shd w:val="clear" w:color="auto" w:fill="auto"/>
            <w:vAlign w:val="center"/>
            <w:hideMark/>
          </w:tcPr>
          <w:p w14:paraId="4E0B2421"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143" w:type="dxa"/>
            <w:tcBorders>
              <w:top w:val="nil"/>
              <w:left w:val="nil"/>
              <w:bottom w:val="single" w:sz="4" w:space="0" w:color="auto"/>
              <w:right w:val="single" w:sz="4" w:space="0" w:color="auto"/>
            </w:tcBorders>
            <w:shd w:val="clear" w:color="auto" w:fill="auto"/>
            <w:vAlign w:val="center"/>
            <w:hideMark/>
          </w:tcPr>
          <w:p w14:paraId="1C75D98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EFS+</w:t>
            </w:r>
          </w:p>
        </w:tc>
      </w:tr>
      <w:tr w:rsidR="00EA0DFC" w:rsidRPr="00EA0DFC" w14:paraId="25AD3095" w14:textId="77777777" w:rsidTr="00EA0DFC">
        <w:trPr>
          <w:trHeight w:val="1920"/>
        </w:trPr>
        <w:tc>
          <w:tcPr>
            <w:tcW w:w="1793" w:type="dxa"/>
            <w:tcBorders>
              <w:top w:val="single" w:sz="4" w:space="0" w:color="auto"/>
              <w:left w:val="single" w:sz="4" w:space="0" w:color="auto"/>
              <w:bottom w:val="nil"/>
              <w:right w:val="single" w:sz="4" w:space="0" w:color="auto"/>
            </w:tcBorders>
            <w:shd w:val="clear" w:color="auto" w:fill="FF9D5B"/>
            <w:textDirection w:val="btLr"/>
            <w:vAlign w:val="center"/>
            <w:hideMark/>
          </w:tcPr>
          <w:p w14:paraId="28B20F8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b/>
                <w:color w:val="000000"/>
                <w:sz w:val="22"/>
                <w:szCs w:val="22"/>
              </w:rPr>
              <w:t xml:space="preserve">Przedsięwzięcie P.3.2 </w:t>
            </w:r>
            <w:r w:rsidRPr="00EA0DFC">
              <w:rPr>
                <w:rFonts w:ascii="Times New Roman" w:eastAsia="Times New Roman" w:hAnsi="Times New Roman" w:cs="Times New Roman"/>
                <w:color w:val="000000"/>
                <w:sz w:val="22"/>
                <w:szCs w:val="22"/>
              </w:rPr>
              <w:t xml:space="preserve">     Rozwój współpracy i promocji obszaru LGD </w:t>
            </w:r>
          </w:p>
        </w:tc>
        <w:tc>
          <w:tcPr>
            <w:tcW w:w="2282" w:type="dxa"/>
            <w:tcBorders>
              <w:top w:val="nil"/>
              <w:left w:val="nil"/>
              <w:bottom w:val="single" w:sz="4" w:space="0" w:color="auto"/>
              <w:right w:val="single" w:sz="4" w:space="0" w:color="auto"/>
            </w:tcBorders>
            <w:shd w:val="clear" w:color="auto" w:fill="auto"/>
            <w:hideMark/>
          </w:tcPr>
          <w:p w14:paraId="5209E9C8" w14:textId="70C3C508"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Wskaźnik produktu:                     </w:t>
            </w:r>
            <w:proofErr w:type="spellStart"/>
            <w:r w:rsidRPr="00EA0DFC">
              <w:rPr>
                <w:rFonts w:ascii="Times New Roman" w:eastAsia="Times New Roman" w:hAnsi="Times New Roman" w:cs="Times New Roman"/>
                <w:color w:val="000000"/>
                <w:sz w:val="22"/>
                <w:szCs w:val="22"/>
              </w:rPr>
              <w:t>wp</w:t>
            </w:r>
            <w:proofErr w:type="spellEnd"/>
            <w:r w:rsidRPr="00EA0DFC">
              <w:rPr>
                <w:rFonts w:ascii="Times New Roman" w:eastAsia="Times New Roman" w:hAnsi="Times New Roman" w:cs="Times New Roman"/>
                <w:color w:val="000000"/>
                <w:sz w:val="22"/>
                <w:szCs w:val="22"/>
              </w:rPr>
              <w:t xml:space="preserve">. 3.2 Liczba inicjatyw w zakresie aktywizacji społeczności na rzecz rozwoju współpracy/promocji </w:t>
            </w:r>
          </w:p>
        </w:tc>
        <w:tc>
          <w:tcPr>
            <w:tcW w:w="994" w:type="dxa"/>
            <w:tcBorders>
              <w:top w:val="nil"/>
              <w:left w:val="nil"/>
              <w:bottom w:val="single" w:sz="4" w:space="0" w:color="auto"/>
              <w:right w:val="single" w:sz="4" w:space="0" w:color="auto"/>
            </w:tcBorders>
            <w:shd w:val="clear" w:color="auto" w:fill="auto"/>
            <w:vAlign w:val="center"/>
            <w:hideMark/>
          </w:tcPr>
          <w:p w14:paraId="615A8BA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0 szt. </w:t>
            </w:r>
          </w:p>
        </w:tc>
        <w:tc>
          <w:tcPr>
            <w:tcW w:w="709" w:type="dxa"/>
            <w:gridSpan w:val="2"/>
            <w:tcBorders>
              <w:top w:val="nil"/>
              <w:left w:val="nil"/>
              <w:bottom w:val="single" w:sz="4" w:space="0" w:color="auto"/>
              <w:right w:val="single" w:sz="4" w:space="0" w:color="auto"/>
            </w:tcBorders>
            <w:shd w:val="clear" w:color="auto" w:fill="auto"/>
            <w:vAlign w:val="center"/>
            <w:hideMark/>
          </w:tcPr>
          <w:p w14:paraId="69AC520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14:paraId="12D3672E"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532A0FA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20,00%</w:t>
            </w:r>
          </w:p>
        </w:tc>
        <w:tc>
          <w:tcPr>
            <w:tcW w:w="999" w:type="dxa"/>
            <w:tcBorders>
              <w:top w:val="nil"/>
              <w:left w:val="nil"/>
              <w:bottom w:val="single" w:sz="4" w:space="0" w:color="auto"/>
              <w:right w:val="single" w:sz="4" w:space="0" w:color="auto"/>
            </w:tcBorders>
            <w:shd w:val="clear" w:color="auto" w:fill="auto"/>
            <w:vAlign w:val="center"/>
            <w:hideMark/>
          </w:tcPr>
          <w:p w14:paraId="0FA644A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78A4276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40,00%</w:t>
            </w:r>
          </w:p>
        </w:tc>
        <w:tc>
          <w:tcPr>
            <w:tcW w:w="859" w:type="dxa"/>
            <w:tcBorders>
              <w:top w:val="nil"/>
              <w:left w:val="nil"/>
              <w:bottom w:val="single" w:sz="4" w:space="0" w:color="auto"/>
              <w:right w:val="single" w:sz="4" w:space="0" w:color="auto"/>
            </w:tcBorders>
            <w:shd w:val="clear" w:color="auto" w:fill="auto"/>
            <w:vAlign w:val="center"/>
            <w:hideMark/>
          </w:tcPr>
          <w:p w14:paraId="4C88CD3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3734E04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60,00%</w:t>
            </w:r>
          </w:p>
        </w:tc>
        <w:tc>
          <w:tcPr>
            <w:tcW w:w="1001" w:type="dxa"/>
            <w:tcBorders>
              <w:top w:val="nil"/>
              <w:left w:val="nil"/>
              <w:bottom w:val="single" w:sz="4" w:space="0" w:color="auto"/>
              <w:right w:val="single" w:sz="4" w:space="0" w:color="auto"/>
            </w:tcBorders>
            <w:shd w:val="clear" w:color="auto" w:fill="auto"/>
            <w:vAlign w:val="center"/>
            <w:hideMark/>
          </w:tcPr>
          <w:p w14:paraId="028D4AA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0175C55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80,00%</w:t>
            </w:r>
          </w:p>
        </w:tc>
        <w:tc>
          <w:tcPr>
            <w:tcW w:w="860" w:type="dxa"/>
            <w:tcBorders>
              <w:top w:val="nil"/>
              <w:left w:val="nil"/>
              <w:bottom w:val="single" w:sz="4" w:space="0" w:color="auto"/>
              <w:right w:val="single" w:sz="4" w:space="0" w:color="auto"/>
            </w:tcBorders>
            <w:shd w:val="clear" w:color="auto" w:fill="auto"/>
            <w:vAlign w:val="center"/>
            <w:hideMark/>
          </w:tcPr>
          <w:p w14:paraId="1E2101F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 szt.</w:t>
            </w:r>
          </w:p>
        </w:tc>
        <w:tc>
          <w:tcPr>
            <w:tcW w:w="700" w:type="dxa"/>
            <w:tcBorders>
              <w:top w:val="nil"/>
              <w:left w:val="nil"/>
              <w:bottom w:val="single" w:sz="4" w:space="0" w:color="auto"/>
              <w:right w:val="single" w:sz="4" w:space="0" w:color="auto"/>
            </w:tcBorders>
            <w:shd w:val="clear" w:color="auto" w:fill="auto"/>
            <w:vAlign w:val="center"/>
            <w:hideMark/>
          </w:tcPr>
          <w:p w14:paraId="73560DC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100,00%</w:t>
            </w:r>
          </w:p>
        </w:tc>
        <w:tc>
          <w:tcPr>
            <w:tcW w:w="1143" w:type="dxa"/>
            <w:tcBorders>
              <w:top w:val="nil"/>
              <w:left w:val="nil"/>
              <w:bottom w:val="single" w:sz="4" w:space="0" w:color="auto"/>
              <w:right w:val="single" w:sz="4" w:space="0" w:color="auto"/>
            </w:tcBorders>
            <w:shd w:val="clear" w:color="auto" w:fill="auto"/>
            <w:vAlign w:val="center"/>
            <w:hideMark/>
          </w:tcPr>
          <w:p w14:paraId="475BBEA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r w:rsidR="00EA0DFC" w:rsidRPr="00EA0DFC" w14:paraId="59320DAF" w14:textId="77777777" w:rsidTr="0077555F">
        <w:trPr>
          <w:trHeight w:val="1200"/>
        </w:trPr>
        <w:tc>
          <w:tcPr>
            <w:tcW w:w="1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D94E8"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rezultatu W.3.1</w:t>
            </w:r>
          </w:p>
        </w:tc>
        <w:tc>
          <w:tcPr>
            <w:tcW w:w="2282" w:type="dxa"/>
            <w:tcBorders>
              <w:top w:val="nil"/>
              <w:left w:val="nil"/>
              <w:bottom w:val="nil"/>
              <w:right w:val="nil"/>
            </w:tcBorders>
            <w:shd w:val="clear" w:color="auto" w:fill="auto"/>
            <w:vAlign w:val="bottom"/>
            <w:hideMark/>
          </w:tcPr>
          <w:p w14:paraId="6FB63469"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PROG-FEW4I-R1  Liczba gmin, które zostały objęte inicjatywą w zakresie aktywizacji społeczności na rzecz </w:t>
            </w:r>
            <w:r w:rsidRPr="00EA0DFC">
              <w:rPr>
                <w:rFonts w:ascii="Times New Roman" w:eastAsia="Times New Roman" w:hAnsi="Times New Roman" w:cs="Times New Roman"/>
                <w:color w:val="000000"/>
                <w:sz w:val="22"/>
                <w:szCs w:val="22"/>
              </w:rPr>
              <w:lastRenderedPageBreak/>
              <w:t>rozwoju lokalnego (szt.)</w:t>
            </w:r>
          </w:p>
        </w:tc>
        <w:tc>
          <w:tcPr>
            <w:tcW w:w="994" w:type="dxa"/>
            <w:tcBorders>
              <w:top w:val="nil"/>
              <w:left w:val="single" w:sz="4" w:space="0" w:color="auto"/>
              <w:bottom w:val="single" w:sz="4" w:space="0" w:color="auto"/>
              <w:right w:val="single" w:sz="4" w:space="0" w:color="auto"/>
            </w:tcBorders>
            <w:shd w:val="clear" w:color="auto" w:fill="auto"/>
            <w:vAlign w:val="center"/>
            <w:hideMark/>
          </w:tcPr>
          <w:p w14:paraId="3C059FD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lastRenderedPageBreak/>
              <w:t>4 szt.</w:t>
            </w:r>
          </w:p>
        </w:tc>
        <w:tc>
          <w:tcPr>
            <w:tcW w:w="709" w:type="dxa"/>
            <w:gridSpan w:val="2"/>
            <w:tcBorders>
              <w:top w:val="nil"/>
              <w:left w:val="nil"/>
              <w:bottom w:val="single" w:sz="4" w:space="0" w:color="auto"/>
              <w:right w:val="single" w:sz="4" w:space="0" w:color="auto"/>
            </w:tcBorders>
            <w:shd w:val="clear" w:color="auto" w:fill="auto"/>
            <w:vAlign w:val="center"/>
            <w:hideMark/>
          </w:tcPr>
          <w:p w14:paraId="3ED1374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7B4329AF"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 szt.</w:t>
            </w:r>
          </w:p>
        </w:tc>
        <w:tc>
          <w:tcPr>
            <w:tcW w:w="700" w:type="dxa"/>
            <w:tcBorders>
              <w:top w:val="nil"/>
              <w:left w:val="nil"/>
              <w:bottom w:val="single" w:sz="4" w:space="0" w:color="auto"/>
              <w:right w:val="single" w:sz="4" w:space="0" w:color="auto"/>
            </w:tcBorders>
            <w:shd w:val="clear" w:color="auto" w:fill="auto"/>
            <w:vAlign w:val="center"/>
            <w:hideMark/>
          </w:tcPr>
          <w:p w14:paraId="5AA31EED"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99" w:type="dxa"/>
            <w:tcBorders>
              <w:top w:val="nil"/>
              <w:left w:val="nil"/>
              <w:bottom w:val="single" w:sz="4" w:space="0" w:color="auto"/>
              <w:right w:val="single" w:sz="4" w:space="0" w:color="auto"/>
            </w:tcBorders>
            <w:shd w:val="clear" w:color="auto" w:fill="auto"/>
            <w:vAlign w:val="center"/>
            <w:hideMark/>
          </w:tcPr>
          <w:p w14:paraId="3EE649C8"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 szt.</w:t>
            </w:r>
          </w:p>
        </w:tc>
        <w:tc>
          <w:tcPr>
            <w:tcW w:w="700" w:type="dxa"/>
            <w:tcBorders>
              <w:top w:val="nil"/>
              <w:left w:val="nil"/>
              <w:bottom w:val="single" w:sz="4" w:space="0" w:color="auto"/>
              <w:right w:val="single" w:sz="4" w:space="0" w:color="auto"/>
            </w:tcBorders>
            <w:shd w:val="clear" w:color="auto" w:fill="auto"/>
            <w:vAlign w:val="center"/>
            <w:hideMark/>
          </w:tcPr>
          <w:p w14:paraId="23A955C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9" w:type="dxa"/>
            <w:tcBorders>
              <w:top w:val="nil"/>
              <w:left w:val="nil"/>
              <w:bottom w:val="single" w:sz="4" w:space="0" w:color="auto"/>
              <w:right w:val="single" w:sz="4" w:space="0" w:color="auto"/>
            </w:tcBorders>
            <w:shd w:val="clear" w:color="auto" w:fill="auto"/>
            <w:vAlign w:val="center"/>
            <w:hideMark/>
          </w:tcPr>
          <w:p w14:paraId="324C57C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 szt.</w:t>
            </w:r>
          </w:p>
        </w:tc>
        <w:tc>
          <w:tcPr>
            <w:tcW w:w="700" w:type="dxa"/>
            <w:tcBorders>
              <w:top w:val="nil"/>
              <w:left w:val="nil"/>
              <w:bottom w:val="single" w:sz="4" w:space="0" w:color="auto"/>
              <w:right w:val="single" w:sz="4" w:space="0" w:color="auto"/>
            </w:tcBorders>
            <w:shd w:val="clear" w:color="auto" w:fill="auto"/>
            <w:vAlign w:val="center"/>
            <w:hideMark/>
          </w:tcPr>
          <w:p w14:paraId="35D07F1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1AA8F46B"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 szt.</w:t>
            </w:r>
          </w:p>
        </w:tc>
        <w:tc>
          <w:tcPr>
            <w:tcW w:w="700" w:type="dxa"/>
            <w:tcBorders>
              <w:top w:val="nil"/>
              <w:left w:val="nil"/>
              <w:bottom w:val="single" w:sz="4" w:space="0" w:color="auto"/>
              <w:right w:val="single" w:sz="4" w:space="0" w:color="auto"/>
            </w:tcBorders>
            <w:shd w:val="clear" w:color="auto" w:fill="auto"/>
            <w:vAlign w:val="center"/>
            <w:hideMark/>
          </w:tcPr>
          <w:p w14:paraId="5EB57CE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738536BA"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4 szt.</w:t>
            </w:r>
          </w:p>
        </w:tc>
        <w:tc>
          <w:tcPr>
            <w:tcW w:w="700" w:type="dxa"/>
            <w:tcBorders>
              <w:top w:val="nil"/>
              <w:left w:val="nil"/>
              <w:bottom w:val="single" w:sz="4" w:space="0" w:color="auto"/>
              <w:right w:val="single" w:sz="4" w:space="0" w:color="auto"/>
            </w:tcBorders>
            <w:shd w:val="clear" w:color="auto" w:fill="auto"/>
            <w:vAlign w:val="center"/>
            <w:hideMark/>
          </w:tcPr>
          <w:p w14:paraId="58918018"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60EC02BE"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EFS+</w:t>
            </w:r>
          </w:p>
        </w:tc>
      </w:tr>
      <w:tr w:rsidR="00EA0DFC" w:rsidRPr="00EA0DFC" w14:paraId="6AA7F547" w14:textId="77777777" w:rsidTr="0077555F">
        <w:trPr>
          <w:trHeight w:val="1290"/>
        </w:trPr>
        <w:tc>
          <w:tcPr>
            <w:tcW w:w="1793" w:type="dxa"/>
            <w:tcBorders>
              <w:top w:val="nil"/>
              <w:left w:val="single" w:sz="4" w:space="0" w:color="auto"/>
              <w:bottom w:val="single" w:sz="4" w:space="0" w:color="auto"/>
              <w:right w:val="single" w:sz="4" w:space="0" w:color="auto"/>
            </w:tcBorders>
            <w:shd w:val="clear" w:color="000000" w:fill="FFFFFF"/>
            <w:noWrap/>
            <w:vAlign w:val="center"/>
            <w:hideMark/>
          </w:tcPr>
          <w:p w14:paraId="7043EA88"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Wskaźnik rezultatu W.3.2</w:t>
            </w:r>
          </w:p>
        </w:tc>
        <w:tc>
          <w:tcPr>
            <w:tcW w:w="2282" w:type="dxa"/>
            <w:tcBorders>
              <w:top w:val="single" w:sz="4" w:space="0" w:color="auto"/>
              <w:left w:val="nil"/>
              <w:bottom w:val="single" w:sz="4" w:space="0" w:color="auto"/>
              <w:right w:val="single" w:sz="4" w:space="0" w:color="auto"/>
            </w:tcBorders>
            <w:shd w:val="clear" w:color="auto" w:fill="auto"/>
            <w:vAlign w:val="bottom"/>
            <w:hideMark/>
          </w:tcPr>
          <w:p w14:paraId="78895C30"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 xml:space="preserve">R42 Promowanie włączenia społecznego: liczba osób objętych wspieranymi projektami włączenia społecznego (liczba osób) </w:t>
            </w:r>
          </w:p>
        </w:tc>
        <w:tc>
          <w:tcPr>
            <w:tcW w:w="994" w:type="dxa"/>
            <w:tcBorders>
              <w:top w:val="nil"/>
              <w:left w:val="nil"/>
              <w:bottom w:val="single" w:sz="4" w:space="0" w:color="auto"/>
              <w:right w:val="single" w:sz="4" w:space="0" w:color="auto"/>
            </w:tcBorders>
            <w:shd w:val="clear" w:color="auto" w:fill="auto"/>
            <w:vAlign w:val="center"/>
            <w:hideMark/>
          </w:tcPr>
          <w:p w14:paraId="48A29626"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80os.</w:t>
            </w:r>
          </w:p>
        </w:tc>
        <w:tc>
          <w:tcPr>
            <w:tcW w:w="709" w:type="dxa"/>
            <w:gridSpan w:val="2"/>
            <w:tcBorders>
              <w:top w:val="nil"/>
              <w:left w:val="nil"/>
              <w:bottom w:val="single" w:sz="4" w:space="0" w:color="auto"/>
              <w:right w:val="single" w:sz="4" w:space="0" w:color="auto"/>
            </w:tcBorders>
            <w:shd w:val="clear" w:color="auto" w:fill="auto"/>
            <w:vAlign w:val="center"/>
            <w:hideMark/>
          </w:tcPr>
          <w:p w14:paraId="2066FB4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9C1E972"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 os.</w:t>
            </w:r>
          </w:p>
        </w:tc>
        <w:tc>
          <w:tcPr>
            <w:tcW w:w="700" w:type="dxa"/>
            <w:tcBorders>
              <w:top w:val="nil"/>
              <w:left w:val="nil"/>
              <w:bottom w:val="single" w:sz="4" w:space="0" w:color="auto"/>
              <w:right w:val="single" w:sz="4" w:space="0" w:color="auto"/>
            </w:tcBorders>
            <w:shd w:val="clear" w:color="auto" w:fill="auto"/>
            <w:vAlign w:val="center"/>
            <w:hideMark/>
          </w:tcPr>
          <w:p w14:paraId="0F25856C"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999" w:type="dxa"/>
            <w:tcBorders>
              <w:top w:val="nil"/>
              <w:left w:val="nil"/>
              <w:bottom w:val="single" w:sz="4" w:space="0" w:color="auto"/>
              <w:right w:val="single" w:sz="4" w:space="0" w:color="auto"/>
            </w:tcBorders>
            <w:shd w:val="clear" w:color="auto" w:fill="auto"/>
            <w:vAlign w:val="center"/>
            <w:hideMark/>
          </w:tcPr>
          <w:p w14:paraId="2D7C2CE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 os.</w:t>
            </w:r>
          </w:p>
        </w:tc>
        <w:tc>
          <w:tcPr>
            <w:tcW w:w="700" w:type="dxa"/>
            <w:tcBorders>
              <w:top w:val="nil"/>
              <w:left w:val="nil"/>
              <w:bottom w:val="single" w:sz="4" w:space="0" w:color="auto"/>
              <w:right w:val="single" w:sz="4" w:space="0" w:color="auto"/>
            </w:tcBorders>
            <w:shd w:val="clear" w:color="auto" w:fill="auto"/>
            <w:vAlign w:val="center"/>
            <w:hideMark/>
          </w:tcPr>
          <w:p w14:paraId="0FD30A90"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59" w:type="dxa"/>
            <w:tcBorders>
              <w:top w:val="nil"/>
              <w:left w:val="nil"/>
              <w:bottom w:val="single" w:sz="4" w:space="0" w:color="auto"/>
              <w:right w:val="single" w:sz="4" w:space="0" w:color="auto"/>
            </w:tcBorders>
            <w:shd w:val="clear" w:color="auto" w:fill="auto"/>
            <w:vAlign w:val="center"/>
            <w:hideMark/>
          </w:tcPr>
          <w:p w14:paraId="2E48E0B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 os.</w:t>
            </w:r>
          </w:p>
        </w:tc>
        <w:tc>
          <w:tcPr>
            <w:tcW w:w="700" w:type="dxa"/>
            <w:tcBorders>
              <w:top w:val="nil"/>
              <w:left w:val="nil"/>
              <w:bottom w:val="single" w:sz="4" w:space="0" w:color="auto"/>
              <w:right w:val="single" w:sz="4" w:space="0" w:color="auto"/>
            </w:tcBorders>
            <w:shd w:val="clear" w:color="auto" w:fill="auto"/>
            <w:vAlign w:val="center"/>
            <w:hideMark/>
          </w:tcPr>
          <w:p w14:paraId="3CE1EBB4"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421C31B5"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 os.</w:t>
            </w:r>
          </w:p>
        </w:tc>
        <w:tc>
          <w:tcPr>
            <w:tcW w:w="700" w:type="dxa"/>
            <w:tcBorders>
              <w:top w:val="nil"/>
              <w:left w:val="nil"/>
              <w:bottom w:val="single" w:sz="4" w:space="0" w:color="auto"/>
              <w:right w:val="single" w:sz="4" w:space="0" w:color="auto"/>
            </w:tcBorders>
            <w:shd w:val="clear" w:color="auto" w:fill="auto"/>
            <w:vAlign w:val="center"/>
            <w:hideMark/>
          </w:tcPr>
          <w:p w14:paraId="4EABB403"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2C25A6F7"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80 os.</w:t>
            </w:r>
          </w:p>
        </w:tc>
        <w:tc>
          <w:tcPr>
            <w:tcW w:w="700" w:type="dxa"/>
            <w:tcBorders>
              <w:top w:val="nil"/>
              <w:left w:val="nil"/>
              <w:bottom w:val="single" w:sz="4" w:space="0" w:color="auto"/>
              <w:right w:val="single" w:sz="4" w:space="0" w:color="auto"/>
            </w:tcBorders>
            <w:shd w:val="clear" w:color="auto" w:fill="auto"/>
            <w:vAlign w:val="center"/>
            <w:hideMark/>
          </w:tcPr>
          <w:p w14:paraId="3B831D55" w14:textId="77777777" w:rsidR="00EA0DFC" w:rsidRPr="00EA0DFC" w:rsidRDefault="00EA0DFC" w:rsidP="0077555F">
            <w:pPr>
              <w:spacing w:line="276" w:lineRule="auto"/>
              <w:rPr>
                <w:rFonts w:ascii="Times New Roman" w:eastAsia="Times New Roman" w:hAnsi="Times New Roman" w:cs="Times New Roman"/>
                <w:color w:val="000000"/>
                <w:sz w:val="22"/>
                <w:szCs w:val="22"/>
              </w:rPr>
            </w:pPr>
            <w:r w:rsidRPr="00EA0DFC">
              <w:rPr>
                <w:rFonts w:ascii="Times New Roman" w:eastAsia="Times New Roman" w:hAnsi="Times New Roman" w:cs="Times New Roman"/>
                <w:strike/>
                <w:color w:val="000000"/>
                <w:sz w:val="22"/>
                <w:szCs w:val="22"/>
              </w:rPr>
              <w:t> </w:t>
            </w:r>
          </w:p>
        </w:tc>
        <w:tc>
          <w:tcPr>
            <w:tcW w:w="1143" w:type="dxa"/>
            <w:tcBorders>
              <w:top w:val="nil"/>
              <w:left w:val="nil"/>
              <w:bottom w:val="single" w:sz="4" w:space="0" w:color="auto"/>
              <w:right w:val="single" w:sz="4" w:space="0" w:color="auto"/>
            </w:tcBorders>
            <w:shd w:val="clear" w:color="auto" w:fill="auto"/>
            <w:vAlign w:val="center"/>
            <w:hideMark/>
          </w:tcPr>
          <w:p w14:paraId="30092A49" w14:textId="77777777" w:rsidR="00EA0DFC" w:rsidRPr="00EA0DFC" w:rsidRDefault="00EA0DFC" w:rsidP="0077555F">
            <w:pPr>
              <w:spacing w:line="276" w:lineRule="auto"/>
              <w:jc w:val="center"/>
              <w:rPr>
                <w:rFonts w:ascii="Times New Roman" w:eastAsia="Times New Roman" w:hAnsi="Times New Roman" w:cs="Times New Roman"/>
                <w:color w:val="000000"/>
                <w:sz w:val="22"/>
                <w:szCs w:val="22"/>
              </w:rPr>
            </w:pPr>
            <w:r w:rsidRPr="00EA0DFC">
              <w:rPr>
                <w:rFonts w:ascii="Times New Roman" w:eastAsia="Times New Roman" w:hAnsi="Times New Roman" w:cs="Times New Roman"/>
                <w:color w:val="000000"/>
                <w:sz w:val="22"/>
                <w:szCs w:val="22"/>
              </w:rPr>
              <w:t>PS WPR</w:t>
            </w:r>
          </w:p>
        </w:tc>
      </w:tr>
    </w:tbl>
    <w:p w14:paraId="48799EED" w14:textId="77777777" w:rsidR="00EA0DFC" w:rsidRPr="00EA0DFC" w:rsidRDefault="00EA0DFC" w:rsidP="00EA0DFC">
      <w:pPr>
        <w:spacing w:line="276" w:lineRule="auto"/>
        <w:rPr>
          <w:rFonts w:ascii="Times New Roman" w:hAnsi="Times New Roman" w:cs="Times New Roman"/>
          <w:sz w:val="22"/>
          <w:szCs w:val="22"/>
        </w:rPr>
      </w:pPr>
    </w:p>
    <w:p w14:paraId="2001F262" w14:textId="5FF93FE1" w:rsidR="00EA0DFC" w:rsidRPr="00EA0DFC" w:rsidRDefault="00EA0DFC" w:rsidP="00EA0DFC">
      <w:pPr>
        <w:tabs>
          <w:tab w:val="left" w:pos="12060"/>
        </w:tabs>
        <w:rPr>
          <w:rFonts w:ascii="Times New Roman" w:hAnsi="Times New Roman" w:cs="Times New Roman"/>
          <w:sz w:val="22"/>
          <w:szCs w:val="22"/>
        </w:rPr>
        <w:sectPr w:rsidR="00EA0DFC" w:rsidRPr="00EA0DFC" w:rsidSect="00083442">
          <w:pgSz w:w="16838" w:h="11906" w:orient="landscape"/>
          <w:pgMar w:top="851" w:right="851" w:bottom="851" w:left="851" w:header="425" w:footer="159" w:gutter="0"/>
          <w:cols w:space="708"/>
          <w:docGrid w:linePitch="272"/>
        </w:sectPr>
      </w:pPr>
    </w:p>
    <w:p w14:paraId="2A636F08" w14:textId="77777777" w:rsidR="0020328B" w:rsidRPr="00F0073C" w:rsidRDefault="0020328B" w:rsidP="003128A0">
      <w:pPr>
        <w:rPr>
          <w:rFonts w:ascii="Times New Roman" w:hAnsi="Times New Roman" w:cs="Times New Roman"/>
          <w:sz w:val="22"/>
          <w:szCs w:val="22"/>
        </w:rPr>
      </w:pPr>
    </w:p>
    <w:p w14:paraId="2519DA15" w14:textId="77777777" w:rsidR="003128A0" w:rsidRPr="00F0073C" w:rsidRDefault="003128A0" w:rsidP="003128A0">
      <w:pPr>
        <w:pStyle w:val="Nagwek1"/>
        <w:spacing w:before="0" w:after="0"/>
        <w:jc w:val="center"/>
        <w:rPr>
          <w:rFonts w:ascii="Times New Roman" w:hAnsi="Times New Roman" w:cs="Times New Roman"/>
          <w:sz w:val="22"/>
          <w:szCs w:val="22"/>
        </w:rPr>
      </w:pPr>
      <w:bookmarkStart w:id="93" w:name="_Toc136986779"/>
      <w:r w:rsidRPr="00F0073C">
        <w:rPr>
          <w:rFonts w:ascii="Times New Roman" w:hAnsi="Times New Roman" w:cs="Times New Roman"/>
          <w:sz w:val="22"/>
          <w:szCs w:val="22"/>
        </w:rPr>
        <w:t>Rozdział IX</w:t>
      </w:r>
      <w:bookmarkEnd w:id="93"/>
      <w:r w:rsidRPr="00F0073C">
        <w:rPr>
          <w:rFonts w:ascii="Times New Roman" w:hAnsi="Times New Roman" w:cs="Times New Roman"/>
          <w:sz w:val="22"/>
          <w:szCs w:val="22"/>
        </w:rPr>
        <w:t xml:space="preserve"> </w:t>
      </w:r>
    </w:p>
    <w:p w14:paraId="7685FCB3" w14:textId="4A62CD39" w:rsidR="003128A0" w:rsidRPr="00F0073C" w:rsidRDefault="003128A0" w:rsidP="003128A0">
      <w:pPr>
        <w:pStyle w:val="Nagwek1"/>
        <w:spacing w:before="0" w:after="0"/>
        <w:jc w:val="center"/>
        <w:rPr>
          <w:rFonts w:ascii="Times New Roman" w:hAnsi="Times New Roman" w:cs="Times New Roman"/>
          <w:sz w:val="22"/>
          <w:szCs w:val="22"/>
        </w:rPr>
      </w:pPr>
      <w:r w:rsidRPr="00F0073C">
        <w:rPr>
          <w:rFonts w:ascii="Times New Roman" w:hAnsi="Times New Roman" w:cs="Times New Roman"/>
          <w:sz w:val="22"/>
          <w:szCs w:val="22"/>
        </w:rPr>
        <w:br/>
      </w:r>
      <w:bookmarkStart w:id="94" w:name="_Toc136986780"/>
      <w:r w:rsidRPr="00F0073C">
        <w:rPr>
          <w:rFonts w:ascii="Times New Roman" w:hAnsi="Times New Roman" w:cs="Times New Roman"/>
          <w:sz w:val="22"/>
          <w:szCs w:val="22"/>
        </w:rPr>
        <w:t>PLAN FINANSOWY LSR</w:t>
      </w:r>
      <w:bookmarkEnd w:id="94"/>
    </w:p>
    <w:p w14:paraId="1D98B848" w14:textId="77777777" w:rsidR="003128A0" w:rsidRDefault="003128A0" w:rsidP="003128A0">
      <w:pPr>
        <w:rPr>
          <w:rFonts w:ascii="Times New Roman" w:hAnsi="Times New Roman" w:cs="Times New Roman"/>
          <w:sz w:val="22"/>
          <w:szCs w:val="22"/>
        </w:rPr>
      </w:pPr>
    </w:p>
    <w:p w14:paraId="17ED6E09" w14:textId="77777777" w:rsidR="008D4D68" w:rsidRDefault="008D4D68" w:rsidP="003128A0">
      <w:pPr>
        <w:rPr>
          <w:rFonts w:ascii="Times New Roman" w:hAnsi="Times New Roman" w:cs="Times New Roman"/>
          <w:sz w:val="22"/>
          <w:szCs w:val="22"/>
        </w:rPr>
      </w:pPr>
    </w:p>
    <w:p w14:paraId="1F2B4739" w14:textId="77777777" w:rsidR="008D4D68" w:rsidRPr="008D4D68" w:rsidRDefault="008D4D68" w:rsidP="008D4D68">
      <w:pPr>
        <w:rPr>
          <w:rFonts w:ascii="Times New Roman" w:hAnsi="Times New Roman" w:cs="Times New Roman"/>
          <w:b/>
          <w:sz w:val="22"/>
          <w:szCs w:val="22"/>
        </w:rPr>
      </w:pPr>
    </w:p>
    <w:p w14:paraId="5A58079C" w14:textId="4DF6EA14" w:rsidR="008D4D68" w:rsidRPr="008D4D68" w:rsidRDefault="008D4D68" w:rsidP="008D4D68">
      <w:pPr>
        <w:spacing w:line="276" w:lineRule="auto"/>
        <w:jc w:val="both"/>
        <w:rPr>
          <w:rFonts w:ascii="Times New Roman" w:hAnsi="Times New Roman" w:cs="Times New Roman"/>
          <w:b/>
          <w:sz w:val="22"/>
          <w:szCs w:val="22"/>
        </w:rPr>
      </w:pPr>
      <w:r w:rsidRPr="008D4D68">
        <w:rPr>
          <w:rFonts w:ascii="Times New Roman" w:hAnsi="Times New Roman" w:cs="Times New Roman"/>
          <w:b/>
          <w:sz w:val="22"/>
          <w:szCs w:val="22"/>
        </w:rPr>
        <w:t>Źródła finansowania działalności LGD</w:t>
      </w:r>
    </w:p>
    <w:p w14:paraId="7E28C475" w14:textId="147ECFDE" w:rsidR="008D4D68" w:rsidRPr="008D4D68" w:rsidRDefault="008D4D68" w:rsidP="008D4D68">
      <w:pPr>
        <w:spacing w:line="276" w:lineRule="auto"/>
        <w:ind w:firstLine="720"/>
        <w:jc w:val="both"/>
        <w:rPr>
          <w:rFonts w:ascii="Times New Roman" w:hAnsi="Times New Roman" w:cs="Times New Roman"/>
          <w:sz w:val="22"/>
          <w:szCs w:val="22"/>
        </w:rPr>
      </w:pPr>
      <w:r w:rsidRPr="008D4D68">
        <w:rPr>
          <w:rFonts w:ascii="Times New Roman" w:hAnsi="Times New Roman" w:cs="Times New Roman"/>
          <w:sz w:val="22"/>
          <w:szCs w:val="22"/>
        </w:rPr>
        <w:t xml:space="preserve">Zgodnie z art. 32 ust. 1 rozporządzenia UE nr 1303/2013 rozwój lokalny kierowany przez społeczność (RLKS) jest wspierany ze środków EFRROW, w ramach inicjatywy LEADER. RLKS może być wspierany </w:t>
      </w:r>
      <w:r>
        <w:rPr>
          <w:rFonts w:ascii="Times New Roman" w:hAnsi="Times New Roman" w:cs="Times New Roman"/>
          <w:sz w:val="22"/>
          <w:szCs w:val="22"/>
        </w:rPr>
        <w:br/>
      </w:r>
      <w:r w:rsidRPr="008D4D68">
        <w:rPr>
          <w:rFonts w:ascii="Times New Roman" w:hAnsi="Times New Roman" w:cs="Times New Roman"/>
          <w:sz w:val="22"/>
          <w:szCs w:val="22"/>
        </w:rPr>
        <w:t>ze środków EFRR, EFS lub EFMR, zwanych łącznie właściwymi EFSI. W myśl art. 32 ust. 2 lit. a i c rozporządzenia UE nr 1303/2013 RLKS jest kierowany przez LGD i prowadzony na podstawie LSR.</w:t>
      </w:r>
    </w:p>
    <w:p w14:paraId="7D05C612" w14:textId="525CC9EB" w:rsidR="008D4D68" w:rsidRPr="008D4D68" w:rsidRDefault="008D4D68" w:rsidP="008D4D68">
      <w:pPr>
        <w:spacing w:line="276" w:lineRule="auto"/>
        <w:jc w:val="both"/>
        <w:rPr>
          <w:rFonts w:ascii="Times New Roman" w:hAnsi="Times New Roman" w:cs="Times New Roman"/>
          <w:sz w:val="22"/>
          <w:szCs w:val="22"/>
        </w:rPr>
      </w:pPr>
      <w:r w:rsidRPr="008D4D68">
        <w:rPr>
          <w:rFonts w:ascii="Times New Roman" w:hAnsi="Times New Roman" w:cs="Times New Roman"/>
          <w:sz w:val="22"/>
          <w:szCs w:val="22"/>
        </w:rPr>
        <w:t xml:space="preserve">Stowarzyszenie Lokalna Grupa Działania </w:t>
      </w:r>
      <w:proofErr w:type="spellStart"/>
      <w:r w:rsidRPr="008D4D68">
        <w:rPr>
          <w:rFonts w:ascii="Times New Roman" w:hAnsi="Times New Roman" w:cs="Times New Roman"/>
          <w:sz w:val="22"/>
          <w:szCs w:val="22"/>
        </w:rPr>
        <w:t>Krajna</w:t>
      </w:r>
      <w:proofErr w:type="spellEnd"/>
      <w:r w:rsidRPr="008D4D68">
        <w:rPr>
          <w:rFonts w:ascii="Times New Roman" w:hAnsi="Times New Roman" w:cs="Times New Roman"/>
          <w:sz w:val="22"/>
          <w:szCs w:val="22"/>
        </w:rPr>
        <w:t xml:space="preserve"> Złotowska realizuje Lokalną Strategię Rozwoju w oparciu o trzy fundusze w ramach EFSI, tj</w:t>
      </w:r>
      <w:r w:rsidR="00E0598D">
        <w:rPr>
          <w:rFonts w:ascii="Times New Roman" w:hAnsi="Times New Roman" w:cs="Times New Roman"/>
          <w:sz w:val="22"/>
          <w:szCs w:val="22"/>
        </w:rPr>
        <w:t>.</w:t>
      </w:r>
      <w:r w:rsidRPr="008D4D68">
        <w:rPr>
          <w:rFonts w:ascii="Times New Roman" w:hAnsi="Times New Roman" w:cs="Times New Roman"/>
          <w:sz w:val="22"/>
          <w:szCs w:val="22"/>
        </w:rPr>
        <w:t xml:space="preserve">  PS WPR,EFRR i EFS+.  Maksymalne kwoty środków działania LEADER w ramach PROW 2023-2027 przewidzianych w poszczególnych LSR na wsparcie operacji realizowanych w ramach LSR </w:t>
      </w:r>
      <w:r w:rsidR="00E0598D">
        <w:rPr>
          <w:rFonts w:ascii="Times New Roman" w:hAnsi="Times New Roman" w:cs="Times New Roman"/>
          <w:sz w:val="22"/>
          <w:szCs w:val="22"/>
        </w:rPr>
        <w:br/>
      </w:r>
      <w:r w:rsidRPr="008D4D68">
        <w:rPr>
          <w:rFonts w:ascii="Times New Roman" w:hAnsi="Times New Roman" w:cs="Times New Roman"/>
          <w:sz w:val="22"/>
          <w:szCs w:val="22"/>
        </w:rPr>
        <w:t xml:space="preserve">są uzależnione od liczby ludności wiejskiej zamieszkałej na obszarze objętym LSR, a w przypadku Stowarzyszenia Lokalna Grupa Działania </w:t>
      </w:r>
      <w:proofErr w:type="spellStart"/>
      <w:r w:rsidRPr="008D4D68">
        <w:rPr>
          <w:rFonts w:ascii="Times New Roman" w:hAnsi="Times New Roman" w:cs="Times New Roman"/>
          <w:sz w:val="22"/>
          <w:szCs w:val="22"/>
        </w:rPr>
        <w:t>Krajna</w:t>
      </w:r>
      <w:proofErr w:type="spellEnd"/>
      <w:r w:rsidRPr="008D4D68">
        <w:rPr>
          <w:rFonts w:ascii="Times New Roman" w:hAnsi="Times New Roman" w:cs="Times New Roman"/>
          <w:sz w:val="22"/>
          <w:szCs w:val="22"/>
        </w:rPr>
        <w:t xml:space="preserve"> Złotowska jest to kwota </w:t>
      </w:r>
      <w:r w:rsidRPr="00363ACD">
        <w:rPr>
          <w:rFonts w:ascii="Times New Roman" w:hAnsi="Times New Roman" w:cs="Times New Roman"/>
          <w:b/>
          <w:color w:val="FF0000"/>
          <w:sz w:val="22"/>
          <w:szCs w:val="22"/>
        </w:rPr>
        <w:t>4 04</w:t>
      </w:r>
      <w:r w:rsidR="00363ACD">
        <w:rPr>
          <w:rFonts w:ascii="Times New Roman" w:hAnsi="Times New Roman" w:cs="Times New Roman"/>
          <w:b/>
          <w:color w:val="FF0000"/>
          <w:sz w:val="22"/>
          <w:szCs w:val="22"/>
        </w:rPr>
        <w:t>1 026,60</w:t>
      </w:r>
      <w:r w:rsidR="00E0598D" w:rsidRPr="00363ACD">
        <w:rPr>
          <w:rFonts w:ascii="Times New Roman" w:hAnsi="Times New Roman" w:cs="Times New Roman"/>
          <w:b/>
          <w:color w:val="FF0000"/>
          <w:sz w:val="22"/>
          <w:szCs w:val="22"/>
        </w:rPr>
        <w:t xml:space="preserve"> euro</w:t>
      </w:r>
      <w:r w:rsidRPr="008D4D68">
        <w:rPr>
          <w:rFonts w:ascii="Times New Roman" w:hAnsi="Times New Roman" w:cs="Times New Roman"/>
          <w:sz w:val="22"/>
          <w:szCs w:val="22"/>
        </w:rPr>
        <w:t xml:space="preserve">. Środki z tych funduszy zostaną wykorzystane w ramach dwóch komponentów </w:t>
      </w:r>
      <w:r w:rsidR="00E0598D" w:rsidRPr="008D4D68">
        <w:rPr>
          <w:rFonts w:ascii="Times New Roman" w:hAnsi="Times New Roman" w:cs="Times New Roman"/>
          <w:sz w:val="22"/>
          <w:szCs w:val="22"/>
        </w:rPr>
        <w:t>- wdrażanie</w:t>
      </w:r>
      <w:r w:rsidRPr="008D4D68">
        <w:rPr>
          <w:rFonts w:ascii="Times New Roman" w:hAnsi="Times New Roman" w:cs="Times New Roman"/>
          <w:sz w:val="22"/>
          <w:szCs w:val="22"/>
        </w:rPr>
        <w:t xml:space="preserve"> LSR oraz zarządzanie LSR. Budżet jest planowany </w:t>
      </w:r>
      <w:r w:rsidR="00E0598D">
        <w:rPr>
          <w:rFonts w:ascii="Times New Roman" w:hAnsi="Times New Roman" w:cs="Times New Roman"/>
          <w:sz w:val="22"/>
          <w:szCs w:val="22"/>
        </w:rPr>
        <w:br/>
      </w:r>
      <w:r w:rsidRPr="008D4D68">
        <w:rPr>
          <w:rFonts w:ascii="Times New Roman" w:hAnsi="Times New Roman" w:cs="Times New Roman"/>
          <w:sz w:val="22"/>
          <w:szCs w:val="22"/>
        </w:rPr>
        <w:t xml:space="preserve">w oparciu o diagnozę obszaru oraz wyznaczone cele. Znając potrzeby mieszkańców oraz terenu wyznaczono trzy cele szczegółowo opisane w rozdziale VI, które zostaną zrealizowane dzięki wykorzystaniu </w:t>
      </w:r>
      <w:r w:rsidR="00E0598D" w:rsidRPr="008D4D68">
        <w:rPr>
          <w:rFonts w:ascii="Times New Roman" w:hAnsi="Times New Roman" w:cs="Times New Roman"/>
          <w:sz w:val="22"/>
          <w:szCs w:val="22"/>
        </w:rPr>
        <w:t>wyżej</w:t>
      </w:r>
      <w:r w:rsidRPr="008D4D68">
        <w:rPr>
          <w:rFonts w:ascii="Times New Roman" w:hAnsi="Times New Roman" w:cs="Times New Roman"/>
          <w:sz w:val="22"/>
          <w:szCs w:val="22"/>
        </w:rPr>
        <w:t xml:space="preserve"> wymienionych środków. W ramach komponentu „wdrażanie LSR” wsparcie udzielane będzie w zakresie projektów konkursowych, projektów realizowanych w partnerstwie oraz operacji własnych. W ramach komponentu „zarządzanie LSR” wsparcie będzie udzielane w zakresie zarządzania i animacji. </w:t>
      </w:r>
    </w:p>
    <w:p w14:paraId="618C8D42" w14:textId="77777777" w:rsidR="008D4D68" w:rsidRPr="008D4D68" w:rsidRDefault="008D4D68" w:rsidP="008D4D68">
      <w:pPr>
        <w:spacing w:line="276" w:lineRule="auto"/>
        <w:jc w:val="both"/>
        <w:rPr>
          <w:rFonts w:ascii="Times New Roman" w:hAnsi="Times New Roman" w:cs="Times New Roman"/>
          <w:sz w:val="22"/>
          <w:szCs w:val="22"/>
        </w:rPr>
      </w:pPr>
    </w:p>
    <w:p w14:paraId="68140C65" w14:textId="77777777" w:rsidR="008D4D68" w:rsidRPr="008D4D68" w:rsidRDefault="008D4D68" w:rsidP="00E0598D">
      <w:pPr>
        <w:spacing w:line="276" w:lineRule="auto"/>
        <w:ind w:firstLine="720"/>
        <w:jc w:val="both"/>
        <w:rPr>
          <w:rFonts w:ascii="Times New Roman" w:hAnsi="Times New Roman" w:cs="Times New Roman"/>
          <w:sz w:val="22"/>
          <w:szCs w:val="22"/>
        </w:rPr>
      </w:pPr>
      <w:r w:rsidRPr="008D4D68">
        <w:rPr>
          <w:rFonts w:ascii="Times New Roman" w:hAnsi="Times New Roman" w:cs="Times New Roman"/>
          <w:sz w:val="22"/>
          <w:szCs w:val="22"/>
        </w:rPr>
        <w:t>W celu zapewnienia realizacji założonych celów w pełniejszym zakresie zakłada się dywersyfikację źródeł finansowania  LSR poprzez aplikowanie o pozyskanie dodatkowych środków finansowych z funduszy, których cele są spójne lub komplementarne z założonymi celami LSR:</w:t>
      </w:r>
    </w:p>
    <w:p w14:paraId="10362546" w14:textId="77777777" w:rsidR="00E0598D" w:rsidRDefault="008D4D68" w:rsidP="000D1A3D">
      <w:pPr>
        <w:pStyle w:val="Akapitzlist"/>
        <w:numPr>
          <w:ilvl w:val="0"/>
          <w:numId w:val="57"/>
        </w:numPr>
        <w:spacing w:line="276" w:lineRule="auto"/>
        <w:jc w:val="both"/>
        <w:rPr>
          <w:rFonts w:ascii="Times New Roman" w:hAnsi="Times New Roman" w:cs="Times New Roman"/>
          <w:sz w:val="22"/>
          <w:szCs w:val="22"/>
        </w:rPr>
      </w:pPr>
      <w:r w:rsidRPr="00E0598D">
        <w:rPr>
          <w:rFonts w:ascii="Times New Roman" w:hAnsi="Times New Roman" w:cs="Times New Roman"/>
          <w:b/>
          <w:bCs/>
          <w:sz w:val="22"/>
          <w:szCs w:val="22"/>
        </w:rPr>
        <w:t>FIO – Fundusz Inicjatyw Obywatelskich (FIO)</w:t>
      </w:r>
      <w:r w:rsidRPr="00E0598D">
        <w:rPr>
          <w:rFonts w:ascii="Times New Roman" w:hAnsi="Times New Roman" w:cs="Times New Roman"/>
          <w:sz w:val="22"/>
          <w:szCs w:val="22"/>
        </w:rPr>
        <w:t xml:space="preserve"> to rządowy Program dotacyjny dla organizacji pozarządowych w ramach którego dofinansowywane są projekty mające na celu zwiększenie zaangażowania obywateli i organizacji pozarządowych w życie publiczne. Założenia programu FIO wpisują się w Cel nr 3 LSR   Kreatywna otwarta społeczność źródłem rozwoju obszaru LGD i jej partnerów. </w:t>
      </w:r>
    </w:p>
    <w:p w14:paraId="30F2C0A3" w14:textId="21DC658B" w:rsidR="00E0598D" w:rsidRDefault="008D4D68" w:rsidP="000D1A3D">
      <w:pPr>
        <w:pStyle w:val="Akapitzlist"/>
        <w:numPr>
          <w:ilvl w:val="0"/>
          <w:numId w:val="57"/>
        </w:numPr>
        <w:spacing w:line="276" w:lineRule="auto"/>
        <w:jc w:val="both"/>
        <w:rPr>
          <w:rFonts w:ascii="Times New Roman" w:hAnsi="Times New Roman" w:cs="Times New Roman"/>
          <w:sz w:val="22"/>
          <w:szCs w:val="22"/>
        </w:rPr>
      </w:pPr>
      <w:r w:rsidRPr="00E0598D">
        <w:rPr>
          <w:rFonts w:ascii="Times New Roman" w:hAnsi="Times New Roman" w:cs="Times New Roman"/>
          <w:b/>
          <w:bCs/>
          <w:sz w:val="22"/>
          <w:szCs w:val="22"/>
        </w:rPr>
        <w:t>Program wieloletni na rzecz Osób Starszych „Aktywni+” na lata 2021–2025</w:t>
      </w:r>
      <w:r w:rsidRPr="00E0598D">
        <w:rPr>
          <w:rFonts w:ascii="Times New Roman" w:hAnsi="Times New Roman" w:cs="Times New Roman"/>
          <w:sz w:val="22"/>
          <w:szCs w:val="22"/>
        </w:rPr>
        <w:t xml:space="preserve"> - Głównym celem Programu wieloletniego na rzecz Osób Starszych „Aktywni+” na lata 2021-2025</w:t>
      </w:r>
      <w:r w:rsidRPr="00E0598D">
        <w:rPr>
          <w:rFonts w:ascii="Times New Roman" w:hAnsi="Times New Roman" w:cs="Times New Roman"/>
          <w:i/>
          <w:iCs/>
          <w:sz w:val="22"/>
          <w:szCs w:val="22"/>
        </w:rPr>
        <w:t> </w:t>
      </w:r>
      <w:r w:rsidRPr="00E0598D">
        <w:rPr>
          <w:rFonts w:ascii="Times New Roman" w:hAnsi="Times New Roman" w:cs="Times New Roman"/>
          <w:sz w:val="22"/>
          <w:szCs w:val="22"/>
        </w:rPr>
        <w:t xml:space="preserve">jest zwiększenie uczestnictwa osób </w:t>
      </w:r>
      <w:r w:rsidR="00105D75" w:rsidRPr="00E0598D">
        <w:rPr>
          <w:rFonts w:ascii="Times New Roman" w:hAnsi="Times New Roman" w:cs="Times New Roman"/>
          <w:sz w:val="22"/>
          <w:szCs w:val="22"/>
        </w:rPr>
        <w:t>starszych we</w:t>
      </w:r>
      <w:r w:rsidRPr="00E0598D">
        <w:rPr>
          <w:rFonts w:ascii="Times New Roman" w:hAnsi="Times New Roman" w:cs="Times New Roman"/>
          <w:sz w:val="22"/>
          <w:szCs w:val="22"/>
        </w:rPr>
        <w:t xml:space="preserve"> wszystkich dziedzinach życia społecznego. Założenia programu na rzecz osób starszych „Aktywni+” skierowany jest do grupy odbiorców zdefiniowanej w LSR jako grupa szczególna istotna na terenie LDG </w:t>
      </w:r>
      <w:proofErr w:type="spellStart"/>
      <w:r w:rsidRPr="00E0598D">
        <w:rPr>
          <w:rFonts w:ascii="Times New Roman" w:hAnsi="Times New Roman" w:cs="Times New Roman"/>
          <w:sz w:val="22"/>
          <w:szCs w:val="22"/>
        </w:rPr>
        <w:t>Krajna</w:t>
      </w:r>
      <w:proofErr w:type="spellEnd"/>
      <w:r w:rsidRPr="00E0598D">
        <w:rPr>
          <w:rFonts w:ascii="Times New Roman" w:hAnsi="Times New Roman" w:cs="Times New Roman"/>
          <w:sz w:val="22"/>
          <w:szCs w:val="22"/>
        </w:rPr>
        <w:t xml:space="preserve"> Złotowska.  Cele programu są zgodne </w:t>
      </w:r>
      <w:r w:rsidR="00E0598D" w:rsidRPr="00E0598D">
        <w:rPr>
          <w:rFonts w:ascii="Times New Roman" w:hAnsi="Times New Roman" w:cs="Times New Roman"/>
          <w:sz w:val="22"/>
          <w:szCs w:val="22"/>
        </w:rPr>
        <w:t>z Celem</w:t>
      </w:r>
      <w:r w:rsidRPr="00E0598D">
        <w:rPr>
          <w:rFonts w:ascii="Times New Roman" w:hAnsi="Times New Roman" w:cs="Times New Roman"/>
          <w:sz w:val="22"/>
          <w:szCs w:val="22"/>
        </w:rPr>
        <w:t xml:space="preserve"> nr 3 LSR   Kreatywna otwarta społeczność źródłem rozwoju obszaru LGD i jej partnerów. </w:t>
      </w:r>
    </w:p>
    <w:p w14:paraId="67819014" w14:textId="08A4D50E" w:rsidR="008D4D68" w:rsidRPr="00E0598D" w:rsidRDefault="008D4D68" w:rsidP="000D1A3D">
      <w:pPr>
        <w:pStyle w:val="Akapitzlist"/>
        <w:numPr>
          <w:ilvl w:val="0"/>
          <w:numId w:val="57"/>
        </w:numPr>
        <w:spacing w:line="276" w:lineRule="auto"/>
        <w:jc w:val="both"/>
        <w:rPr>
          <w:rFonts w:ascii="Times New Roman" w:hAnsi="Times New Roman" w:cs="Times New Roman"/>
          <w:sz w:val="22"/>
          <w:szCs w:val="22"/>
        </w:rPr>
      </w:pPr>
      <w:r w:rsidRPr="00E0598D">
        <w:rPr>
          <w:rFonts w:ascii="Times New Roman" w:hAnsi="Times New Roman" w:cs="Times New Roman"/>
          <w:sz w:val="22"/>
          <w:szCs w:val="22"/>
        </w:rPr>
        <w:t xml:space="preserve">Ponadto </w:t>
      </w:r>
      <w:r w:rsidR="00E0598D" w:rsidRPr="00E0598D">
        <w:rPr>
          <w:rFonts w:ascii="Times New Roman" w:hAnsi="Times New Roman" w:cs="Times New Roman"/>
          <w:sz w:val="22"/>
          <w:szCs w:val="22"/>
        </w:rPr>
        <w:t>Środki</w:t>
      </w:r>
      <w:r w:rsidRPr="00E0598D">
        <w:rPr>
          <w:rFonts w:ascii="Times New Roman" w:hAnsi="Times New Roman" w:cs="Times New Roman"/>
          <w:sz w:val="22"/>
          <w:szCs w:val="22"/>
        </w:rPr>
        <w:t xml:space="preserve"> będą pozyskiwane </w:t>
      </w:r>
      <w:r w:rsidR="00105D75" w:rsidRPr="00E0598D">
        <w:rPr>
          <w:rFonts w:ascii="Times New Roman" w:hAnsi="Times New Roman" w:cs="Times New Roman"/>
          <w:sz w:val="22"/>
          <w:szCs w:val="22"/>
        </w:rPr>
        <w:t>z konkursów</w:t>
      </w:r>
      <w:r w:rsidRPr="00E0598D">
        <w:rPr>
          <w:rFonts w:ascii="Times New Roman" w:hAnsi="Times New Roman" w:cs="Times New Roman"/>
          <w:sz w:val="22"/>
          <w:szCs w:val="22"/>
        </w:rPr>
        <w:t xml:space="preserve"> dla </w:t>
      </w:r>
      <w:r w:rsidR="00A91A54" w:rsidRPr="00E0598D">
        <w:rPr>
          <w:rFonts w:ascii="Times New Roman" w:hAnsi="Times New Roman" w:cs="Times New Roman"/>
          <w:sz w:val="22"/>
          <w:szCs w:val="22"/>
        </w:rPr>
        <w:t>NGO z</w:t>
      </w:r>
      <w:r w:rsidRPr="00E0598D">
        <w:rPr>
          <w:rFonts w:ascii="Times New Roman" w:hAnsi="Times New Roman" w:cs="Times New Roman"/>
          <w:sz w:val="22"/>
          <w:szCs w:val="22"/>
        </w:rPr>
        <w:t xml:space="preserve"> </w:t>
      </w:r>
      <w:r w:rsidR="00E0598D" w:rsidRPr="00E0598D">
        <w:rPr>
          <w:rFonts w:ascii="Times New Roman" w:hAnsi="Times New Roman" w:cs="Times New Roman"/>
          <w:sz w:val="22"/>
          <w:szCs w:val="22"/>
        </w:rPr>
        <w:t>gmin, powiatu</w:t>
      </w:r>
      <w:r w:rsidRPr="00E0598D">
        <w:rPr>
          <w:rFonts w:ascii="Times New Roman" w:hAnsi="Times New Roman" w:cs="Times New Roman"/>
          <w:sz w:val="22"/>
          <w:szCs w:val="22"/>
        </w:rPr>
        <w:t xml:space="preserve"> ,urzędu marszałkowskiego </w:t>
      </w:r>
      <w:r w:rsidR="00E0598D">
        <w:rPr>
          <w:rFonts w:ascii="Times New Roman" w:hAnsi="Times New Roman" w:cs="Times New Roman"/>
          <w:sz w:val="22"/>
          <w:szCs w:val="22"/>
        </w:rPr>
        <w:br/>
      </w:r>
      <w:r w:rsidRPr="00E0598D">
        <w:rPr>
          <w:rFonts w:ascii="Times New Roman" w:hAnsi="Times New Roman" w:cs="Times New Roman"/>
          <w:sz w:val="22"/>
          <w:szCs w:val="22"/>
        </w:rPr>
        <w:t>w ramach ogłaszanych konkursów</w:t>
      </w:r>
    </w:p>
    <w:p w14:paraId="70813098" w14:textId="77777777" w:rsidR="008D4D68" w:rsidRPr="008D4D68" w:rsidRDefault="008D4D68" w:rsidP="008D4D68">
      <w:pPr>
        <w:rPr>
          <w:rFonts w:ascii="Times New Roman" w:hAnsi="Times New Roman" w:cs="Times New Roman"/>
          <w:sz w:val="22"/>
          <w:szCs w:val="22"/>
        </w:rPr>
      </w:pPr>
    </w:p>
    <w:p w14:paraId="2C061B8A" w14:textId="77777777" w:rsidR="008D4D68" w:rsidRDefault="008D4D68" w:rsidP="003128A0">
      <w:pPr>
        <w:rPr>
          <w:rFonts w:ascii="Times New Roman" w:hAnsi="Times New Roman" w:cs="Times New Roman"/>
          <w:sz w:val="22"/>
          <w:szCs w:val="22"/>
        </w:rPr>
      </w:pPr>
    </w:p>
    <w:p w14:paraId="0FE88015" w14:textId="50E98EFB"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sz w:val="22"/>
          <w:szCs w:val="22"/>
        </w:rPr>
        <w:t xml:space="preserve">Tabela </w:t>
      </w:r>
      <w:r w:rsidRPr="00557230">
        <w:rPr>
          <w:rFonts w:ascii="Times New Roman" w:hAnsi="Times New Roman" w:cs="Times New Roman"/>
          <w:b/>
          <w:sz w:val="22"/>
          <w:szCs w:val="22"/>
        </w:rPr>
        <w:t>nr</w:t>
      </w:r>
      <w:r w:rsidR="00557230">
        <w:rPr>
          <w:rFonts w:ascii="Times New Roman" w:hAnsi="Times New Roman" w:cs="Times New Roman"/>
          <w:b/>
          <w:sz w:val="22"/>
          <w:szCs w:val="22"/>
        </w:rPr>
        <w:t xml:space="preserve"> 33:</w:t>
      </w:r>
      <w:r w:rsidRPr="00105D75">
        <w:rPr>
          <w:rFonts w:ascii="Times New Roman" w:hAnsi="Times New Roman" w:cs="Times New Roman"/>
          <w:b/>
          <w:sz w:val="22"/>
          <w:szCs w:val="22"/>
        </w:rPr>
        <w:t xml:space="preserve"> Budżet LSR</w:t>
      </w:r>
    </w:p>
    <w:tbl>
      <w:tblPr>
        <w:tblStyle w:val="Tabela-Siatka"/>
        <w:tblW w:w="0" w:type="auto"/>
        <w:jc w:val="center"/>
        <w:tblLook w:val="04A0" w:firstRow="1" w:lastRow="0" w:firstColumn="1" w:lastColumn="0" w:noHBand="0" w:noVBand="1"/>
      </w:tblPr>
      <w:tblGrid>
        <w:gridCol w:w="2107"/>
        <w:gridCol w:w="1612"/>
        <w:gridCol w:w="1681"/>
        <w:gridCol w:w="1944"/>
        <w:gridCol w:w="1944"/>
      </w:tblGrid>
      <w:tr w:rsidR="00105D75" w:rsidRPr="00105D75" w14:paraId="6E5A2F60" w14:textId="77777777" w:rsidTr="001F2094">
        <w:trPr>
          <w:jc w:val="center"/>
        </w:trPr>
        <w:tc>
          <w:tcPr>
            <w:tcW w:w="9288" w:type="dxa"/>
            <w:gridSpan w:val="5"/>
            <w:shd w:val="clear" w:color="auto" w:fill="F79646" w:themeFill="accent6"/>
            <w:vAlign w:val="center"/>
          </w:tcPr>
          <w:p w14:paraId="65865AE7" w14:textId="77777777"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sz w:val="22"/>
                <w:szCs w:val="22"/>
              </w:rPr>
              <w:t>PLANOWANA WYSOKOŚĆ SRODKÓW NA WDRAŻANIE LSR I ZARZĄDZANIE LSR</w:t>
            </w:r>
          </w:p>
        </w:tc>
      </w:tr>
      <w:tr w:rsidR="00105D75" w:rsidRPr="00105D75" w14:paraId="1A9CFFCB" w14:textId="77777777" w:rsidTr="001F2094">
        <w:trPr>
          <w:jc w:val="center"/>
        </w:trPr>
        <w:tc>
          <w:tcPr>
            <w:tcW w:w="2107" w:type="dxa"/>
            <w:vMerge w:val="restart"/>
            <w:shd w:val="clear" w:color="auto" w:fill="FF9D5B"/>
            <w:vAlign w:val="center"/>
          </w:tcPr>
          <w:p w14:paraId="14D85F74" w14:textId="77777777"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sz w:val="22"/>
                <w:szCs w:val="22"/>
              </w:rPr>
              <w:t>Zakres wsparcia</w:t>
            </w:r>
          </w:p>
        </w:tc>
        <w:tc>
          <w:tcPr>
            <w:tcW w:w="5237" w:type="dxa"/>
            <w:gridSpan w:val="3"/>
            <w:shd w:val="clear" w:color="auto" w:fill="FF9D5B"/>
            <w:vAlign w:val="center"/>
          </w:tcPr>
          <w:p w14:paraId="4BD29612" w14:textId="77777777"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sz w:val="22"/>
                <w:szCs w:val="22"/>
              </w:rPr>
              <w:t>Program/ Fundusz</w:t>
            </w:r>
          </w:p>
        </w:tc>
        <w:tc>
          <w:tcPr>
            <w:tcW w:w="1944" w:type="dxa"/>
            <w:vMerge w:val="restart"/>
            <w:shd w:val="clear" w:color="auto" w:fill="FF9D5B"/>
            <w:vAlign w:val="center"/>
          </w:tcPr>
          <w:p w14:paraId="68D3FB77" w14:textId="77777777"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bCs/>
                <w:sz w:val="22"/>
                <w:szCs w:val="22"/>
              </w:rPr>
              <w:t>Środki ogółem (EUR)</w:t>
            </w:r>
          </w:p>
          <w:p w14:paraId="2762F6A6" w14:textId="77777777" w:rsidR="00105D75" w:rsidRPr="00105D75" w:rsidRDefault="00105D75" w:rsidP="00105D75">
            <w:pPr>
              <w:rPr>
                <w:rFonts w:ascii="Times New Roman" w:hAnsi="Times New Roman" w:cs="Times New Roman"/>
                <w:b/>
                <w:sz w:val="22"/>
                <w:szCs w:val="22"/>
              </w:rPr>
            </w:pPr>
          </w:p>
        </w:tc>
      </w:tr>
      <w:tr w:rsidR="00105D75" w:rsidRPr="00105D75" w14:paraId="17DBC325" w14:textId="77777777" w:rsidTr="001F2094">
        <w:trPr>
          <w:jc w:val="center"/>
        </w:trPr>
        <w:tc>
          <w:tcPr>
            <w:tcW w:w="2107" w:type="dxa"/>
            <w:vMerge/>
            <w:shd w:val="clear" w:color="auto" w:fill="DAEEF3" w:themeFill="accent5" w:themeFillTint="33"/>
            <w:vAlign w:val="center"/>
          </w:tcPr>
          <w:p w14:paraId="140DDF26" w14:textId="77777777" w:rsidR="00105D75" w:rsidRPr="00105D75" w:rsidRDefault="00105D75" w:rsidP="00105D75">
            <w:pPr>
              <w:rPr>
                <w:rFonts w:ascii="Times New Roman" w:hAnsi="Times New Roman" w:cs="Times New Roman"/>
                <w:b/>
                <w:sz w:val="22"/>
                <w:szCs w:val="22"/>
              </w:rPr>
            </w:pPr>
          </w:p>
        </w:tc>
        <w:tc>
          <w:tcPr>
            <w:tcW w:w="1612" w:type="dxa"/>
            <w:shd w:val="clear" w:color="auto" w:fill="FF9D5B"/>
            <w:vAlign w:val="center"/>
          </w:tcPr>
          <w:p w14:paraId="73366475" w14:textId="77777777" w:rsidR="00105D75" w:rsidRPr="00105D75" w:rsidRDefault="00105D75" w:rsidP="00105D75">
            <w:pPr>
              <w:rPr>
                <w:rFonts w:ascii="Times New Roman" w:hAnsi="Times New Roman" w:cs="Times New Roman"/>
                <w:sz w:val="22"/>
                <w:szCs w:val="22"/>
              </w:rPr>
            </w:pPr>
            <w:r w:rsidRPr="00105D75">
              <w:rPr>
                <w:rFonts w:ascii="Times New Roman" w:hAnsi="Times New Roman" w:cs="Times New Roman"/>
                <w:sz w:val="22"/>
                <w:szCs w:val="22"/>
              </w:rPr>
              <w:t>PS WPR</w:t>
            </w:r>
          </w:p>
          <w:p w14:paraId="08B8CA6D" w14:textId="77777777" w:rsidR="00105D75" w:rsidRPr="00105D75" w:rsidRDefault="00105D75" w:rsidP="00105D75">
            <w:pPr>
              <w:rPr>
                <w:rFonts w:ascii="Times New Roman" w:hAnsi="Times New Roman" w:cs="Times New Roman"/>
                <w:sz w:val="22"/>
                <w:szCs w:val="22"/>
              </w:rPr>
            </w:pPr>
          </w:p>
        </w:tc>
        <w:tc>
          <w:tcPr>
            <w:tcW w:w="1681" w:type="dxa"/>
            <w:shd w:val="clear" w:color="auto" w:fill="FF9D5B"/>
            <w:vAlign w:val="center"/>
          </w:tcPr>
          <w:p w14:paraId="343A7D0F" w14:textId="77777777" w:rsidR="00105D75" w:rsidRPr="00105D75" w:rsidRDefault="00105D75" w:rsidP="00105D75">
            <w:pPr>
              <w:rPr>
                <w:rFonts w:ascii="Times New Roman" w:hAnsi="Times New Roman" w:cs="Times New Roman"/>
                <w:sz w:val="22"/>
                <w:szCs w:val="22"/>
              </w:rPr>
            </w:pPr>
            <w:r w:rsidRPr="00105D75">
              <w:rPr>
                <w:rFonts w:ascii="Times New Roman" w:hAnsi="Times New Roman" w:cs="Times New Roman"/>
                <w:sz w:val="22"/>
                <w:szCs w:val="22"/>
              </w:rPr>
              <w:t>E</w:t>
            </w:r>
            <w:r w:rsidRPr="00105D75">
              <w:rPr>
                <w:rFonts w:ascii="Times New Roman" w:hAnsi="Times New Roman" w:cs="Times New Roman"/>
                <w:bCs/>
                <w:sz w:val="22"/>
                <w:szCs w:val="22"/>
              </w:rPr>
              <w:t>FRR</w:t>
            </w:r>
          </w:p>
          <w:p w14:paraId="42DC6A89" w14:textId="77777777" w:rsidR="00105D75" w:rsidRPr="00105D75" w:rsidRDefault="00105D75" w:rsidP="00105D75">
            <w:pPr>
              <w:rPr>
                <w:rFonts w:ascii="Times New Roman" w:hAnsi="Times New Roman" w:cs="Times New Roman"/>
                <w:sz w:val="22"/>
                <w:szCs w:val="22"/>
              </w:rPr>
            </w:pPr>
          </w:p>
        </w:tc>
        <w:tc>
          <w:tcPr>
            <w:tcW w:w="1944" w:type="dxa"/>
            <w:shd w:val="clear" w:color="auto" w:fill="FF9D5B"/>
            <w:vAlign w:val="center"/>
          </w:tcPr>
          <w:p w14:paraId="1CEFEB8E" w14:textId="77777777" w:rsidR="00105D75" w:rsidRPr="00105D75" w:rsidRDefault="00105D75" w:rsidP="00105D75">
            <w:pPr>
              <w:rPr>
                <w:rFonts w:ascii="Times New Roman" w:hAnsi="Times New Roman" w:cs="Times New Roman"/>
                <w:sz w:val="22"/>
                <w:szCs w:val="22"/>
              </w:rPr>
            </w:pPr>
            <w:r w:rsidRPr="00105D75">
              <w:rPr>
                <w:rFonts w:ascii="Times New Roman" w:hAnsi="Times New Roman" w:cs="Times New Roman"/>
                <w:bCs/>
                <w:sz w:val="22"/>
                <w:szCs w:val="22"/>
              </w:rPr>
              <w:t>EFS+</w:t>
            </w:r>
          </w:p>
          <w:p w14:paraId="3B2C5BA3" w14:textId="77777777" w:rsidR="00105D75" w:rsidRPr="00105D75" w:rsidRDefault="00105D75" w:rsidP="00105D75">
            <w:pPr>
              <w:rPr>
                <w:rFonts w:ascii="Times New Roman" w:hAnsi="Times New Roman" w:cs="Times New Roman"/>
                <w:sz w:val="22"/>
                <w:szCs w:val="22"/>
              </w:rPr>
            </w:pPr>
          </w:p>
        </w:tc>
        <w:tc>
          <w:tcPr>
            <w:tcW w:w="1944" w:type="dxa"/>
            <w:vMerge/>
            <w:shd w:val="clear" w:color="auto" w:fill="F2F2F2" w:themeFill="background1" w:themeFillShade="F2"/>
            <w:vAlign w:val="center"/>
          </w:tcPr>
          <w:p w14:paraId="2FC446C5" w14:textId="77777777" w:rsidR="00105D75" w:rsidRPr="00105D75" w:rsidRDefault="00105D75" w:rsidP="00105D75">
            <w:pPr>
              <w:rPr>
                <w:rFonts w:ascii="Times New Roman" w:hAnsi="Times New Roman" w:cs="Times New Roman"/>
                <w:sz w:val="22"/>
                <w:szCs w:val="22"/>
              </w:rPr>
            </w:pPr>
          </w:p>
        </w:tc>
      </w:tr>
      <w:tr w:rsidR="00105D75" w:rsidRPr="00105D75" w14:paraId="30846841" w14:textId="77777777" w:rsidTr="001F2094">
        <w:trPr>
          <w:jc w:val="center"/>
        </w:trPr>
        <w:tc>
          <w:tcPr>
            <w:tcW w:w="2107" w:type="dxa"/>
            <w:shd w:val="clear" w:color="auto" w:fill="FFAF79"/>
            <w:vAlign w:val="center"/>
          </w:tcPr>
          <w:p w14:paraId="64DA122B" w14:textId="77777777"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bCs/>
                <w:sz w:val="22"/>
                <w:szCs w:val="22"/>
              </w:rPr>
              <w:t xml:space="preserve">Wdrażanie LSR </w:t>
            </w:r>
            <w:r w:rsidRPr="00105D75">
              <w:rPr>
                <w:rFonts w:ascii="Times New Roman" w:hAnsi="Times New Roman" w:cs="Times New Roman"/>
                <w:b/>
                <w:sz w:val="22"/>
                <w:szCs w:val="22"/>
              </w:rPr>
              <w:t>(art. 34 ust. 1 lit. b rozporządzenia nr 2021/1060)</w:t>
            </w:r>
          </w:p>
        </w:tc>
        <w:tc>
          <w:tcPr>
            <w:tcW w:w="1612" w:type="dxa"/>
            <w:vAlign w:val="center"/>
          </w:tcPr>
          <w:p w14:paraId="1CF7F083" w14:textId="77777777" w:rsidR="00105D75" w:rsidRPr="00105D75" w:rsidRDefault="00105D75" w:rsidP="00105D75">
            <w:pPr>
              <w:rPr>
                <w:rFonts w:ascii="Times New Roman" w:hAnsi="Times New Roman" w:cs="Times New Roman"/>
                <w:sz w:val="22"/>
                <w:szCs w:val="22"/>
              </w:rPr>
            </w:pPr>
            <w:r w:rsidRPr="00105D75">
              <w:rPr>
                <w:rFonts w:ascii="Times New Roman" w:hAnsi="Times New Roman" w:cs="Times New Roman"/>
                <w:sz w:val="22"/>
                <w:szCs w:val="22"/>
              </w:rPr>
              <w:t>2 000 000,00</w:t>
            </w:r>
          </w:p>
        </w:tc>
        <w:tc>
          <w:tcPr>
            <w:tcW w:w="1681" w:type="dxa"/>
            <w:vAlign w:val="center"/>
          </w:tcPr>
          <w:p w14:paraId="6ED292DA" w14:textId="3F58B269" w:rsidR="00105D75" w:rsidRPr="00105D75" w:rsidRDefault="00105D75" w:rsidP="00105D75">
            <w:pPr>
              <w:rPr>
                <w:rFonts w:ascii="Times New Roman" w:hAnsi="Times New Roman" w:cs="Times New Roman"/>
                <w:sz w:val="22"/>
                <w:szCs w:val="22"/>
              </w:rPr>
            </w:pPr>
            <w:r w:rsidRPr="00363ACD">
              <w:rPr>
                <w:rFonts w:ascii="Times New Roman" w:hAnsi="Times New Roman" w:cs="Times New Roman"/>
                <w:color w:val="FF0000"/>
                <w:sz w:val="22"/>
                <w:szCs w:val="22"/>
              </w:rPr>
              <w:t>51</w:t>
            </w:r>
            <w:r w:rsidR="00363ACD" w:rsidRPr="00363ACD">
              <w:rPr>
                <w:rFonts w:ascii="Times New Roman" w:hAnsi="Times New Roman" w:cs="Times New Roman"/>
                <w:color w:val="FF0000"/>
                <w:sz w:val="22"/>
                <w:szCs w:val="22"/>
              </w:rPr>
              <w:t>3</w:t>
            </w:r>
            <w:r w:rsidRPr="00363ACD">
              <w:rPr>
                <w:rFonts w:ascii="Times New Roman" w:hAnsi="Times New Roman" w:cs="Times New Roman"/>
                <w:color w:val="FF0000"/>
                <w:sz w:val="22"/>
                <w:szCs w:val="22"/>
              </w:rPr>
              <w:t> 000,00</w:t>
            </w:r>
          </w:p>
        </w:tc>
        <w:tc>
          <w:tcPr>
            <w:tcW w:w="1944" w:type="dxa"/>
            <w:vAlign w:val="center"/>
          </w:tcPr>
          <w:p w14:paraId="1F58970E" w14:textId="0DB96B4E" w:rsidR="00105D75" w:rsidRPr="00363ACD" w:rsidRDefault="00105D75" w:rsidP="00105D75">
            <w:pPr>
              <w:rPr>
                <w:rFonts w:ascii="Times New Roman" w:hAnsi="Times New Roman" w:cs="Times New Roman"/>
                <w:color w:val="FF0000"/>
                <w:sz w:val="22"/>
                <w:szCs w:val="22"/>
              </w:rPr>
            </w:pPr>
            <w:r w:rsidRPr="00363ACD">
              <w:rPr>
                <w:rFonts w:ascii="Times New Roman" w:hAnsi="Times New Roman" w:cs="Times New Roman"/>
                <w:color w:val="FF0000"/>
                <w:sz w:val="22"/>
                <w:szCs w:val="22"/>
              </w:rPr>
              <w:t>7</w:t>
            </w:r>
            <w:r w:rsidR="00363ACD" w:rsidRPr="00363ACD">
              <w:rPr>
                <w:rFonts w:ascii="Times New Roman" w:hAnsi="Times New Roman" w:cs="Times New Roman"/>
                <w:color w:val="FF0000"/>
                <w:sz w:val="22"/>
                <w:szCs w:val="22"/>
              </w:rPr>
              <w:t>69</w:t>
            </w:r>
            <w:r w:rsidRPr="00363ACD">
              <w:rPr>
                <w:rFonts w:ascii="Times New Roman" w:hAnsi="Times New Roman" w:cs="Times New Roman"/>
                <w:color w:val="FF0000"/>
                <w:sz w:val="22"/>
                <w:szCs w:val="22"/>
              </w:rPr>
              <w:t> 000 ,00</w:t>
            </w:r>
          </w:p>
          <w:p w14:paraId="24A7B041" w14:textId="77777777" w:rsidR="00105D75" w:rsidRPr="00105D75" w:rsidRDefault="00105D75" w:rsidP="00105D75">
            <w:pPr>
              <w:rPr>
                <w:rFonts w:ascii="Times New Roman" w:hAnsi="Times New Roman" w:cs="Times New Roman"/>
                <w:sz w:val="22"/>
                <w:szCs w:val="22"/>
              </w:rPr>
            </w:pPr>
          </w:p>
        </w:tc>
        <w:tc>
          <w:tcPr>
            <w:tcW w:w="1944" w:type="dxa"/>
            <w:vAlign w:val="center"/>
          </w:tcPr>
          <w:p w14:paraId="502181FB" w14:textId="2E3E9AD4" w:rsidR="00105D75" w:rsidRPr="00105D75" w:rsidRDefault="00105D75" w:rsidP="00105D75">
            <w:pPr>
              <w:rPr>
                <w:rFonts w:ascii="Times New Roman" w:hAnsi="Times New Roman" w:cs="Times New Roman"/>
                <w:sz w:val="22"/>
                <w:szCs w:val="22"/>
              </w:rPr>
            </w:pPr>
            <w:r w:rsidRPr="00363ACD">
              <w:rPr>
                <w:rFonts w:ascii="Times New Roman" w:hAnsi="Times New Roman" w:cs="Times New Roman"/>
                <w:color w:val="FF0000"/>
                <w:sz w:val="22"/>
                <w:szCs w:val="22"/>
              </w:rPr>
              <w:t>3 28</w:t>
            </w:r>
            <w:r w:rsidR="00363ACD" w:rsidRPr="00363ACD">
              <w:rPr>
                <w:rFonts w:ascii="Times New Roman" w:hAnsi="Times New Roman" w:cs="Times New Roman"/>
                <w:color w:val="FF0000"/>
                <w:sz w:val="22"/>
                <w:szCs w:val="22"/>
              </w:rPr>
              <w:t>2</w:t>
            </w:r>
            <w:r w:rsidRPr="00363ACD">
              <w:rPr>
                <w:rFonts w:ascii="Times New Roman" w:hAnsi="Times New Roman" w:cs="Times New Roman"/>
                <w:color w:val="FF0000"/>
                <w:sz w:val="22"/>
                <w:szCs w:val="22"/>
              </w:rPr>
              <w:t> 000,00</w:t>
            </w:r>
          </w:p>
        </w:tc>
      </w:tr>
      <w:tr w:rsidR="00105D75" w:rsidRPr="00105D75" w14:paraId="3A3BE97C" w14:textId="77777777" w:rsidTr="001F2094">
        <w:trPr>
          <w:jc w:val="center"/>
        </w:trPr>
        <w:tc>
          <w:tcPr>
            <w:tcW w:w="2107" w:type="dxa"/>
            <w:shd w:val="clear" w:color="auto" w:fill="FFAF79"/>
            <w:vAlign w:val="center"/>
          </w:tcPr>
          <w:p w14:paraId="62A058EF" w14:textId="77777777"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bCs/>
                <w:sz w:val="22"/>
                <w:szCs w:val="22"/>
              </w:rPr>
              <w:t xml:space="preserve">Zarządzanie LSR </w:t>
            </w:r>
            <w:r w:rsidRPr="00105D75">
              <w:rPr>
                <w:rFonts w:ascii="Times New Roman" w:hAnsi="Times New Roman" w:cs="Times New Roman"/>
                <w:b/>
                <w:sz w:val="22"/>
                <w:szCs w:val="22"/>
              </w:rPr>
              <w:t xml:space="preserve">(art. 34 ust. 1 lit. c </w:t>
            </w:r>
            <w:r w:rsidRPr="00105D75">
              <w:rPr>
                <w:rFonts w:ascii="Times New Roman" w:hAnsi="Times New Roman" w:cs="Times New Roman"/>
                <w:b/>
                <w:sz w:val="22"/>
                <w:szCs w:val="22"/>
              </w:rPr>
              <w:lastRenderedPageBreak/>
              <w:t>rozporządzenia nr 2021/1060)</w:t>
            </w:r>
          </w:p>
          <w:p w14:paraId="3C80A210" w14:textId="77777777" w:rsidR="00105D75" w:rsidRPr="00105D75" w:rsidRDefault="00105D75" w:rsidP="00105D75">
            <w:pPr>
              <w:rPr>
                <w:rFonts w:ascii="Times New Roman" w:hAnsi="Times New Roman" w:cs="Times New Roman"/>
                <w:b/>
                <w:sz w:val="22"/>
                <w:szCs w:val="22"/>
              </w:rPr>
            </w:pPr>
          </w:p>
        </w:tc>
        <w:tc>
          <w:tcPr>
            <w:tcW w:w="1612" w:type="dxa"/>
            <w:vAlign w:val="center"/>
          </w:tcPr>
          <w:p w14:paraId="2DD62677" w14:textId="77777777" w:rsidR="00105D75" w:rsidRPr="00105D75" w:rsidRDefault="00105D75" w:rsidP="00105D75">
            <w:pPr>
              <w:rPr>
                <w:rFonts w:ascii="Times New Roman" w:hAnsi="Times New Roman" w:cs="Times New Roman"/>
                <w:sz w:val="22"/>
                <w:szCs w:val="22"/>
              </w:rPr>
            </w:pPr>
            <w:r w:rsidRPr="00105D75">
              <w:rPr>
                <w:rFonts w:ascii="Times New Roman" w:hAnsi="Times New Roman" w:cs="Times New Roman"/>
                <w:sz w:val="22"/>
                <w:szCs w:val="22"/>
              </w:rPr>
              <w:lastRenderedPageBreak/>
              <w:t>462 500,00</w:t>
            </w:r>
          </w:p>
          <w:p w14:paraId="0B8E773B" w14:textId="77777777" w:rsidR="00105D75" w:rsidRPr="00105D75" w:rsidRDefault="00105D75" w:rsidP="00105D75">
            <w:pPr>
              <w:rPr>
                <w:rFonts w:ascii="Times New Roman" w:hAnsi="Times New Roman" w:cs="Times New Roman"/>
                <w:sz w:val="22"/>
                <w:szCs w:val="22"/>
              </w:rPr>
            </w:pPr>
          </w:p>
        </w:tc>
        <w:tc>
          <w:tcPr>
            <w:tcW w:w="1681" w:type="dxa"/>
            <w:vAlign w:val="center"/>
          </w:tcPr>
          <w:p w14:paraId="7380B74C" w14:textId="792B43C2" w:rsidR="00105D75" w:rsidRPr="00105D75" w:rsidRDefault="00105D75" w:rsidP="00105D75">
            <w:pPr>
              <w:rPr>
                <w:rFonts w:ascii="Times New Roman" w:hAnsi="Times New Roman" w:cs="Times New Roman"/>
                <w:sz w:val="22"/>
                <w:szCs w:val="22"/>
              </w:rPr>
            </w:pPr>
            <w:r w:rsidRPr="00363ACD">
              <w:rPr>
                <w:rFonts w:ascii="Times New Roman" w:hAnsi="Times New Roman" w:cs="Times New Roman"/>
                <w:color w:val="FF0000"/>
                <w:sz w:val="22"/>
                <w:szCs w:val="22"/>
              </w:rPr>
              <w:t>11</w:t>
            </w:r>
            <w:r w:rsidR="00363ACD" w:rsidRPr="00363ACD">
              <w:rPr>
                <w:rFonts w:ascii="Times New Roman" w:hAnsi="Times New Roman" w:cs="Times New Roman"/>
                <w:color w:val="FF0000"/>
                <w:sz w:val="22"/>
                <w:szCs w:val="22"/>
              </w:rPr>
              <w:t>8</w:t>
            </w:r>
            <w:r w:rsidRPr="00363ACD">
              <w:rPr>
                <w:rFonts w:ascii="Times New Roman" w:hAnsi="Times New Roman" w:cs="Times New Roman"/>
                <w:color w:val="FF0000"/>
                <w:sz w:val="22"/>
                <w:szCs w:val="22"/>
              </w:rPr>
              <w:t xml:space="preserve"> </w:t>
            </w:r>
            <w:r w:rsidR="00363ACD" w:rsidRPr="00363ACD">
              <w:rPr>
                <w:rFonts w:ascii="Times New Roman" w:hAnsi="Times New Roman" w:cs="Times New Roman"/>
                <w:color w:val="FF0000"/>
                <w:sz w:val="22"/>
                <w:szCs w:val="22"/>
              </w:rPr>
              <w:t>656</w:t>
            </w:r>
            <w:r w:rsidRPr="00363ACD">
              <w:rPr>
                <w:rFonts w:ascii="Times New Roman" w:hAnsi="Times New Roman" w:cs="Times New Roman"/>
                <w:color w:val="FF0000"/>
                <w:sz w:val="22"/>
                <w:szCs w:val="22"/>
              </w:rPr>
              <w:t>,</w:t>
            </w:r>
            <w:r w:rsidR="00363ACD" w:rsidRPr="00363ACD">
              <w:rPr>
                <w:rFonts w:ascii="Times New Roman" w:hAnsi="Times New Roman" w:cs="Times New Roman"/>
                <w:color w:val="FF0000"/>
                <w:sz w:val="22"/>
                <w:szCs w:val="22"/>
              </w:rPr>
              <w:t>9</w:t>
            </w:r>
            <w:r w:rsidRPr="00363ACD">
              <w:rPr>
                <w:rFonts w:ascii="Times New Roman" w:hAnsi="Times New Roman" w:cs="Times New Roman"/>
                <w:color w:val="FF0000"/>
                <w:sz w:val="22"/>
                <w:szCs w:val="22"/>
              </w:rPr>
              <w:t>0</w:t>
            </w:r>
          </w:p>
        </w:tc>
        <w:tc>
          <w:tcPr>
            <w:tcW w:w="1944" w:type="dxa"/>
            <w:vAlign w:val="center"/>
          </w:tcPr>
          <w:p w14:paraId="2C04C689" w14:textId="5053CBDC" w:rsidR="00105D75" w:rsidRPr="00105D75" w:rsidRDefault="00363ACD" w:rsidP="00105D75">
            <w:pPr>
              <w:rPr>
                <w:rFonts w:ascii="Times New Roman" w:hAnsi="Times New Roman" w:cs="Times New Roman"/>
                <w:sz w:val="22"/>
                <w:szCs w:val="22"/>
              </w:rPr>
            </w:pPr>
            <w:r w:rsidRPr="00363ACD">
              <w:rPr>
                <w:rFonts w:ascii="Times New Roman" w:hAnsi="Times New Roman" w:cs="Times New Roman"/>
                <w:color w:val="FF0000"/>
                <w:sz w:val="22"/>
                <w:szCs w:val="22"/>
              </w:rPr>
              <w:t>177</w:t>
            </w:r>
            <w:r>
              <w:rPr>
                <w:rFonts w:ascii="Times New Roman" w:hAnsi="Times New Roman" w:cs="Times New Roman"/>
                <w:color w:val="FF0000"/>
                <w:sz w:val="22"/>
                <w:szCs w:val="22"/>
              </w:rPr>
              <w:t xml:space="preserve"> </w:t>
            </w:r>
            <w:r w:rsidRPr="00363ACD">
              <w:rPr>
                <w:rFonts w:ascii="Times New Roman" w:hAnsi="Times New Roman" w:cs="Times New Roman"/>
                <w:color w:val="FF0000"/>
                <w:sz w:val="22"/>
                <w:szCs w:val="22"/>
              </w:rPr>
              <w:t>869,70</w:t>
            </w:r>
          </w:p>
        </w:tc>
        <w:tc>
          <w:tcPr>
            <w:tcW w:w="1944" w:type="dxa"/>
            <w:vAlign w:val="center"/>
          </w:tcPr>
          <w:p w14:paraId="4E414D36" w14:textId="2D01E21C" w:rsidR="00105D75" w:rsidRPr="00105D75" w:rsidRDefault="00105D75" w:rsidP="00105D75">
            <w:pPr>
              <w:rPr>
                <w:rFonts w:ascii="Times New Roman" w:hAnsi="Times New Roman" w:cs="Times New Roman"/>
                <w:sz w:val="22"/>
                <w:szCs w:val="22"/>
              </w:rPr>
            </w:pPr>
            <w:r w:rsidRPr="00363ACD">
              <w:rPr>
                <w:rFonts w:ascii="Times New Roman" w:hAnsi="Times New Roman" w:cs="Times New Roman"/>
                <w:color w:val="FF0000"/>
                <w:sz w:val="22"/>
                <w:szCs w:val="22"/>
              </w:rPr>
              <w:t>7</w:t>
            </w:r>
            <w:r w:rsidR="00363ACD" w:rsidRPr="00363ACD">
              <w:rPr>
                <w:rFonts w:ascii="Times New Roman" w:hAnsi="Times New Roman" w:cs="Times New Roman"/>
                <w:color w:val="FF0000"/>
                <w:sz w:val="22"/>
                <w:szCs w:val="22"/>
              </w:rPr>
              <w:t>59 026</w:t>
            </w:r>
            <w:r w:rsidRPr="00363ACD">
              <w:rPr>
                <w:rFonts w:ascii="Times New Roman" w:hAnsi="Times New Roman" w:cs="Times New Roman"/>
                <w:color w:val="FF0000"/>
                <w:sz w:val="22"/>
                <w:szCs w:val="22"/>
              </w:rPr>
              <w:t>,</w:t>
            </w:r>
            <w:r w:rsidR="00363ACD" w:rsidRPr="00363ACD">
              <w:rPr>
                <w:rFonts w:ascii="Times New Roman" w:hAnsi="Times New Roman" w:cs="Times New Roman"/>
                <w:color w:val="FF0000"/>
                <w:sz w:val="22"/>
                <w:szCs w:val="22"/>
              </w:rPr>
              <w:t>6</w:t>
            </w:r>
            <w:r w:rsidRPr="00363ACD">
              <w:rPr>
                <w:rFonts w:ascii="Times New Roman" w:hAnsi="Times New Roman" w:cs="Times New Roman"/>
                <w:color w:val="FF0000"/>
                <w:sz w:val="22"/>
                <w:szCs w:val="22"/>
              </w:rPr>
              <w:t>0</w:t>
            </w:r>
          </w:p>
        </w:tc>
      </w:tr>
      <w:tr w:rsidR="00105D75" w:rsidRPr="00105D75" w14:paraId="54E73BBD" w14:textId="77777777" w:rsidTr="001F2094">
        <w:trPr>
          <w:jc w:val="center"/>
        </w:trPr>
        <w:tc>
          <w:tcPr>
            <w:tcW w:w="2107" w:type="dxa"/>
            <w:shd w:val="clear" w:color="auto" w:fill="FFAF79"/>
            <w:vAlign w:val="center"/>
          </w:tcPr>
          <w:p w14:paraId="2778FDDC" w14:textId="77777777"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sz w:val="22"/>
                <w:szCs w:val="22"/>
              </w:rPr>
              <w:t>RAZEM</w:t>
            </w:r>
          </w:p>
        </w:tc>
        <w:tc>
          <w:tcPr>
            <w:tcW w:w="1612" w:type="dxa"/>
            <w:vAlign w:val="center"/>
          </w:tcPr>
          <w:p w14:paraId="67AFA328" w14:textId="77777777" w:rsidR="00105D75" w:rsidRPr="00105D75" w:rsidRDefault="00105D75" w:rsidP="00105D75">
            <w:pPr>
              <w:rPr>
                <w:rFonts w:ascii="Times New Roman" w:hAnsi="Times New Roman" w:cs="Times New Roman"/>
                <w:b/>
                <w:sz w:val="22"/>
                <w:szCs w:val="22"/>
              </w:rPr>
            </w:pPr>
            <w:r w:rsidRPr="00105D75">
              <w:rPr>
                <w:rFonts w:ascii="Times New Roman" w:hAnsi="Times New Roman" w:cs="Times New Roman"/>
                <w:b/>
                <w:sz w:val="22"/>
                <w:szCs w:val="22"/>
              </w:rPr>
              <w:t>2 462 500</w:t>
            </w:r>
          </w:p>
        </w:tc>
        <w:tc>
          <w:tcPr>
            <w:tcW w:w="1681" w:type="dxa"/>
            <w:vAlign w:val="center"/>
          </w:tcPr>
          <w:p w14:paraId="58132540" w14:textId="5229A910" w:rsidR="00105D75" w:rsidRPr="00105D75" w:rsidRDefault="00105D75" w:rsidP="00105D75">
            <w:pPr>
              <w:rPr>
                <w:rFonts w:ascii="Times New Roman" w:hAnsi="Times New Roman" w:cs="Times New Roman"/>
                <w:b/>
                <w:sz w:val="22"/>
                <w:szCs w:val="22"/>
              </w:rPr>
            </w:pPr>
            <w:r w:rsidRPr="009A3AB5">
              <w:rPr>
                <w:rFonts w:ascii="Times New Roman" w:hAnsi="Times New Roman" w:cs="Times New Roman"/>
                <w:b/>
                <w:color w:val="FF0000"/>
                <w:sz w:val="22"/>
                <w:szCs w:val="22"/>
              </w:rPr>
              <w:t>63</w:t>
            </w:r>
            <w:r w:rsidR="009A3AB5" w:rsidRPr="009A3AB5">
              <w:rPr>
                <w:rFonts w:ascii="Times New Roman" w:hAnsi="Times New Roman" w:cs="Times New Roman"/>
                <w:b/>
                <w:color w:val="FF0000"/>
                <w:sz w:val="22"/>
                <w:szCs w:val="22"/>
              </w:rPr>
              <w:t>1</w:t>
            </w:r>
            <w:r w:rsidRPr="009A3AB5">
              <w:rPr>
                <w:rFonts w:ascii="Times New Roman" w:hAnsi="Times New Roman" w:cs="Times New Roman"/>
                <w:b/>
                <w:color w:val="FF0000"/>
                <w:sz w:val="22"/>
                <w:szCs w:val="22"/>
              </w:rPr>
              <w:t> </w:t>
            </w:r>
            <w:r w:rsidR="009A3AB5">
              <w:rPr>
                <w:rFonts w:ascii="Times New Roman" w:hAnsi="Times New Roman" w:cs="Times New Roman"/>
                <w:b/>
                <w:color w:val="FF0000"/>
                <w:sz w:val="22"/>
                <w:szCs w:val="22"/>
              </w:rPr>
              <w:t>656</w:t>
            </w:r>
            <w:r w:rsidRPr="009A3AB5">
              <w:rPr>
                <w:rFonts w:ascii="Times New Roman" w:hAnsi="Times New Roman" w:cs="Times New Roman"/>
                <w:b/>
                <w:color w:val="FF0000"/>
                <w:sz w:val="22"/>
                <w:szCs w:val="22"/>
              </w:rPr>
              <w:t>,</w:t>
            </w:r>
            <w:r w:rsidR="009A3AB5" w:rsidRPr="009A3AB5">
              <w:rPr>
                <w:rFonts w:ascii="Times New Roman" w:hAnsi="Times New Roman" w:cs="Times New Roman"/>
                <w:b/>
                <w:color w:val="FF0000"/>
                <w:sz w:val="22"/>
                <w:szCs w:val="22"/>
              </w:rPr>
              <w:t>9</w:t>
            </w:r>
            <w:r w:rsidRPr="009A3AB5">
              <w:rPr>
                <w:rFonts w:ascii="Times New Roman" w:hAnsi="Times New Roman" w:cs="Times New Roman"/>
                <w:b/>
                <w:color w:val="FF0000"/>
                <w:sz w:val="22"/>
                <w:szCs w:val="22"/>
              </w:rPr>
              <w:t>0</w:t>
            </w:r>
          </w:p>
        </w:tc>
        <w:tc>
          <w:tcPr>
            <w:tcW w:w="1944" w:type="dxa"/>
            <w:vAlign w:val="center"/>
          </w:tcPr>
          <w:p w14:paraId="7188DB6B" w14:textId="01566CA7" w:rsidR="00105D75" w:rsidRPr="00105D75" w:rsidRDefault="00105D75" w:rsidP="00105D75">
            <w:pPr>
              <w:rPr>
                <w:rFonts w:ascii="Times New Roman" w:hAnsi="Times New Roman" w:cs="Times New Roman"/>
                <w:b/>
                <w:sz w:val="22"/>
                <w:szCs w:val="22"/>
              </w:rPr>
            </w:pPr>
            <w:r w:rsidRPr="009A3AB5">
              <w:rPr>
                <w:rFonts w:ascii="Times New Roman" w:hAnsi="Times New Roman" w:cs="Times New Roman"/>
                <w:b/>
                <w:color w:val="FF0000"/>
                <w:sz w:val="22"/>
                <w:szCs w:val="22"/>
              </w:rPr>
              <w:t>9</w:t>
            </w:r>
            <w:r w:rsidR="009A3AB5" w:rsidRPr="009A3AB5">
              <w:rPr>
                <w:rFonts w:ascii="Times New Roman" w:hAnsi="Times New Roman" w:cs="Times New Roman"/>
                <w:b/>
                <w:color w:val="FF0000"/>
                <w:sz w:val="22"/>
                <w:szCs w:val="22"/>
              </w:rPr>
              <w:t>46 869,70</w:t>
            </w:r>
          </w:p>
        </w:tc>
        <w:tc>
          <w:tcPr>
            <w:tcW w:w="1944" w:type="dxa"/>
            <w:vAlign w:val="center"/>
          </w:tcPr>
          <w:p w14:paraId="2A56898A" w14:textId="233DD1E1" w:rsidR="00105D75" w:rsidRPr="00105D75" w:rsidRDefault="00105D75" w:rsidP="00105D75">
            <w:pPr>
              <w:rPr>
                <w:rFonts w:ascii="Times New Roman" w:hAnsi="Times New Roman" w:cs="Times New Roman"/>
                <w:b/>
                <w:sz w:val="22"/>
                <w:szCs w:val="22"/>
              </w:rPr>
            </w:pPr>
            <w:r w:rsidRPr="009A3AB5">
              <w:rPr>
                <w:rFonts w:ascii="Times New Roman" w:hAnsi="Times New Roman" w:cs="Times New Roman"/>
                <w:b/>
                <w:color w:val="FF0000"/>
                <w:sz w:val="22"/>
                <w:szCs w:val="22"/>
              </w:rPr>
              <w:t>4 04</w:t>
            </w:r>
            <w:r w:rsidR="009A3AB5" w:rsidRPr="009A3AB5">
              <w:rPr>
                <w:rFonts w:ascii="Times New Roman" w:hAnsi="Times New Roman" w:cs="Times New Roman"/>
                <w:b/>
                <w:color w:val="FF0000"/>
                <w:sz w:val="22"/>
                <w:szCs w:val="22"/>
              </w:rPr>
              <w:t>1</w:t>
            </w:r>
            <w:r w:rsidRPr="009A3AB5">
              <w:rPr>
                <w:rFonts w:ascii="Times New Roman" w:hAnsi="Times New Roman" w:cs="Times New Roman"/>
                <w:b/>
                <w:color w:val="FF0000"/>
                <w:sz w:val="22"/>
                <w:szCs w:val="22"/>
              </w:rPr>
              <w:t xml:space="preserve"> </w:t>
            </w:r>
            <w:r w:rsidR="009A3AB5" w:rsidRPr="009A3AB5">
              <w:rPr>
                <w:rFonts w:ascii="Times New Roman" w:hAnsi="Times New Roman" w:cs="Times New Roman"/>
                <w:b/>
                <w:color w:val="FF0000"/>
                <w:sz w:val="22"/>
                <w:szCs w:val="22"/>
              </w:rPr>
              <w:t>026</w:t>
            </w:r>
            <w:r w:rsidRPr="009A3AB5">
              <w:rPr>
                <w:rFonts w:ascii="Times New Roman" w:hAnsi="Times New Roman" w:cs="Times New Roman"/>
                <w:b/>
                <w:color w:val="FF0000"/>
                <w:sz w:val="22"/>
                <w:szCs w:val="22"/>
              </w:rPr>
              <w:t>,</w:t>
            </w:r>
            <w:r w:rsidR="009A3AB5" w:rsidRPr="009A3AB5">
              <w:rPr>
                <w:rFonts w:ascii="Times New Roman" w:hAnsi="Times New Roman" w:cs="Times New Roman"/>
                <w:b/>
                <w:color w:val="FF0000"/>
                <w:sz w:val="22"/>
                <w:szCs w:val="22"/>
              </w:rPr>
              <w:t>6</w:t>
            </w:r>
            <w:r w:rsidRPr="009A3AB5">
              <w:rPr>
                <w:rFonts w:ascii="Times New Roman" w:hAnsi="Times New Roman" w:cs="Times New Roman"/>
                <w:b/>
                <w:color w:val="FF0000"/>
                <w:sz w:val="22"/>
                <w:szCs w:val="22"/>
              </w:rPr>
              <w:t>0</w:t>
            </w:r>
          </w:p>
        </w:tc>
      </w:tr>
    </w:tbl>
    <w:p w14:paraId="123A0A05" w14:textId="77777777" w:rsidR="006C39EA" w:rsidRDefault="006C39EA" w:rsidP="006C39EA">
      <w:pPr>
        <w:rPr>
          <w:rFonts w:ascii="Times New Roman" w:hAnsi="Times New Roman" w:cs="Times New Roman"/>
          <w:sz w:val="22"/>
          <w:szCs w:val="22"/>
        </w:rPr>
      </w:pPr>
    </w:p>
    <w:p w14:paraId="6391A35B" w14:textId="77777777" w:rsidR="006C39EA" w:rsidRPr="006C39EA" w:rsidRDefault="006C39EA"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95" w:name="_Toc136902512"/>
      <w:bookmarkStart w:id="96" w:name="_Toc136984865"/>
      <w:bookmarkStart w:id="97" w:name="_Toc136984924"/>
      <w:bookmarkStart w:id="98" w:name="_Toc136984983"/>
      <w:bookmarkStart w:id="99" w:name="_Toc136986781"/>
      <w:bookmarkEnd w:id="95"/>
      <w:bookmarkEnd w:id="96"/>
      <w:bookmarkEnd w:id="97"/>
      <w:bookmarkEnd w:id="98"/>
      <w:bookmarkEnd w:id="99"/>
    </w:p>
    <w:p w14:paraId="327609C3" w14:textId="77777777" w:rsidR="006C39EA" w:rsidRPr="006C39EA" w:rsidRDefault="006C39EA" w:rsidP="000D1A3D">
      <w:pPr>
        <w:pStyle w:val="Akapitzlist"/>
        <w:keepNext/>
        <w:keepLines/>
        <w:numPr>
          <w:ilvl w:val="0"/>
          <w:numId w:val="52"/>
        </w:numPr>
        <w:spacing w:before="360" w:after="80"/>
        <w:contextualSpacing w:val="0"/>
        <w:outlineLvl w:val="1"/>
        <w:rPr>
          <w:rFonts w:ascii="Times New Roman" w:hAnsi="Times New Roman" w:cs="Times New Roman"/>
          <w:b/>
          <w:vanish/>
          <w:sz w:val="22"/>
          <w:szCs w:val="22"/>
        </w:rPr>
      </w:pPr>
      <w:bookmarkStart w:id="100" w:name="_Toc136902513"/>
      <w:bookmarkStart w:id="101" w:name="_Toc136984866"/>
      <w:bookmarkStart w:id="102" w:name="_Toc136984925"/>
      <w:bookmarkStart w:id="103" w:name="_Toc136984984"/>
      <w:bookmarkStart w:id="104" w:name="_Toc136986782"/>
      <w:bookmarkEnd w:id="100"/>
      <w:bookmarkEnd w:id="101"/>
      <w:bookmarkEnd w:id="102"/>
      <w:bookmarkEnd w:id="103"/>
      <w:bookmarkEnd w:id="104"/>
    </w:p>
    <w:p w14:paraId="3D5C25B3" w14:textId="6534B7A4" w:rsidR="006C39EA" w:rsidRPr="006C39EA" w:rsidRDefault="006C39EA" w:rsidP="000D1A3D">
      <w:pPr>
        <w:pStyle w:val="Nagwek2"/>
        <w:numPr>
          <w:ilvl w:val="1"/>
          <w:numId w:val="52"/>
        </w:numPr>
        <w:rPr>
          <w:rFonts w:ascii="Times New Roman" w:hAnsi="Times New Roman" w:cs="Times New Roman"/>
          <w:sz w:val="22"/>
          <w:szCs w:val="22"/>
        </w:rPr>
      </w:pPr>
      <w:bookmarkStart w:id="105" w:name="_Toc136986783"/>
      <w:r w:rsidRPr="006C39EA">
        <w:rPr>
          <w:rFonts w:ascii="Times New Roman" w:hAnsi="Times New Roman" w:cs="Times New Roman"/>
          <w:sz w:val="22"/>
          <w:szCs w:val="22"/>
        </w:rPr>
        <w:t>Opis powiązań poszczególnych źródeł finansowania z celami LSR</w:t>
      </w:r>
      <w:bookmarkEnd w:id="105"/>
      <w:r w:rsidRPr="006C39EA">
        <w:rPr>
          <w:rFonts w:ascii="Times New Roman" w:hAnsi="Times New Roman" w:cs="Times New Roman"/>
          <w:sz w:val="22"/>
          <w:szCs w:val="22"/>
        </w:rPr>
        <w:t xml:space="preserve"> </w:t>
      </w:r>
    </w:p>
    <w:p w14:paraId="131F1D0C" w14:textId="77777777" w:rsidR="006C39EA" w:rsidRPr="006C39EA" w:rsidRDefault="006C39EA" w:rsidP="006C39EA">
      <w:pPr>
        <w:tabs>
          <w:tab w:val="left" w:pos="1350"/>
        </w:tabs>
        <w:rPr>
          <w:rFonts w:ascii="Times New Roman" w:hAnsi="Times New Roman" w:cs="Times New Roman"/>
          <w:b/>
          <w:bCs/>
          <w:sz w:val="22"/>
          <w:szCs w:val="22"/>
        </w:rPr>
      </w:pPr>
    </w:p>
    <w:p w14:paraId="40AD489B" w14:textId="77777777" w:rsidR="000C0FE2" w:rsidRDefault="000C0FE2" w:rsidP="000C0FE2">
      <w:pPr>
        <w:tabs>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ab/>
      </w:r>
      <w:r w:rsidR="006C39EA" w:rsidRPr="006C39EA">
        <w:rPr>
          <w:rFonts w:ascii="Times New Roman" w:hAnsi="Times New Roman" w:cs="Times New Roman"/>
          <w:sz w:val="22"/>
          <w:szCs w:val="22"/>
        </w:rPr>
        <w:t xml:space="preserve">Budżet LSR stanowi główne źródło finansowania działań zaplanowanych do realizacji w LSR, jest on ściśle powiązany z jej celami i przedsięwzięciami wynikającymi z analizy i diagnozy potrzeb obszaru działania </w:t>
      </w:r>
      <w:r w:rsidRPr="006C39EA">
        <w:rPr>
          <w:rFonts w:ascii="Times New Roman" w:hAnsi="Times New Roman" w:cs="Times New Roman"/>
          <w:sz w:val="22"/>
          <w:szCs w:val="22"/>
        </w:rPr>
        <w:t xml:space="preserve">LGD </w:t>
      </w:r>
      <w:proofErr w:type="spellStart"/>
      <w:r w:rsidRPr="006C39EA">
        <w:rPr>
          <w:rFonts w:ascii="Times New Roman" w:hAnsi="Times New Roman" w:cs="Times New Roman"/>
          <w:sz w:val="22"/>
          <w:szCs w:val="22"/>
        </w:rPr>
        <w:t>Krajna</w:t>
      </w:r>
      <w:proofErr w:type="spellEnd"/>
      <w:r w:rsidR="006C39EA" w:rsidRPr="006C39EA">
        <w:rPr>
          <w:rFonts w:ascii="Times New Roman" w:hAnsi="Times New Roman" w:cs="Times New Roman"/>
          <w:sz w:val="22"/>
          <w:szCs w:val="22"/>
        </w:rPr>
        <w:t xml:space="preserve"> </w:t>
      </w:r>
      <w:r w:rsidRPr="006C39EA">
        <w:rPr>
          <w:rFonts w:ascii="Times New Roman" w:hAnsi="Times New Roman" w:cs="Times New Roman"/>
          <w:sz w:val="22"/>
          <w:szCs w:val="22"/>
        </w:rPr>
        <w:t>Złotowska opracowanych</w:t>
      </w:r>
      <w:r w:rsidR="006C39EA" w:rsidRPr="006C39EA">
        <w:rPr>
          <w:rFonts w:ascii="Times New Roman" w:hAnsi="Times New Roman" w:cs="Times New Roman"/>
          <w:sz w:val="22"/>
          <w:szCs w:val="22"/>
        </w:rPr>
        <w:t xml:space="preserve"> w rozdziale IV niniejszej strategii.</w:t>
      </w:r>
    </w:p>
    <w:p w14:paraId="33EB5962" w14:textId="48118FA0" w:rsidR="006C39EA" w:rsidRPr="006C39EA" w:rsidRDefault="000C0FE2" w:rsidP="000C0FE2">
      <w:pPr>
        <w:tabs>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ab/>
      </w:r>
      <w:r w:rsidR="006C39EA" w:rsidRPr="006C39EA">
        <w:rPr>
          <w:rFonts w:ascii="Times New Roman" w:hAnsi="Times New Roman" w:cs="Times New Roman"/>
          <w:b/>
          <w:bCs/>
          <w:sz w:val="22"/>
          <w:szCs w:val="22"/>
        </w:rPr>
        <w:t>W ramach celu nr 1 -</w:t>
      </w:r>
      <w:r w:rsidR="006C39EA" w:rsidRPr="006C39EA">
        <w:rPr>
          <w:rFonts w:ascii="Times New Roman" w:hAnsi="Times New Roman" w:cs="Times New Roman"/>
          <w:sz w:val="22"/>
          <w:szCs w:val="22"/>
        </w:rPr>
        <w:t xml:space="preserve"> </w:t>
      </w:r>
      <w:r w:rsidR="006C39EA" w:rsidRPr="006C39EA">
        <w:rPr>
          <w:rFonts w:ascii="Times New Roman" w:hAnsi="Times New Roman" w:cs="Times New Roman"/>
          <w:b/>
          <w:sz w:val="22"/>
          <w:szCs w:val="22"/>
        </w:rPr>
        <w:t>Poprawa i wzmocnienie dochodów mieszkańców obszaru wykorzystując ich kreatywność i innowacyjność</w:t>
      </w:r>
      <w:r w:rsidR="006C39EA" w:rsidRPr="006C39EA">
        <w:rPr>
          <w:rFonts w:ascii="Times New Roman" w:hAnsi="Times New Roman" w:cs="Times New Roman"/>
          <w:sz w:val="22"/>
          <w:szCs w:val="22"/>
        </w:rPr>
        <w:t xml:space="preserve"> zaplanowano kwotę </w:t>
      </w:r>
      <w:r w:rsidR="0007129B">
        <w:rPr>
          <w:rFonts w:ascii="Times New Roman" w:hAnsi="Times New Roman" w:cs="Times New Roman"/>
          <w:sz w:val="22"/>
          <w:szCs w:val="22"/>
        </w:rPr>
        <w:t xml:space="preserve">850 </w:t>
      </w:r>
      <w:r w:rsidR="006C39EA" w:rsidRPr="006C39EA">
        <w:rPr>
          <w:rFonts w:ascii="Times New Roman" w:hAnsi="Times New Roman" w:cs="Times New Roman"/>
          <w:sz w:val="22"/>
          <w:szCs w:val="22"/>
        </w:rPr>
        <w:t xml:space="preserve">000,00 euro na przedsięwzięcia związane z realizacją działań związanych z podejmowaniem lub rozwijaniem działalności gospodarczej. </w:t>
      </w:r>
      <w:r w:rsidR="006C39EA" w:rsidRPr="006C39EA">
        <w:rPr>
          <w:rFonts w:ascii="Times New Roman" w:hAnsi="Times New Roman" w:cs="Times New Roman"/>
          <w:b/>
          <w:bCs/>
          <w:sz w:val="22"/>
          <w:szCs w:val="22"/>
        </w:rPr>
        <w:t>W ramach celu nr 2</w:t>
      </w:r>
      <w:r w:rsidR="006C39EA" w:rsidRPr="006C39EA">
        <w:rPr>
          <w:rFonts w:ascii="Times New Roman" w:hAnsi="Times New Roman" w:cs="Times New Roman"/>
          <w:sz w:val="22"/>
          <w:szCs w:val="22"/>
        </w:rPr>
        <w:t xml:space="preserve"> – </w:t>
      </w:r>
      <w:r w:rsidR="006C39EA" w:rsidRPr="006C39EA">
        <w:rPr>
          <w:rFonts w:ascii="Times New Roman" w:hAnsi="Times New Roman" w:cs="Times New Roman"/>
          <w:b/>
          <w:sz w:val="22"/>
          <w:szCs w:val="22"/>
        </w:rPr>
        <w:t>Zasoby regionu podstawą do zrównoważonego rozwoju</w:t>
      </w:r>
      <w:r w:rsidR="006C39EA" w:rsidRPr="006C39EA">
        <w:rPr>
          <w:rFonts w:ascii="Times New Roman" w:hAnsi="Times New Roman" w:cs="Times New Roman"/>
          <w:b/>
          <w:i/>
          <w:sz w:val="22"/>
          <w:szCs w:val="22"/>
        </w:rPr>
        <w:t xml:space="preserve"> </w:t>
      </w:r>
      <w:r w:rsidR="006C39EA" w:rsidRPr="006C39EA">
        <w:rPr>
          <w:rFonts w:ascii="Times New Roman" w:hAnsi="Times New Roman" w:cs="Times New Roman"/>
          <w:sz w:val="22"/>
          <w:szCs w:val="22"/>
        </w:rPr>
        <w:t xml:space="preserve">zaplanowano kwotę </w:t>
      </w:r>
      <w:r w:rsidR="0007129B">
        <w:rPr>
          <w:rFonts w:ascii="Times New Roman" w:hAnsi="Times New Roman" w:cs="Times New Roman"/>
          <w:sz w:val="22"/>
          <w:szCs w:val="22"/>
        </w:rPr>
        <w:t>2 415</w:t>
      </w:r>
      <w:r w:rsidR="006C39EA" w:rsidRPr="006C39EA">
        <w:rPr>
          <w:rFonts w:ascii="Times New Roman" w:hAnsi="Times New Roman" w:cs="Times New Roman"/>
          <w:sz w:val="22"/>
          <w:szCs w:val="22"/>
        </w:rPr>
        <w:t xml:space="preserve"> 000,00 euro na przedsięwzięcia związane </w:t>
      </w:r>
      <w:r w:rsidR="0007129B">
        <w:rPr>
          <w:rFonts w:ascii="Times New Roman" w:hAnsi="Times New Roman" w:cs="Times New Roman"/>
          <w:sz w:val="22"/>
          <w:szCs w:val="22"/>
        </w:rPr>
        <w:br/>
      </w:r>
      <w:r w:rsidR="006C39EA" w:rsidRPr="006C39EA">
        <w:rPr>
          <w:rFonts w:ascii="Times New Roman" w:hAnsi="Times New Roman" w:cs="Times New Roman"/>
          <w:sz w:val="22"/>
          <w:szCs w:val="22"/>
        </w:rPr>
        <w:t xml:space="preserve">z budową, modernizacją, przebudową infrastruktury turystycznej, rekreacyjnej, kulturalnej, sportowej, związanej </w:t>
      </w:r>
      <w:r w:rsidR="0007129B">
        <w:rPr>
          <w:rFonts w:ascii="Times New Roman" w:hAnsi="Times New Roman" w:cs="Times New Roman"/>
          <w:sz w:val="22"/>
          <w:szCs w:val="22"/>
        </w:rPr>
        <w:br/>
      </w:r>
      <w:r w:rsidR="006C39EA" w:rsidRPr="006C39EA">
        <w:rPr>
          <w:rFonts w:ascii="Times New Roman" w:hAnsi="Times New Roman" w:cs="Times New Roman"/>
          <w:sz w:val="22"/>
          <w:szCs w:val="22"/>
        </w:rPr>
        <w:t xml:space="preserve">z zachowaniem dziedzictwa przyrodniczego, kulturowego lub historycznego. W tym celu zaplanowano również przedsięwzięcia dotyczące rozwoju pozarolniczej działalności gospodarczej. </w:t>
      </w:r>
      <w:r w:rsidR="006C39EA" w:rsidRPr="006C39EA">
        <w:rPr>
          <w:rFonts w:ascii="Times New Roman" w:hAnsi="Times New Roman" w:cs="Times New Roman"/>
          <w:b/>
          <w:bCs/>
          <w:sz w:val="22"/>
          <w:szCs w:val="22"/>
        </w:rPr>
        <w:t>W ramach celu nr 3</w:t>
      </w:r>
      <w:r w:rsidR="006C39EA" w:rsidRPr="006C39EA">
        <w:rPr>
          <w:rFonts w:ascii="Times New Roman" w:hAnsi="Times New Roman" w:cs="Times New Roman"/>
          <w:sz w:val="22"/>
          <w:szCs w:val="22"/>
        </w:rPr>
        <w:t xml:space="preserve"> – </w:t>
      </w:r>
      <w:r w:rsidR="006C39EA" w:rsidRPr="006C39EA">
        <w:rPr>
          <w:rFonts w:ascii="Times New Roman" w:hAnsi="Times New Roman" w:cs="Times New Roman"/>
          <w:b/>
          <w:sz w:val="22"/>
          <w:szCs w:val="22"/>
        </w:rPr>
        <w:t>Kreatywna otwarta społeczność źródłem rozwoju obszaru LGD i jej partnerów</w:t>
      </w:r>
      <w:r w:rsidR="006C39EA" w:rsidRPr="006C39EA">
        <w:rPr>
          <w:rFonts w:ascii="Times New Roman" w:hAnsi="Times New Roman" w:cs="Times New Roman"/>
          <w:sz w:val="22"/>
          <w:szCs w:val="22"/>
        </w:rPr>
        <w:t xml:space="preserve"> zaplanowano kwotę </w:t>
      </w:r>
      <w:r w:rsidR="0007129B">
        <w:rPr>
          <w:rFonts w:ascii="Times New Roman" w:hAnsi="Times New Roman" w:cs="Times New Roman"/>
          <w:sz w:val="22"/>
          <w:szCs w:val="22"/>
        </w:rPr>
        <w:t>772</w:t>
      </w:r>
      <w:r w:rsidR="006C39EA" w:rsidRPr="006C39EA">
        <w:rPr>
          <w:rFonts w:ascii="Times New Roman" w:hAnsi="Times New Roman" w:cs="Times New Roman"/>
          <w:sz w:val="22"/>
          <w:szCs w:val="22"/>
        </w:rPr>
        <w:t xml:space="preserve"> 000,00 euro na przedsięwzięcia związane z pobudzaniem aktywności społeczności lokalnych oraz wsparciem osób </w:t>
      </w:r>
      <w:r>
        <w:rPr>
          <w:rFonts w:ascii="Times New Roman" w:hAnsi="Times New Roman" w:cs="Times New Roman"/>
          <w:sz w:val="22"/>
          <w:szCs w:val="22"/>
        </w:rPr>
        <w:br/>
      </w:r>
      <w:r w:rsidR="006C39EA" w:rsidRPr="006C39EA">
        <w:rPr>
          <w:rFonts w:ascii="Times New Roman" w:hAnsi="Times New Roman" w:cs="Times New Roman"/>
          <w:sz w:val="22"/>
          <w:szCs w:val="22"/>
        </w:rPr>
        <w:t>w niekorzystnej sytuacji.</w:t>
      </w:r>
    </w:p>
    <w:p w14:paraId="66D0CEB4" w14:textId="77777777" w:rsidR="006C39EA" w:rsidRDefault="006C39EA" w:rsidP="006C39EA">
      <w:pPr>
        <w:tabs>
          <w:tab w:val="left" w:pos="1350"/>
        </w:tabs>
        <w:rPr>
          <w:rFonts w:ascii="Times New Roman" w:hAnsi="Times New Roman" w:cs="Times New Roman"/>
          <w:sz w:val="22"/>
          <w:szCs w:val="22"/>
        </w:rPr>
      </w:pPr>
    </w:p>
    <w:p w14:paraId="62DE7E5B" w14:textId="6EB168CE" w:rsidR="00557230" w:rsidRPr="00557230" w:rsidRDefault="00557230" w:rsidP="006C39EA">
      <w:pPr>
        <w:tabs>
          <w:tab w:val="left" w:pos="1350"/>
        </w:tabs>
        <w:rPr>
          <w:rFonts w:ascii="Times New Roman" w:hAnsi="Times New Roman" w:cs="Times New Roman"/>
          <w:b/>
          <w:bCs/>
          <w:sz w:val="22"/>
          <w:szCs w:val="22"/>
        </w:rPr>
      </w:pPr>
      <w:r w:rsidRPr="00557230">
        <w:rPr>
          <w:rFonts w:ascii="Times New Roman" w:hAnsi="Times New Roman" w:cs="Times New Roman"/>
          <w:b/>
          <w:bCs/>
          <w:sz w:val="22"/>
          <w:szCs w:val="22"/>
        </w:rPr>
        <w:t>Tabela nr 34.</w:t>
      </w:r>
    </w:p>
    <w:tbl>
      <w:tblPr>
        <w:tblW w:w="0" w:type="auto"/>
        <w:tblInd w:w="55" w:type="dxa"/>
        <w:tblCellMar>
          <w:left w:w="70" w:type="dxa"/>
          <w:right w:w="70" w:type="dxa"/>
        </w:tblCellMar>
        <w:tblLook w:val="04A0" w:firstRow="1" w:lastRow="0" w:firstColumn="1" w:lastColumn="0" w:noHBand="0" w:noVBand="1"/>
      </w:tblPr>
      <w:tblGrid>
        <w:gridCol w:w="2996"/>
        <w:gridCol w:w="4272"/>
        <w:gridCol w:w="1698"/>
        <w:gridCol w:w="1173"/>
      </w:tblGrid>
      <w:tr w:rsidR="00E236EA" w:rsidRPr="00E236EA" w14:paraId="6ECB0136" w14:textId="77777777" w:rsidTr="00E236EA">
        <w:trPr>
          <w:trHeight w:val="509"/>
        </w:trPr>
        <w:tc>
          <w:tcPr>
            <w:tcW w:w="3064" w:type="dxa"/>
            <w:vMerge w:val="restart"/>
            <w:tcBorders>
              <w:top w:val="single" w:sz="4" w:space="0" w:color="auto"/>
              <w:left w:val="single" w:sz="4" w:space="0" w:color="auto"/>
              <w:bottom w:val="single" w:sz="4" w:space="0" w:color="000000"/>
              <w:right w:val="single" w:sz="4" w:space="0" w:color="auto"/>
            </w:tcBorders>
            <w:shd w:val="clear" w:color="auto" w:fill="F79646" w:themeFill="accent6"/>
            <w:vAlign w:val="center"/>
            <w:hideMark/>
          </w:tcPr>
          <w:p w14:paraId="00AECD2D"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Budżet (w EUR)</w:t>
            </w:r>
          </w:p>
        </w:tc>
        <w:tc>
          <w:tcPr>
            <w:tcW w:w="4364" w:type="dxa"/>
            <w:vMerge w:val="restart"/>
            <w:tcBorders>
              <w:top w:val="single" w:sz="4" w:space="0" w:color="auto"/>
              <w:left w:val="single" w:sz="4" w:space="0" w:color="auto"/>
              <w:bottom w:val="single" w:sz="4" w:space="0" w:color="000000"/>
              <w:right w:val="single" w:sz="4" w:space="0" w:color="000000"/>
            </w:tcBorders>
            <w:shd w:val="clear" w:color="auto" w:fill="F79646" w:themeFill="accent6"/>
            <w:vAlign w:val="center"/>
            <w:hideMark/>
          </w:tcPr>
          <w:p w14:paraId="4D01D757"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Przedsięwzięcia w ramach C.1 (Poprawa i wzmocnienie dochodów mieszkańców obszaru wykorzystując ich kreatywność i innowacyjność.)</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AAF13F3"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grupy docelowe</w:t>
            </w:r>
          </w:p>
        </w:tc>
        <w:tc>
          <w:tcPr>
            <w:tcW w:w="0" w:type="auto"/>
            <w:vMerge w:val="restart"/>
            <w:tcBorders>
              <w:top w:val="single" w:sz="4" w:space="0" w:color="auto"/>
              <w:left w:val="single" w:sz="4" w:space="0" w:color="auto"/>
              <w:bottom w:val="single" w:sz="4" w:space="0" w:color="auto"/>
              <w:right w:val="single" w:sz="4" w:space="0" w:color="000000"/>
            </w:tcBorders>
            <w:shd w:val="clear" w:color="auto" w:fill="F79646" w:themeFill="accent6"/>
            <w:vAlign w:val="center"/>
            <w:hideMark/>
          </w:tcPr>
          <w:p w14:paraId="099D3370" w14:textId="79D08F0A"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sz w:val="22"/>
                <w:szCs w:val="22"/>
              </w:rPr>
              <w:t xml:space="preserve"> </w:t>
            </w:r>
            <w:r w:rsidRPr="00E236EA">
              <w:rPr>
                <w:rFonts w:ascii="Times New Roman" w:hAnsi="Times New Roman" w:cs="Times New Roman"/>
                <w:b/>
                <w:sz w:val="22"/>
                <w:szCs w:val="22"/>
              </w:rPr>
              <w:t>sposób realizacji (konkurs, projekt grantowy, operacja własna, animacja itp.)</w:t>
            </w:r>
          </w:p>
        </w:tc>
      </w:tr>
      <w:tr w:rsidR="00E236EA" w:rsidRPr="00E236EA" w14:paraId="6A105935" w14:textId="77777777" w:rsidTr="00E236EA">
        <w:trPr>
          <w:trHeight w:val="693"/>
        </w:trPr>
        <w:tc>
          <w:tcPr>
            <w:tcW w:w="3064" w:type="dxa"/>
            <w:vMerge/>
            <w:tcBorders>
              <w:top w:val="single" w:sz="4" w:space="0" w:color="auto"/>
              <w:left w:val="single" w:sz="4" w:space="0" w:color="auto"/>
              <w:bottom w:val="single" w:sz="4" w:space="0" w:color="000000"/>
              <w:right w:val="single" w:sz="4" w:space="0" w:color="auto"/>
            </w:tcBorders>
            <w:shd w:val="clear" w:color="auto" w:fill="F79646" w:themeFill="accent6"/>
            <w:vAlign w:val="center"/>
            <w:hideMark/>
          </w:tcPr>
          <w:p w14:paraId="7CFA774A" w14:textId="77777777" w:rsidR="00E236EA" w:rsidRPr="00E236EA" w:rsidRDefault="00E236EA" w:rsidP="00E236EA">
            <w:pPr>
              <w:tabs>
                <w:tab w:val="left" w:pos="1350"/>
              </w:tabs>
              <w:rPr>
                <w:rFonts w:ascii="Times New Roman" w:hAnsi="Times New Roman" w:cs="Times New Roman"/>
                <w:sz w:val="22"/>
                <w:szCs w:val="22"/>
              </w:rPr>
            </w:pPr>
          </w:p>
        </w:tc>
        <w:tc>
          <w:tcPr>
            <w:tcW w:w="4364" w:type="dxa"/>
            <w:vMerge/>
            <w:tcBorders>
              <w:top w:val="single" w:sz="4" w:space="0" w:color="auto"/>
              <w:left w:val="single" w:sz="4" w:space="0" w:color="auto"/>
              <w:bottom w:val="single" w:sz="4" w:space="0" w:color="000000"/>
              <w:right w:val="single" w:sz="4" w:space="0" w:color="000000"/>
            </w:tcBorders>
            <w:shd w:val="clear" w:color="auto" w:fill="F79646" w:themeFill="accent6"/>
            <w:vAlign w:val="center"/>
            <w:hideMark/>
          </w:tcPr>
          <w:p w14:paraId="2FBF49B2" w14:textId="77777777" w:rsidR="00E236EA" w:rsidRPr="00E236EA" w:rsidRDefault="00E236EA" w:rsidP="00E236EA">
            <w:pPr>
              <w:tabs>
                <w:tab w:val="left" w:pos="1350"/>
              </w:tabs>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87AF639" w14:textId="77777777" w:rsidR="00E236EA" w:rsidRPr="00E236EA" w:rsidRDefault="00E236EA" w:rsidP="00E236EA">
            <w:pPr>
              <w:tabs>
                <w:tab w:val="left" w:pos="1350"/>
              </w:tabs>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000000"/>
            </w:tcBorders>
            <w:shd w:val="clear" w:color="auto" w:fill="F79646" w:themeFill="accent6"/>
            <w:vAlign w:val="center"/>
            <w:hideMark/>
          </w:tcPr>
          <w:p w14:paraId="0044CA45" w14:textId="77777777" w:rsidR="00E236EA" w:rsidRPr="00E236EA" w:rsidRDefault="00E236EA" w:rsidP="00E236EA">
            <w:pPr>
              <w:tabs>
                <w:tab w:val="left" w:pos="1350"/>
              </w:tabs>
              <w:rPr>
                <w:rFonts w:ascii="Times New Roman" w:hAnsi="Times New Roman" w:cs="Times New Roman"/>
                <w:sz w:val="22"/>
                <w:szCs w:val="22"/>
              </w:rPr>
            </w:pPr>
          </w:p>
        </w:tc>
      </w:tr>
      <w:tr w:rsidR="00E236EA" w:rsidRPr="00E236EA" w14:paraId="31ED3EC2" w14:textId="77777777" w:rsidTr="0077555F">
        <w:trPr>
          <w:trHeight w:val="300"/>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103B438A" w14:textId="1B13BE1C" w:rsidR="00E236EA" w:rsidRPr="00E236EA" w:rsidRDefault="006D447C" w:rsidP="00E236EA">
            <w:pPr>
              <w:tabs>
                <w:tab w:val="left" w:pos="1350"/>
              </w:tabs>
              <w:rPr>
                <w:rFonts w:ascii="Times New Roman" w:hAnsi="Times New Roman" w:cs="Times New Roman"/>
                <w:sz w:val="22"/>
                <w:szCs w:val="22"/>
              </w:rPr>
            </w:pPr>
            <w:r>
              <w:rPr>
                <w:rFonts w:ascii="Times New Roman" w:hAnsi="Times New Roman" w:cs="Times New Roman"/>
                <w:sz w:val="22"/>
                <w:szCs w:val="22"/>
              </w:rPr>
              <w:t>45</w:t>
            </w:r>
            <w:r w:rsidR="00E236EA" w:rsidRPr="00E236EA">
              <w:rPr>
                <w:rFonts w:ascii="Times New Roman" w:hAnsi="Times New Roman" w:cs="Times New Roman"/>
                <w:sz w:val="22"/>
                <w:szCs w:val="22"/>
              </w:rPr>
              <w:t>0 000,00</w:t>
            </w:r>
          </w:p>
        </w:tc>
        <w:tc>
          <w:tcPr>
            <w:tcW w:w="4364" w:type="dxa"/>
            <w:tcBorders>
              <w:top w:val="single" w:sz="4" w:space="0" w:color="auto"/>
              <w:left w:val="nil"/>
              <w:bottom w:val="single" w:sz="4" w:space="0" w:color="auto"/>
              <w:right w:val="single" w:sz="4" w:space="0" w:color="000000"/>
            </w:tcBorders>
            <w:shd w:val="clear" w:color="auto" w:fill="auto"/>
            <w:vAlign w:val="center"/>
            <w:hideMark/>
          </w:tcPr>
          <w:p w14:paraId="4C9ABB9B"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P.1.1. Rozwój przedsiębiorczości związanej z usługami osobistymi świadczonymi dla jednostek fizycznych</w:t>
            </w:r>
          </w:p>
        </w:tc>
        <w:tc>
          <w:tcPr>
            <w:tcW w:w="0" w:type="auto"/>
            <w:tcBorders>
              <w:top w:val="nil"/>
              <w:left w:val="nil"/>
              <w:bottom w:val="single" w:sz="4" w:space="0" w:color="auto"/>
              <w:right w:val="single" w:sz="4" w:space="0" w:color="auto"/>
            </w:tcBorders>
            <w:shd w:val="clear" w:color="auto" w:fill="auto"/>
            <w:vAlign w:val="center"/>
            <w:hideMark/>
          </w:tcPr>
          <w:p w14:paraId="671C052B"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przedsiębiorcy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8FF36FC"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Konkurs</w:t>
            </w:r>
          </w:p>
        </w:tc>
      </w:tr>
      <w:tr w:rsidR="00E236EA" w:rsidRPr="00E236EA" w14:paraId="64693A3A" w14:textId="77777777" w:rsidTr="0077555F">
        <w:trPr>
          <w:trHeight w:val="492"/>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758D70D0"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350 000,00</w:t>
            </w:r>
          </w:p>
        </w:tc>
        <w:tc>
          <w:tcPr>
            <w:tcW w:w="4364" w:type="dxa"/>
            <w:tcBorders>
              <w:top w:val="single" w:sz="4" w:space="0" w:color="auto"/>
              <w:left w:val="nil"/>
              <w:bottom w:val="single" w:sz="4" w:space="0" w:color="auto"/>
              <w:right w:val="single" w:sz="4" w:space="0" w:color="000000"/>
            </w:tcBorders>
            <w:shd w:val="clear" w:color="auto" w:fill="auto"/>
            <w:vAlign w:val="center"/>
            <w:hideMark/>
          </w:tcPr>
          <w:p w14:paraId="4E2DE1AF"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P.1.2 Wspieranie tworzenia przedsiębiorczości związanej z usługami osobistymi świadczonymi dla jednostek fizycznych (WPR)</w:t>
            </w:r>
          </w:p>
        </w:tc>
        <w:tc>
          <w:tcPr>
            <w:tcW w:w="0" w:type="auto"/>
            <w:tcBorders>
              <w:top w:val="nil"/>
              <w:left w:val="nil"/>
              <w:bottom w:val="single" w:sz="4" w:space="0" w:color="auto"/>
              <w:right w:val="single" w:sz="4" w:space="0" w:color="auto"/>
            </w:tcBorders>
            <w:shd w:val="clear" w:color="auto" w:fill="auto"/>
            <w:vAlign w:val="center"/>
            <w:hideMark/>
          </w:tcPr>
          <w:p w14:paraId="5137D5CF"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Osoby fizyczne, mieszkańcy terenu LGD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6123ADE"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Konkurs</w:t>
            </w:r>
          </w:p>
        </w:tc>
      </w:tr>
      <w:tr w:rsidR="00E236EA" w:rsidRPr="00E236EA" w14:paraId="08435E62" w14:textId="77777777" w:rsidTr="00E236EA">
        <w:trPr>
          <w:trHeight w:val="509"/>
        </w:trPr>
        <w:tc>
          <w:tcPr>
            <w:tcW w:w="3064" w:type="dxa"/>
            <w:vMerge w:val="restart"/>
            <w:tcBorders>
              <w:top w:val="nil"/>
              <w:left w:val="single" w:sz="4" w:space="0" w:color="auto"/>
              <w:bottom w:val="single" w:sz="4" w:space="0" w:color="000000"/>
              <w:right w:val="single" w:sz="4" w:space="0" w:color="auto"/>
            </w:tcBorders>
            <w:shd w:val="clear" w:color="auto" w:fill="F79646" w:themeFill="accent6"/>
            <w:vAlign w:val="center"/>
            <w:hideMark/>
          </w:tcPr>
          <w:p w14:paraId="33EBAC45"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Budżet (w EUR)</w:t>
            </w:r>
          </w:p>
        </w:tc>
        <w:tc>
          <w:tcPr>
            <w:tcW w:w="4364" w:type="dxa"/>
            <w:vMerge w:val="restart"/>
            <w:tcBorders>
              <w:top w:val="single" w:sz="4" w:space="0" w:color="auto"/>
              <w:left w:val="single" w:sz="4" w:space="0" w:color="auto"/>
              <w:bottom w:val="single" w:sz="4" w:space="0" w:color="000000"/>
              <w:right w:val="single" w:sz="4" w:space="0" w:color="000000"/>
            </w:tcBorders>
            <w:shd w:val="clear" w:color="auto" w:fill="F79646" w:themeFill="accent6"/>
            <w:vAlign w:val="center"/>
            <w:hideMark/>
          </w:tcPr>
          <w:p w14:paraId="733CADCD"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Przedsięwzięcia w ramach C.2 (Zasoby regionu podstawą do zrównoważonego rozwoju.)</w:t>
            </w:r>
          </w:p>
        </w:tc>
        <w:tc>
          <w:tcPr>
            <w:tcW w:w="0" w:type="auto"/>
            <w:vMerge w:val="restart"/>
            <w:tcBorders>
              <w:top w:val="nil"/>
              <w:left w:val="single" w:sz="4" w:space="0" w:color="auto"/>
              <w:bottom w:val="single" w:sz="4" w:space="0" w:color="auto"/>
              <w:right w:val="single" w:sz="4" w:space="0" w:color="auto"/>
            </w:tcBorders>
            <w:shd w:val="clear" w:color="auto" w:fill="F79646" w:themeFill="accent6"/>
            <w:vAlign w:val="center"/>
            <w:hideMark/>
          </w:tcPr>
          <w:p w14:paraId="79E49066"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grupy docelowe</w:t>
            </w:r>
          </w:p>
        </w:tc>
        <w:tc>
          <w:tcPr>
            <w:tcW w:w="0" w:type="auto"/>
            <w:vMerge w:val="restart"/>
            <w:tcBorders>
              <w:top w:val="single" w:sz="4" w:space="0" w:color="auto"/>
              <w:left w:val="single" w:sz="4" w:space="0" w:color="auto"/>
              <w:bottom w:val="single" w:sz="4" w:space="0" w:color="auto"/>
              <w:right w:val="single" w:sz="4" w:space="0" w:color="000000"/>
            </w:tcBorders>
            <w:shd w:val="clear" w:color="auto" w:fill="F79646" w:themeFill="accent6"/>
            <w:vAlign w:val="center"/>
            <w:hideMark/>
          </w:tcPr>
          <w:p w14:paraId="50848DDE" w14:textId="7BCF201B"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 xml:space="preserve"> sposób realizacji (konkurs, projekt grantowy, operacja własna, animacja itp.)</w:t>
            </w:r>
          </w:p>
        </w:tc>
      </w:tr>
      <w:tr w:rsidR="00E236EA" w:rsidRPr="00E236EA" w14:paraId="30A9CB1F" w14:textId="77777777" w:rsidTr="00E236EA">
        <w:trPr>
          <w:trHeight w:val="859"/>
        </w:trPr>
        <w:tc>
          <w:tcPr>
            <w:tcW w:w="3064" w:type="dxa"/>
            <w:vMerge/>
            <w:tcBorders>
              <w:top w:val="nil"/>
              <w:left w:val="single" w:sz="4" w:space="0" w:color="auto"/>
              <w:bottom w:val="single" w:sz="4" w:space="0" w:color="000000"/>
              <w:right w:val="single" w:sz="4" w:space="0" w:color="auto"/>
            </w:tcBorders>
            <w:shd w:val="clear" w:color="auto" w:fill="F79646" w:themeFill="accent6"/>
            <w:vAlign w:val="center"/>
            <w:hideMark/>
          </w:tcPr>
          <w:p w14:paraId="1B889C30" w14:textId="77777777" w:rsidR="00E236EA" w:rsidRPr="00E236EA" w:rsidRDefault="00E236EA" w:rsidP="00E236EA">
            <w:pPr>
              <w:tabs>
                <w:tab w:val="left" w:pos="1350"/>
              </w:tabs>
              <w:rPr>
                <w:rFonts w:ascii="Times New Roman" w:hAnsi="Times New Roman" w:cs="Times New Roman"/>
                <w:sz w:val="22"/>
                <w:szCs w:val="22"/>
              </w:rPr>
            </w:pPr>
          </w:p>
        </w:tc>
        <w:tc>
          <w:tcPr>
            <w:tcW w:w="4364" w:type="dxa"/>
            <w:vMerge/>
            <w:tcBorders>
              <w:top w:val="single" w:sz="4" w:space="0" w:color="auto"/>
              <w:left w:val="single" w:sz="4" w:space="0" w:color="auto"/>
              <w:bottom w:val="single" w:sz="4" w:space="0" w:color="000000"/>
              <w:right w:val="single" w:sz="4" w:space="0" w:color="000000"/>
            </w:tcBorders>
            <w:shd w:val="clear" w:color="auto" w:fill="F79646" w:themeFill="accent6"/>
            <w:vAlign w:val="center"/>
            <w:hideMark/>
          </w:tcPr>
          <w:p w14:paraId="62DC94F5" w14:textId="77777777" w:rsidR="00E236EA" w:rsidRPr="00E236EA" w:rsidRDefault="00E236EA" w:rsidP="00E236EA">
            <w:pPr>
              <w:tabs>
                <w:tab w:val="left" w:pos="1350"/>
              </w:tabs>
              <w:rPr>
                <w:rFonts w:ascii="Times New Roman" w:hAnsi="Times New Roman" w:cs="Times New Roman"/>
                <w:sz w:val="22"/>
                <w:szCs w:val="22"/>
              </w:rPr>
            </w:pPr>
          </w:p>
        </w:tc>
        <w:tc>
          <w:tcPr>
            <w:tcW w:w="0" w:type="auto"/>
            <w:vMerge/>
            <w:tcBorders>
              <w:top w:val="nil"/>
              <w:left w:val="single" w:sz="4" w:space="0" w:color="auto"/>
              <w:bottom w:val="single" w:sz="4" w:space="0" w:color="auto"/>
              <w:right w:val="single" w:sz="4" w:space="0" w:color="auto"/>
            </w:tcBorders>
            <w:shd w:val="clear" w:color="auto" w:fill="F79646" w:themeFill="accent6"/>
            <w:vAlign w:val="center"/>
            <w:hideMark/>
          </w:tcPr>
          <w:p w14:paraId="434B6BB2" w14:textId="77777777" w:rsidR="00E236EA" w:rsidRPr="00E236EA" w:rsidRDefault="00E236EA" w:rsidP="00E236EA">
            <w:pPr>
              <w:tabs>
                <w:tab w:val="left" w:pos="1350"/>
              </w:tabs>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000000"/>
            </w:tcBorders>
            <w:shd w:val="clear" w:color="auto" w:fill="F79646" w:themeFill="accent6"/>
            <w:vAlign w:val="center"/>
            <w:hideMark/>
          </w:tcPr>
          <w:p w14:paraId="3F6F6CB2" w14:textId="77777777" w:rsidR="00E236EA" w:rsidRPr="00E236EA" w:rsidRDefault="00E236EA" w:rsidP="00E236EA">
            <w:pPr>
              <w:tabs>
                <w:tab w:val="left" w:pos="1350"/>
              </w:tabs>
              <w:rPr>
                <w:rFonts w:ascii="Times New Roman" w:hAnsi="Times New Roman" w:cs="Times New Roman"/>
                <w:sz w:val="22"/>
                <w:szCs w:val="22"/>
              </w:rPr>
            </w:pPr>
          </w:p>
        </w:tc>
      </w:tr>
      <w:tr w:rsidR="00E236EA" w:rsidRPr="00E236EA" w14:paraId="0FF9D0AD" w14:textId="77777777" w:rsidTr="0077555F">
        <w:trPr>
          <w:trHeight w:val="300"/>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7CE231A9" w14:textId="0A68B176" w:rsidR="00E236EA" w:rsidRPr="00E236EA" w:rsidRDefault="006D447C" w:rsidP="00E236EA">
            <w:pPr>
              <w:tabs>
                <w:tab w:val="left" w:pos="1350"/>
              </w:tabs>
              <w:rPr>
                <w:rFonts w:ascii="Times New Roman" w:hAnsi="Times New Roman" w:cs="Times New Roman"/>
                <w:sz w:val="22"/>
                <w:szCs w:val="22"/>
              </w:rPr>
            </w:pPr>
            <w:r>
              <w:rPr>
                <w:rFonts w:ascii="Times New Roman" w:hAnsi="Times New Roman" w:cs="Times New Roman"/>
                <w:sz w:val="22"/>
                <w:szCs w:val="22"/>
              </w:rPr>
              <w:t>130</w:t>
            </w:r>
            <w:r w:rsidR="00E236EA" w:rsidRPr="00E236EA">
              <w:rPr>
                <w:rFonts w:ascii="Times New Roman" w:hAnsi="Times New Roman" w:cs="Times New Roman"/>
                <w:sz w:val="22"/>
                <w:szCs w:val="22"/>
              </w:rPr>
              <w:t xml:space="preserve"> 000,00</w:t>
            </w:r>
          </w:p>
        </w:tc>
        <w:tc>
          <w:tcPr>
            <w:tcW w:w="4364" w:type="dxa"/>
            <w:tcBorders>
              <w:top w:val="single" w:sz="4" w:space="0" w:color="auto"/>
              <w:left w:val="nil"/>
              <w:bottom w:val="single" w:sz="4" w:space="0" w:color="auto"/>
              <w:right w:val="single" w:sz="4" w:space="0" w:color="000000"/>
            </w:tcBorders>
            <w:shd w:val="clear" w:color="auto" w:fill="auto"/>
            <w:vAlign w:val="center"/>
            <w:hideMark/>
          </w:tcPr>
          <w:p w14:paraId="0C981297"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 xml:space="preserve">P.2.1 Poprawa dostępu do małej infrastruktury publicznej </w:t>
            </w:r>
          </w:p>
        </w:tc>
        <w:tc>
          <w:tcPr>
            <w:tcW w:w="0" w:type="auto"/>
            <w:tcBorders>
              <w:top w:val="nil"/>
              <w:left w:val="nil"/>
              <w:bottom w:val="single" w:sz="4" w:space="0" w:color="auto"/>
              <w:right w:val="single" w:sz="4" w:space="0" w:color="auto"/>
            </w:tcBorders>
            <w:shd w:val="clear" w:color="auto" w:fill="auto"/>
            <w:vAlign w:val="center"/>
            <w:hideMark/>
          </w:tcPr>
          <w:p w14:paraId="410DD770"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JSFP, NGO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B0EC073"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Konkurs</w:t>
            </w:r>
          </w:p>
        </w:tc>
      </w:tr>
      <w:tr w:rsidR="00E236EA" w:rsidRPr="00E236EA" w14:paraId="33D3EA7F" w14:textId="77777777" w:rsidTr="0077555F">
        <w:trPr>
          <w:trHeight w:val="1200"/>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7DC7289A" w14:textId="6A724319" w:rsidR="00E236EA" w:rsidRPr="00E236EA" w:rsidRDefault="00E236EA" w:rsidP="00E236EA">
            <w:pPr>
              <w:tabs>
                <w:tab w:val="left" w:pos="1350"/>
              </w:tabs>
              <w:rPr>
                <w:rFonts w:ascii="Times New Roman" w:hAnsi="Times New Roman" w:cs="Times New Roman"/>
                <w:sz w:val="22"/>
                <w:szCs w:val="22"/>
              </w:rPr>
            </w:pPr>
            <w:r w:rsidRPr="006D447C">
              <w:rPr>
                <w:rFonts w:ascii="Times New Roman" w:hAnsi="Times New Roman" w:cs="Times New Roman"/>
                <w:color w:val="FF0000"/>
                <w:sz w:val="22"/>
                <w:szCs w:val="22"/>
              </w:rPr>
              <w:lastRenderedPageBreak/>
              <w:t xml:space="preserve">                    5</w:t>
            </w:r>
            <w:r w:rsidR="006D447C" w:rsidRPr="006D447C">
              <w:rPr>
                <w:rFonts w:ascii="Times New Roman" w:hAnsi="Times New Roman" w:cs="Times New Roman"/>
                <w:color w:val="FF0000"/>
                <w:sz w:val="22"/>
                <w:szCs w:val="22"/>
              </w:rPr>
              <w:t>13</w:t>
            </w:r>
            <w:r w:rsidRPr="006D447C">
              <w:rPr>
                <w:rFonts w:ascii="Times New Roman" w:hAnsi="Times New Roman" w:cs="Times New Roman"/>
                <w:color w:val="FF0000"/>
                <w:sz w:val="22"/>
                <w:szCs w:val="22"/>
              </w:rPr>
              <w:t xml:space="preserve"> 000,00</w:t>
            </w:r>
          </w:p>
        </w:tc>
        <w:tc>
          <w:tcPr>
            <w:tcW w:w="4364" w:type="dxa"/>
            <w:tcBorders>
              <w:top w:val="single" w:sz="4" w:space="0" w:color="auto"/>
              <w:left w:val="nil"/>
              <w:bottom w:val="single" w:sz="4" w:space="0" w:color="auto"/>
              <w:right w:val="single" w:sz="4" w:space="0" w:color="000000"/>
            </w:tcBorders>
            <w:shd w:val="clear" w:color="auto" w:fill="auto"/>
            <w:vAlign w:val="center"/>
            <w:hideMark/>
          </w:tcPr>
          <w:p w14:paraId="5C6D9F25"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P.2.2 Wspieranie zintegrowanego i sprzyjającego włączeniu społecznemu rozwoju społecznego, gospodarczego i środowiskowego, na poziomie lokalnym, kultury, dziedzictwa naturalnego, zrównoważonej turystyki i bezpieczeństwa na obszarze LGD</w:t>
            </w:r>
          </w:p>
        </w:tc>
        <w:tc>
          <w:tcPr>
            <w:tcW w:w="0" w:type="auto"/>
            <w:tcBorders>
              <w:top w:val="nil"/>
              <w:left w:val="nil"/>
              <w:bottom w:val="single" w:sz="4" w:space="0" w:color="auto"/>
              <w:right w:val="single" w:sz="4" w:space="0" w:color="auto"/>
            </w:tcBorders>
            <w:shd w:val="clear" w:color="auto" w:fill="auto"/>
            <w:vAlign w:val="center"/>
            <w:hideMark/>
          </w:tcPr>
          <w:p w14:paraId="747F2A60"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JSFP, NGO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D89A035"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Konkurs</w:t>
            </w:r>
          </w:p>
        </w:tc>
      </w:tr>
      <w:tr w:rsidR="00E236EA" w:rsidRPr="00E236EA" w14:paraId="185022F9" w14:textId="77777777" w:rsidTr="0077555F">
        <w:trPr>
          <w:trHeight w:val="300"/>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63D7CA6C" w14:textId="496E1915" w:rsidR="00E236EA" w:rsidRPr="00E236EA" w:rsidRDefault="006D447C" w:rsidP="00E236EA">
            <w:pPr>
              <w:tabs>
                <w:tab w:val="left" w:pos="1350"/>
              </w:tabs>
              <w:rPr>
                <w:rFonts w:ascii="Times New Roman" w:hAnsi="Times New Roman" w:cs="Times New Roman"/>
                <w:sz w:val="22"/>
                <w:szCs w:val="22"/>
              </w:rPr>
            </w:pPr>
            <w:r>
              <w:rPr>
                <w:rFonts w:ascii="Times New Roman" w:hAnsi="Times New Roman" w:cs="Times New Roman"/>
                <w:sz w:val="22"/>
                <w:szCs w:val="22"/>
              </w:rPr>
              <w:t>750.</w:t>
            </w:r>
            <w:r w:rsidR="00E236EA" w:rsidRPr="00E236EA">
              <w:rPr>
                <w:rFonts w:ascii="Times New Roman" w:hAnsi="Times New Roman" w:cs="Times New Roman"/>
                <w:sz w:val="22"/>
                <w:szCs w:val="22"/>
              </w:rPr>
              <w:t>000,00</w:t>
            </w:r>
          </w:p>
        </w:tc>
        <w:tc>
          <w:tcPr>
            <w:tcW w:w="4364" w:type="dxa"/>
            <w:tcBorders>
              <w:top w:val="single" w:sz="4" w:space="0" w:color="auto"/>
              <w:left w:val="nil"/>
              <w:bottom w:val="single" w:sz="4" w:space="0" w:color="auto"/>
              <w:right w:val="single" w:sz="4" w:space="0" w:color="000000"/>
            </w:tcBorders>
            <w:shd w:val="clear" w:color="auto" w:fill="auto"/>
            <w:vAlign w:val="center"/>
            <w:hideMark/>
          </w:tcPr>
          <w:p w14:paraId="687D8B97"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 xml:space="preserve">P.2.3 Przedsiębiorczość w turystyce </w:t>
            </w:r>
          </w:p>
        </w:tc>
        <w:tc>
          <w:tcPr>
            <w:tcW w:w="0" w:type="auto"/>
            <w:tcBorders>
              <w:top w:val="nil"/>
              <w:left w:val="nil"/>
              <w:bottom w:val="single" w:sz="4" w:space="0" w:color="auto"/>
              <w:right w:val="single" w:sz="4" w:space="0" w:color="auto"/>
            </w:tcBorders>
            <w:shd w:val="clear" w:color="auto" w:fill="auto"/>
            <w:vAlign w:val="center"/>
            <w:hideMark/>
          </w:tcPr>
          <w:p w14:paraId="33611173"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przedsiębiorcy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DE72A57"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Konkurs</w:t>
            </w:r>
          </w:p>
        </w:tc>
      </w:tr>
      <w:tr w:rsidR="00E236EA" w:rsidRPr="00E236EA" w14:paraId="4B5BB7A1" w14:textId="77777777" w:rsidTr="0077555F">
        <w:trPr>
          <w:trHeight w:val="503"/>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555A7C5A" w14:textId="74A8AE2C"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 xml:space="preserve">                     </w:t>
            </w:r>
            <w:r w:rsidR="006D447C">
              <w:rPr>
                <w:rFonts w:ascii="Times New Roman" w:hAnsi="Times New Roman" w:cs="Times New Roman"/>
                <w:sz w:val="22"/>
                <w:szCs w:val="22"/>
              </w:rPr>
              <w:t>270</w:t>
            </w:r>
            <w:r w:rsidRPr="00E236EA">
              <w:rPr>
                <w:rFonts w:ascii="Times New Roman" w:hAnsi="Times New Roman" w:cs="Times New Roman"/>
                <w:sz w:val="22"/>
                <w:szCs w:val="22"/>
              </w:rPr>
              <w:t xml:space="preserve"> 000,00</w:t>
            </w:r>
          </w:p>
        </w:tc>
        <w:tc>
          <w:tcPr>
            <w:tcW w:w="4364" w:type="dxa"/>
            <w:tcBorders>
              <w:top w:val="single" w:sz="4" w:space="0" w:color="auto"/>
              <w:left w:val="nil"/>
              <w:bottom w:val="single" w:sz="4" w:space="0" w:color="auto"/>
              <w:right w:val="single" w:sz="4" w:space="0" w:color="000000"/>
            </w:tcBorders>
            <w:shd w:val="clear" w:color="auto" w:fill="auto"/>
            <w:vAlign w:val="center"/>
            <w:hideMark/>
          </w:tcPr>
          <w:p w14:paraId="0B6176FE"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 xml:space="preserve">P.2.4 Rozwój pozarolniczych funkcji gospodarstw rolnych w zakresie gospodarstw agroturystycznych </w:t>
            </w:r>
          </w:p>
        </w:tc>
        <w:tc>
          <w:tcPr>
            <w:tcW w:w="0" w:type="auto"/>
            <w:tcBorders>
              <w:top w:val="nil"/>
              <w:left w:val="nil"/>
              <w:bottom w:val="single" w:sz="4" w:space="0" w:color="auto"/>
              <w:right w:val="single" w:sz="4" w:space="0" w:color="auto"/>
            </w:tcBorders>
            <w:shd w:val="clear" w:color="auto" w:fill="auto"/>
            <w:vAlign w:val="center"/>
            <w:hideMark/>
          </w:tcPr>
          <w:p w14:paraId="351EB023"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Rolnicy z trenu LGD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557FB97"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Konkurs</w:t>
            </w:r>
          </w:p>
        </w:tc>
      </w:tr>
      <w:tr w:rsidR="00E236EA" w:rsidRPr="00E236EA" w14:paraId="1BC03AEA" w14:textId="77777777" w:rsidTr="00E236EA">
        <w:trPr>
          <w:trHeight w:val="509"/>
        </w:trPr>
        <w:tc>
          <w:tcPr>
            <w:tcW w:w="3064" w:type="dxa"/>
            <w:vMerge w:val="restart"/>
            <w:tcBorders>
              <w:top w:val="nil"/>
              <w:left w:val="single" w:sz="4" w:space="0" w:color="auto"/>
              <w:bottom w:val="single" w:sz="4" w:space="0" w:color="000000"/>
              <w:right w:val="single" w:sz="4" w:space="0" w:color="auto"/>
            </w:tcBorders>
            <w:shd w:val="clear" w:color="auto" w:fill="F79646" w:themeFill="accent6"/>
            <w:vAlign w:val="center"/>
            <w:hideMark/>
          </w:tcPr>
          <w:p w14:paraId="18A08B5C"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Budżet (w EUR)</w:t>
            </w:r>
          </w:p>
        </w:tc>
        <w:tc>
          <w:tcPr>
            <w:tcW w:w="4364" w:type="dxa"/>
            <w:vMerge w:val="restart"/>
            <w:tcBorders>
              <w:top w:val="single" w:sz="4" w:space="0" w:color="auto"/>
              <w:left w:val="single" w:sz="4" w:space="0" w:color="auto"/>
              <w:bottom w:val="single" w:sz="4" w:space="0" w:color="000000"/>
              <w:right w:val="single" w:sz="4" w:space="0" w:color="000000"/>
            </w:tcBorders>
            <w:shd w:val="clear" w:color="auto" w:fill="F79646" w:themeFill="accent6"/>
            <w:vAlign w:val="center"/>
            <w:hideMark/>
          </w:tcPr>
          <w:p w14:paraId="620F032A"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Przedsięwzięcia w ramach C.3                             (Poprawa i wzmocnienie dochodów mieszkańców obszaru wykorzystując ich kreatywność i innowacyjność.)</w:t>
            </w:r>
          </w:p>
        </w:tc>
        <w:tc>
          <w:tcPr>
            <w:tcW w:w="0" w:type="auto"/>
            <w:vMerge w:val="restart"/>
            <w:tcBorders>
              <w:top w:val="nil"/>
              <w:left w:val="single" w:sz="4" w:space="0" w:color="auto"/>
              <w:bottom w:val="single" w:sz="4" w:space="0" w:color="auto"/>
              <w:right w:val="single" w:sz="4" w:space="0" w:color="auto"/>
            </w:tcBorders>
            <w:shd w:val="clear" w:color="auto" w:fill="F79646" w:themeFill="accent6"/>
            <w:vAlign w:val="center"/>
            <w:hideMark/>
          </w:tcPr>
          <w:p w14:paraId="74F94BAE" w14:textId="77777777"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grupy docelowe</w:t>
            </w:r>
          </w:p>
        </w:tc>
        <w:tc>
          <w:tcPr>
            <w:tcW w:w="0" w:type="auto"/>
            <w:vMerge w:val="restart"/>
            <w:tcBorders>
              <w:top w:val="single" w:sz="4" w:space="0" w:color="auto"/>
              <w:left w:val="single" w:sz="4" w:space="0" w:color="auto"/>
              <w:bottom w:val="single" w:sz="4" w:space="0" w:color="auto"/>
              <w:right w:val="single" w:sz="4" w:space="0" w:color="000000"/>
            </w:tcBorders>
            <w:shd w:val="clear" w:color="auto" w:fill="F79646" w:themeFill="accent6"/>
            <w:vAlign w:val="center"/>
            <w:hideMark/>
          </w:tcPr>
          <w:p w14:paraId="1AD941DB" w14:textId="5CD04238" w:rsidR="00E236EA" w:rsidRPr="00E236EA" w:rsidRDefault="00E236EA" w:rsidP="00E236EA">
            <w:pPr>
              <w:tabs>
                <w:tab w:val="left" w:pos="1350"/>
              </w:tabs>
              <w:rPr>
                <w:rFonts w:ascii="Times New Roman" w:hAnsi="Times New Roman" w:cs="Times New Roman"/>
                <w:b/>
                <w:sz w:val="22"/>
                <w:szCs w:val="22"/>
              </w:rPr>
            </w:pPr>
            <w:r w:rsidRPr="00E236EA">
              <w:rPr>
                <w:rFonts w:ascii="Times New Roman" w:hAnsi="Times New Roman" w:cs="Times New Roman"/>
                <w:b/>
                <w:sz w:val="22"/>
                <w:szCs w:val="22"/>
              </w:rPr>
              <w:t xml:space="preserve"> sposób realizacji (konkurs, projekt grantowy, operacja własna, animacja itp.)</w:t>
            </w:r>
          </w:p>
        </w:tc>
      </w:tr>
      <w:tr w:rsidR="00E236EA" w:rsidRPr="00E236EA" w14:paraId="76F6D846" w14:textId="77777777" w:rsidTr="00E236EA">
        <w:trPr>
          <w:trHeight w:val="739"/>
        </w:trPr>
        <w:tc>
          <w:tcPr>
            <w:tcW w:w="3064" w:type="dxa"/>
            <w:vMerge/>
            <w:tcBorders>
              <w:top w:val="nil"/>
              <w:left w:val="single" w:sz="4" w:space="0" w:color="auto"/>
              <w:bottom w:val="single" w:sz="4" w:space="0" w:color="000000"/>
              <w:right w:val="single" w:sz="4" w:space="0" w:color="auto"/>
            </w:tcBorders>
            <w:shd w:val="clear" w:color="auto" w:fill="F79646" w:themeFill="accent6"/>
            <w:vAlign w:val="center"/>
            <w:hideMark/>
          </w:tcPr>
          <w:p w14:paraId="38A0DA02" w14:textId="77777777" w:rsidR="00E236EA" w:rsidRPr="00E236EA" w:rsidRDefault="00E236EA" w:rsidP="00E236EA">
            <w:pPr>
              <w:tabs>
                <w:tab w:val="left" w:pos="1350"/>
              </w:tabs>
              <w:rPr>
                <w:rFonts w:ascii="Times New Roman" w:hAnsi="Times New Roman" w:cs="Times New Roman"/>
                <w:sz w:val="22"/>
                <w:szCs w:val="22"/>
              </w:rPr>
            </w:pPr>
          </w:p>
        </w:tc>
        <w:tc>
          <w:tcPr>
            <w:tcW w:w="4364" w:type="dxa"/>
            <w:vMerge/>
            <w:tcBorders>
              <w:top w:val="single" w:sz="4" w:space="0" w:color="auto"/>
              <w:left w:val="single" w:sz="4" w:space="0" w:color="auto"/>
              <w:bottom w:val="single" w:sz="4" w:space="0" w:color="000000"/>
              <w:right w:val="single" w:sz="4" w:space="0" w:color="000000"/>
            </w:tcBorders>
            <w:shd w:val="clear" w:color="auto" w:fill="F79646" w:themeFill="accent6"/>
            <w:vAlign w:val="center"/>
            <w:hideMark/>
          </w:tcPr>
          <w:p w14:paraId="0DD83EA5" w14:textId="77777777" w:rsidR="00E236EA" w:rsidRPr="00E236EA" w:rsidRDefault="00E236EA" w:rsidP="00E236EA">
            <w:pPr>
              <w:tabs>
                <w:tab w:val="left" w:pos="1350"/>
              </w:tabs>
              <w:rPr>
                <w:rFonts w:ascii="Times New Roman" w:hAnsi="Times New Roman" w:cs="Times New Roman"/>
                <w:sz w:val="22"/>
                <w:szCs w:val="22"/>
              </w:rPr>
            </w:pPr>
          </w:p>
        </w:tc>
        <w:tc>
          <w:tcPr>
            <w:tcW w:w="0" w:type="auto"/>
            <w:vMerge/>
            <w:tcBorders>
              <w:top w:val="nil"/>
              <w:left w:val="single" w:sz="4" w:space="0" w:color="auto"/>
              <w:bottom w:val="single" w:sz="4" w:space="0" w:color="auto"/>
              <w:right w:val="single" w:sz="4" w:space="0" w:color="auto"/>
            </w:tcBorders>
            <w:shd w:val="clear" w:color="auto" w:fill="F79646" w:themeFill="accent6"/>
            <w:vAlign w:val="center"/>
            <w:hideMark/>
          </w:tcPr>
          <w:p w14:paraId="3BE7F118" w14:textId="77777777" w:rsidR="00E236EA" w:rsidRPr="00E236EA" w:rsidRDefault="00E236EA" w:rsidP="00E236EA">
            <w:pPr>
              <w:tabs>
                <w:tab w:val="left" w:pos="1350"/>
              </w:tabs>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000000"/>
            </w:tcBorders>
            <w:shd w:val="clear" w:color="auto" w:fill="F79646" w:themeFill="accent6"/>
            <w:vAlign w:val="center"/>
            <w:hideMark/>
          </w:tcPr>
          <w:p w14:paraId="4C19058D" w14:textId="77777777" w:rsidR="00E236EA" w:rsidRPr="00E236EA" w:rsidRDefault="00E236EA" w:rsidP="00E236EA">
            <w:pPr>
              <w:tabs>
                <w:tab w:val="left" w:pos="1350"/>
              </w:tabs>
              <w:rPr>
                <w:rFonts w:ascii="Times New Roman" w:hAnsi="Times New Roman" w:cs="Times New Roman"/>
                <w:sz w:val="22"/>
                <w:szCs w:val="22"/>
              </w:rPr>
            </w:pPr>
          </w:p>
        </w:tc>
      </w:tr>
      <w:tr w:rsidR="00E236EA" w:rsidRPr="00E236EA" w14:paraId="0B41F3AB" w14:textId="77777777" w:rsidTr="0077555F">
        <w:trPr>
          <w:trHeight w:val="503"/>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76D3DE67" w14:textId="12601928" w:rsidR="00E236EA" w:rsidRPr="00E236EA" w:rsidRDefault="00E236EA" w:rsidP="00E236EA">
            <w:pPr>
              <w:tabs>
                <w:tab w:val="left" w:pos="1350"/>
              </w:tabs>
              <w:rPr>
                <w:rFonts w:ascii="Times New Roman" w:hAnsi="Times New Roman" w:cs="Times New Roman"/>
                <w:sz w:val="22"/>
                <w:szCs w:val="22"/>
              </w:rPr>
            </w:pPr>
            <w:r w:rsidRPr="006D447C">
              <w:rPr>
                <w:rFonts w:ascii="Times New Roman" w:hAnsi="Times New Roman" w:cs="Times New Roman"/>
                <w:color w:val="FF0000"/>
                <w:sz w:val="22"/>
                <w:szCs w:val="22"/>
              </w:rPr>
              <w:t>7</w:t>
            </w:r>
            <w:r w:rsidR="006D447C" w:rsidRPr="006D447C">
              <w:rPr>
                <w:rFonts w:ascii="Times New Roman" w:hAnsi="Times New Roman" w:cs="Times New Roman"/>
                <w:color w:val="FF0000"/>
                <w:sz w:val="22"/>
                <w:szCs w:val="22"/>
              </w:rPr>
              <w:t>69</w:t>
            </w:r>
            <w:r w:rsidRPr="006D447C">
              <w:rPr>
                <w:rFonts w:ascii="Times New Roman" w:hAnsi="Times New Roman" w:cs="Times New Roman"/>
                <w:color w:val="FF0000"/>
                <w:sz w:val="22"/>
                <w:szCs w:val="22"/>
              </w:rPr>
              <w:t xml:space="preserve"> 000,00</w:t>
            </w:r>
          </w:p>
        </w:tc>
        <w:tc>
          <w:tcPr>
            <w:tcW w:w="4364" w:type="dxa"/>
            <w:tcBorders>
              <w:top w:val="single" w:sz="4" w:space="0" w:color="auto"/>
              <w:left w:val="nil"/>
              <w:bottom w:val="single" w:sz="4" w:space="0" w:color="auto"/>
              <w:right w:val="single" w:sz="4" w:space="0" w:color="000000"/>
            </w:tcBorders>
            <w:shd w:val="clear" w:color="auto" w:fill="auto"/>
            <w:vAlign w:val="center"/>
            <w:hideMark/>
          </w:tcPr>
          <w:p w14:paraId="390801B1"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 xml:space="preserve">P.3.1 Kreatywna otwarta społeczność źródłem rozwoju obszaru LGD i jej partnerów </w:t>
            </w:r>
          </w:p>
        </w:tc>
        <w:tc>
          <w:tcPr>
            <w:tcW w:w="0" w:type="auto"/>
            <w:tcBorders>
              <w:top w:val="nil"/>
              <w:left w:val="nil"/>
              <w:bottom w:val="single" w:sz="4" w:space="0" w:color="auto"/>
              <w:right w:val="single" w:sz="4" w:space="0" w:color="auto"/>
            </w:tcBorders>
            <w:shd w:val="clear" w:color="auto" w:fill="auto"/>
            <w:vAlign w:val="center"/>
            <w:hideMark/>
          </w:tcPr>
          <w:p w14:paraId="0335A8EA"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 xml:space="preserve">Mieszkańcy z terenu LGD w tym grupy </w:t>
            </w:r>
            <w:proofErr w:type="spellStart"/>
            <w:r w:rsidRPr="00E236EA">
              <w:rPr>
                <w:rFonts w:ascii="Times New Roman" w:hAnsi="Times New Roman" w:cs="Times New Roman"/>
                <w:sz w:val="22"/>
                <w:szCs w:val="22"/>
              </w:rPr>
              <w:t>defaworyzowane</w:t>
            </w:r>
            <w:proofErr w:type="spellEnd"/>
            <w:r w:rsidRPr="00E236EA">
              <w:rPr>
                <w:rFonts w:ascii="Times New Roman" w:hAnsi="Times New Roman" w:cs="Times New Roman"/>
                <w:sz w:val="22"/>
                <w:szCs w:val="22"/>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C9DC2AB"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 xml:space="preserve">operacja własna </w:t>
            </w:r>
          </w:p>
        </w:tc>
      </w:tr>
      <w:tr w:rsidR="00E236EA" w:rsidRPr="00E236EA" w14:paraId="51139246" w14:textId="77777777" w:rsidTr="0077555F">
        <w:trPr>
          <w:trHeight w:val="300"/>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7C2D8D8E"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50 000,00</w:t>
            </w:r>
          </w:p>
        </w:tc>
        <w:tc>
          <w:tcPr>
            <w:tcW w:w="4364" w:type="dxa"/>
            <w:tcBorders>
              <w:top w:val="single" w:sz="4" w:space="0" w:color="auto"/>
              <w:left w:val="nil"/>
              <w:bottom w:val="single" w:sz="4" w:space="0" w:color="auto"/>
              <w:right w:val="single" w:sz="4" w:space="0" w:color="000000"/>
            </w:tcBorders>
            <w:shd w:val="clear" w:color="auto" w:fill="auto"/>
            <w:vAlign w:val="center"/>
            <w:hideMark/>
          </w:tcPr>
          <w:p w14:paraId="7A9C87C1"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P.3.2 Rozwój współpracy i promocji obszaru LGD</w:t>
            </w:r>
          </w:p>
        </w:tc>
        <w:tc>
          <w:tcPr>
            <w:tcW w:w="0" w:type="auto"/>
            <w:tcBorders>
              <w:top w:val="nil"/>
              <w:left w:val="nil"/>
              <w:bottom w:val="single" w:sz="4" w:space="0" w:color="auto"/>
              <w:right w:val="single" w:sz="4" w:space="0" w:color="auto"/>
            </w:tcBorders>
            <w:shd w:val="clear" w:color="auto" w:fill="auto"/>
            <w:vAlign w:val="center"/>
            <w:hideMark/>
          </w:tcPr>
          <w:p w14:paraId="6210EB07"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NGO z terenu LGD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E154562" w14:textId="77777777" w:rsidR="00E236EA" w:rsidRPr="00E236EA" w:rsidRDefault="00E236EA" w:rsidP="00E236EA">
            <w:pPr>
              <w:tabs>
                <w:tab w:val="left" w:pos="1350"/>
              </w:tabs>
              <w:rPr>
                <w:rFonts w:ascii="Times New Roman" w:hAnsi="Times New Roman" w:cs="Times New Roman"/>
                <w:sz w:val="22"/>
                <w:szCs w:val="22"/>
              </w:rPr>
            </w:pPr>
            <w:r w:rsidRPr="00E236EA">
              <w:rPr>
                <w:rFonts w:ascii="Times New Roman" w:hAnsi="Times New Roman" w:cs="Times New Roman"/>
                <w:sz w:val="22"/>
                <w:szCs w:val="22"/>
              </w:rPr>
              <w:t>Projekty partnerskie </w:t>
            </w:r>
          </w:p>
        </w:tc>
      </w:tr>
    </w:tbl>
    <w:p w14:paraId="45EB9BE0" w14:textId="60EC229D" w:rsidR="006C39EA" w:rsidRPr="00105D75" w:rsidRDefault="006C39EA" w:rsidP="006C39EA">
      <w:pPr>
        <w:tabs>
          <w:tab w:val="left" w:pos="1350"/>
        </w:tabs>
        <w:rPr>
          <w:rFonts w:ascii="Times New Roman" w:hAnsi="Times New Roman" w:cs="Times New Roman"/>
          <w:sz w:val="22"/>
          <w:szCs w:val="22"/>
        </w:rPr>
        <w:sectPr w:rsidR="006C39EA" w:rsidRPr="00105D75" w:rsidSect="0077555F">
          <w:pgSz w:w="11906" w:h="16838"/>
          <w:pgMar w:top="851" w:right="851" w:bottom="851" w:left="851" w:header="708" w:footer="708" w:gutter="0"/>
          <w:cols w:space="708"/>
          <w:docGrid w:linePitch="360"/>
        </w:sectPr>
      </w:pPr>
    </w:p>
    <w:p w14:paraId="3796B003" w14:textId="77777777" w:rsidR="003128A0" w:rsidRPr="00F0073C" w:rsidRDefault="003128A0" w:rsidP="003128A0">
      <w:pPr>
        <w:rPr>
          <w:rFonts w:ascii="Times New Roman" w:hAnsi="Times New Roman" w:cs="Times New Roman"/>
          <w:sz w:val="22"/>
          <w:szCs w:val="22"/>
        </w:rPr>
      </w:pPr>
    </w:p>
    <w:p w14:paraId="429519CC" w14:textId="77777777" w:rsidR="003128A0" w:rsidRPr="00F0073C" w:rsidRDefault="003128A0" w:rsidP="003128A0">
      <w:pPr>
        <w:pStyle w:val="Nagwek1"/>
        <w:spacing w:before="0" w:after="0"/>
        <w:jc w:val="center"/>
        <w:rPr>
          <w:rFonts w:ascii="Times New Roman" w:hAnsi="Times New Roman" w:cs="Times New Roman"/>
          <w:sz w:val="22"/>
          <w:szCs w:val="22"/>
        </w:rPr>
      </w:pPr>
      <w:bookmarkStart w:id="106" w:name="_Toc136986784"/>
      <w:r w:rsidRPr="00F0073C">
        <w:rPr>
          <w:rFonts w:ascii="Times New Roman" w:hAnsi="Times New Roman" w:cs="Times New Roman"/>
          <w:sz w:val="22"/>
          <w:szCs w:val="22"/>
        </w:rPr>
        <w:t>Rozdział X</w:t>
      </w:r>
      <w:bookmarkEnd w:id="106"/>
      <w:r w:rsidRPr="00F0073C">
        <w:rPr>
          <w:rFonts w:ascii="Times New Roman" w:hAnsi="Times New Roman" w:cs="Times New Roman"/>
          <w:sz w:val="22"/>
          <w:szCs w:val="22"/>
        </w:rPr>
        <w:t xml:space="preserve"> </w:t>
      </w:r>
    </w:p>
    <w:p w14:paraId="0C6DF01C" w14:textId="7F5D8A71" w:rsidR="00252425" w:rsidRPr="00F0073C" w:rsidRDefault="003128A0" w:rsidP="003128A0">
      <w:pPr>
        <w:pStyle w:val="Nagwek1"/>
        <w:spacing w:before="0" w:after="0"/>
        <w:jc w:val="center"/>
        <w:rPr>
          <w:rFonts w:ascii="Times New Roman" w:hAnsi="Times New Roman" w:cs="Times New Roman"/>
          <w:sz w:val="22"/>
          <w:szCs w:val="22"/>
        </w:rPr>
      </w:pPr>
      <w:r w:rsidRPr="00F0073C">
        <w:rPr>
          <w:rFonts w:ascii="Times New Roman" w:hAnsi="Times New Roman" w:cs="Times New Roman"/>
          <w:sz w:val="22"/>
          <w:szCs w:val="22"/>
        </w:rPr>
        <w:br/>
      </w:r>
      <w:bookmarkStart w:id="107" w:name="_Toc136986785"/>
      <w:r w:rsidRPr="00F0073C">
        <w:rPr>
          <w:rFonts w:ascii="Times New Roman" w:hAnsi="Times New Roman" w:cs="Times New Roman"/>
          <w:sz w:val="22"/>
          <w:szCs w:val="22"/>
        </w:rPr>
        <w:t>MONITORING I EWALUACJA</w:t>
      </w:r>
      <w:bookmarkEnd w:id="107"/>
    </w:p>
    <w:p w14:paraId="74CBBDE0" w14:textId="77777777" w:rsidR="003128A0" w:rsidRDefault="003128A0" w:rsidP="003128A0">
      <w:pPr>
        <w:rPr>
          <w:rFonts w:ascii="Times New Roman" w:hAnsi="Times New Roman" w:cs="Times New Roman"/>
          <w:sz w:val="22"/>
          <w:szCs w:val="22"/>
        </w:rPr>
      </w:pPr>
    </w:p>
    <w:p w14:paraId="07C5E52D" w14:textId="240B7BF5" w:rsidR="000D05FE" w:rsidRPr="000D05FE" w:rsidRDefault="000D05FE" w:rsidP="000D05FE">
      <w:pPr>
        <w:spacing w:line="276" w:lineRule="auto"/>
        <w:ind w:firstLine="720"/>
        <w:jc w:val="both"/>
        <w:rPr>
          <w:rFonts w:ascii="Times New Roman" w:hAnsi="Times New Roman" w:cs="Times New Roman"/>
          <w:sz w:val="22"/>
          <w:szCs w:val="22"/>
        </w:rPr>
      </w:pPr>
      <w:r w:rsidRPr="000D05FE">
        <w:rPr>
          <w:rFonts w:ascii="Times New Roman" w:hAnsi="Times New Roman" w:cs="Times New Roman"/>
          <w:sz w:val="22"/>
          <w:szCs w:val="22"/>
        </w:rPr>
        <w:t xml:space="preserve">W niniejszym rozdziale opisana została ogólna charakterystyka zasad i procedur dokonywania ewaluacji oraz monitorowania wskazująca główne elementy podlegające badaniom oraz podmioty dokonujące ewaluacji </w:t>
      </w:r>
      <w:r>
        <w:rPr>
          <w:rFonts w:ascii="Times New Roman" w:hAnsi="Times New Roman" w:cs="Times New Roman"/>
          <w:sz w:val="22"/>
          <w:szCs w:val="22"/>
        </w:rPr>
        <w:br/>
      </w:r>
      <w:r w:rsidRPr="000D05FE">
        <w:rPr>
          <w:rFonts w:ascii="Times New Roman" w:hAnsi="Times New Roman" w:cs="Times New Roman"/>
          <w:sz w:val="22"/>
          <w:szCs w:val="22"/>
        </w:rPr>
        <w:t xml:space="preserve">i monitorowania (wewnętrzne i zewnętrzne). </w:t>
      </w:r>
    </w:p>
    <w:p w14:paraId="607B7481" w14:textId="77777777" w:rsidR="000D05FE" w:rsidRDefault="000D05FE" w:rsidP="000D05FE">
      <w:pPr>
        <w:spacing w:line="276" w:lineRule="auto"/>
        <w:jc w:val="both"/>
        <w:rPr>
          <w:rFonts w:ascii="Times New Roman" w:hAnsi="Times New Roman" w:cs="Times New Roman"/>
          <w:b/>
          <w:bCs/>
          <w:sz w:val="22"/>
          <w:szCs w:val="22"/>
        </w:rPr>
      </w:pPr>
      <w:bookmarkStart w:id="108" w:name="_Toc134101623"/>
    </w:p>
    <w:p w14:paraId="4DF5A119" w14:textId="679F2C82" w:rsidR="000D05FE" w:rsidRPr="000D05FE" w:rsidRDefault="000D05FE" w:rsidP="000D05FE">
      <w:pPr>
        <w:spacing w:line="276" w:lineRule="auto"/>
        <w:jc w:val="both"/>
        <w:rPr>
          <w:rFonts w:ascii="Times New Roman" w:hAnsi="Times New Roman" w:cs="Times New Roman"/>
          <w:b/>
          <w:bCs/>
          <w:sz w:val="22"/>
          <w:szCs w:val="22"/>
        </w:rPr>
      </w:pPr>
      <w:r w:rsidRPr="000D05FE">
        <w:rPr>
          <w:rFonts w:ascii="Times New Roman" w:hAnsi="Times New Roman" w:cs="Times New Roman"/>
          <w:b/>
          <w:bCs/>
          <w:sz w:val="22"/>
          <w:szCs w:val="22"/>
        </w:rPr>
        <w:t>Monitorowanie procesu wdrażania strategii</w:t>
      </w:r>
      <w:bookmarkEnd w:id="108"/>
      <w:r w:rsidRPr="000D05FE">
        <w:rPr>
          <w:rFonts w:ascii="Times New Roman" w:hAnsi="Times New Roman" w:cs="Times New Roman"/>
          <w:b/>
          <w:bCs/>
          <w:sz w:val="22"/>
          <w:szCs w:val="22"/>
        </w:rPr>
        <w:t xml:space="preserve"> </w:t>
      </w:r>
    </w:p>
    <w:p w14:paraId="047301DB" w14:textId="77777777" w:rsidR="000D05FE" w:rsidRDefault="000D05FE" w:rsidP="000D05FE">
      <w:pPr>
        <w:spacing w:line="276" w:lineRule="auto"/>
        <w:ind w:firstLine="720"/>
        <w:jc w:val="both"/>
        <w:rPr>
          <w:rFonts w:ascii="Times New Roman" w:hAnsi="Times New Roman" w:cs="Times New Roman"/>
          <w:sz w:val="22"/>
          <w:szCs w:val="22"/>
        </w:rPr>
      </w:pPr>
      <w:r w:rsidRPr="000D05FE">
        <w:rPr>
          <w:rFonts w:ascii="Times New Roman" w:hAnsi="Times New Roman" w:cs="Times New Roman"/>
          <w:sz w:val="22"/>
          <w:szCs w:val="22"/>
        </w:rPr>
        <w:t xml:space="preserve">Monitorowanie jest procesem, który ma na celu analizowanie stanu zawansowania LSR i jej zgodności </w:t>
      </w:r>
      <w:r>
        <w:rPr>
          <w:rFonts w:ascii="Times New Roman" w:hAnsi="Times New Roman" w:cs="Times New Roman"/>
          <w:sz w:val="22"/>
          <w:szCs w:val="22"/>
        </w:rPr>
        <w:br/>
      </w:r>
      <w:r w:rsidRPr="000D05FE">
        <w:rPr>
          <w:rFonts w:ascii="Times New Roman" w:hAnsi="Times New Roman" w:cs="Times New Roman"/>
          <w:sz w:val="22"/>
          <w:szCs w:val="22"/>
        </w:rPr>
        <w:t xml:space="preserve">z postawionymi celami strategicznymi. Istotą monitorowania jest wyciąganie wniosków z tego, co zostało </w:t>
      </w:r>
      <w:r>
        <w:rPr>
          <w:rFonts w:ascii="Times New Roman" w:hAnsi="Times New Roman" w:cs="Times New Roman"/>
          <w:sz w:val="22"/>
          <w:szCs w:val="22"/>
        </w:rPr>
        <w:br/>
      </w:r>
      <w:r w:rsidRPr="000D05FE">
        <w:rPr>
          <w:rFonts w:ascii="Times New Roman" w:hAnsi="Times New Roman" w:cs="Times New Roman"/>
          <w:sz w:val="22"/>
          <w:szCs w:val="22"/>
        </w:rPr>
        <w:t xml:space="preserve">i nie zostało zrobione. Jest nią także modyfikowanie dalszych poczynań w taki sposób, aby osiągnąć zakładany cel w przyszłości. Istotnym elementem monitorowania jest wypracowanie technik zbierania informacji oraz opracowanie odpowiednich wskaźników, które będą odzwierciedlały efektywność prowadzonych działań. Dbałość o aplikacyjny charakter strategii wiąże się również z opracowaniem sposobu mierzenia efektów jej wdrażania. </w:t>
      </w:r>
    </w:p>
    <w:p w14:paraId="63322D4C" w14:textId="4B1AF045" w:rsidR="000D05FE" w:rsidRPr="000D05FE" w:rsidRDefault="000D05FE" w:rsidP="000D05FE">
      <w:pPr>
        <w:spacing w:line="276" w:lineRule="auto"/>
        <w:ind w:firstLine="720"/>
        <w:jc w:val="both"/>
        <w:rPr>
          <w:rFonts w:ascii="Times New Roman" w:hAnsi="Times New Roman" w:cs="Times New Roman"/>
          <w:sz w:val="22"/>
          <w:szCs w:val="22"/>
        </w:rPr>
      </w:pPr>
      <w:r w:rsidRPr="000D05FE">
        <w:rPr>
          <w:rFonts w:ascii="Times New Roman" w:hAnsi="Times New Roman" w:cs="Times New Roman"/>
          <w:sz w:val="22"/>
          <w:szCs w:val="22"/>
        </w:rPr>
        <w:t xml:space="preserve">W Rozdziale VI Cele i wskaźniki przedstawione zostały wskaźniki, które umożliwiają monitorowanie każdego celu strategicznego i poszczególnych przedsięwzięć. Monitoring prowadzony będzie na każdym poziomie interwencji, tj. pojedynczego projektu, przedsięwzięcia, celu oraz całej LSR. Monitoring będzie miał dwojaki charakter: monitoring finansowy – weryfikujący płynność, terminowość i prawidłowy rozkład wydatkowania funduszy oraz monitoring rzeczowy – sprawdzenie w jakim stopniu rzeczywiste wartości wskaźników (produktu </w:t>
      </w:r>
      <w:r>
        <w:rPr>
          <w:rFonts w:ascii="Times New Roman" w:hAnsi="Times New Roman" w:cs="Times New Roman"/>
          <w:sz w:val="22"/>
          <w:szCs w:val="22"/>
        </w:rPr>
        <w:br/>
      </w:r>
      <w:r w:rsidRPr="000D05FE">
        <w:rPr>
          <w:rFonts w:ascii="Times New Roman" w:hAnsi="Times New Roman" w:cs="Times New Roman"/>
          <w:sz w:val="22"/>
          <w:szCs w:val="22"/>
        </w:rPr>
        <w:t xml:space="preserve">i rezultatu) odbiegają od wielkości zakładanych. W konsekwencji zakres monitoringu będzie obejmował zebranie danych za dany okres, dotyczących przede wszystkim: realizacji finansowej LSR, realizacji rzeczowej LSR, funkcjonowania LGD w procesie wdrażania Strategii. Analiza danych monitoringowych będzie stanowiła podstawę do kreowania wniosków oraz rekomendacji i zaleceń które pozwoliłyby na generalne usprawnienie działania LGD, przede wszystkim w kierunku bardziej efektywnego wykorzystania dostępnych w ramach LSR środków w kontekście przyjętych celów Strategii. Wnioski te będą następnie służyły jako materiał wyjściowy do ewentualnej zmiany sposobów działalności LGD lub założeń LSR. </w:t>
      </w:r>
    </w:p>
    <w:p w14:paraId="50CA422A" w14:textId="77777777" w:rsidR="000D05FE" w:rsidRDefault="000D05FE" w:rsidP="000D05FE">
      <w:pPr>
        <w:spacing w:line="276" w:lineRule="auto"/>
        <w:jc w:val="both"/>
        <w:rPr>
          <w:rFonts w:ascii="Times New Roman" w:hAnsi="Times New Roman" w:cs="Times New Roman"/>
          <w:b/>
          <w:bCs/>
          <w:sz w:val="22"/>
          <w:szCs w:val="22"/>
        </w:rPr>
      </w:pPr>
    </w:p>
    <w:p w14:paraId="1700A80F" w14:textId="63806C5E" w:rsidR="000D05FE" w:rsidRPr="000D05FE" w:rsidRDefault="000D05FE" w:rsidP="000D05FE">
      <w:pPr>
        <w:spacing w:line="276" w:lineRule="auto"/>
        <w:jc w:val="both"/>
        <w:rPr>
          <w:rFonts w:ascii="Times New Roman" w:hAnsi="Times New Roman" w:cs="Times New Roman"/>
          <w:b/>
          <w:bCs/>
          <w:sz w:val="22"/>
          <w:szCs w:val="22"/>
        </w:rPr>
      </w:pPr>
      <w:r w:rsidRPr="000D05FE">
        <w:rPr>
          <w:rFonts w:ascii="Times New Roman" w:hAnsi="Times New Roman" w:cs="Times New Roman"/>
          <w:b/>
          <w:bCs/>
          <w:sz w:val="22"/>
          <w:szCs w:val="22"/>
        </w:rPr>
        <w:t xml:space="preserve">Procedury monitoringu </w:t>
      </w:r>
    </w:p>
    <w:p w14:paraId="0F3C0D10" w14:textId="3259A4C5" w:rsidR="000D05FE" w:rsidRPr="000D05FE" w:rsidRDefault="000D05FE" w:rsidP="000D05FE">
      <w:pPr>
        <w:spacing w:line="276" w:lineRule="auto"/>
        <w:ind w:firstLine="720"/>
        <w:jc w:val="both"/>
        <w:rPr>
          <w:rFonts w:ascii="Times New Roman" w:hAnsi="Times New Roman" w:cs="Times New Roman"/>
          <w:sz w:val="22"/>
          <w:szCs w:val="22"/>
        </w:rPr>
      </w:pPr>
      <w:r w:rsidRPr="000D05FE">
        <w:rPr>
          <w:rFonts w:ascii="Times New Roman" w:hAnsi="Times New Roman" w:cs="Times New Roman"/>
          <w:sz w:val="22"/>
          <w:szCs w:val="22"/>
        </w:rPr>
        <w:t xml:space="preserve">Procedura monitoringu opiera się na cyklicznym procesie zbierania i analizowania danych. Z chwilą rozpoczęcia monitoringu uprawniony podmiot, czyli Biuro LGD będzie zbierać dane, które następnie poddane zostaną analizie. Analiza wyników stanowi podstawę do ich interpretacji. Określa, w jakim zakresie zgodne są </w:t>
      </w:r>
      <w:r>
        <w:rPr>
          <w:rFonts w:ascii="Times New Roman" w:hAnsi="Times New Roman" w:cs="Times New Roman"/>
          <w:sz w:val="22"/>
          <w:szCs w:val="22"/>
        </w:rPr>
        <w:br/>
      </w:r>
      <w:r w:rsidRPr="000D05FE">
        <w:rPr>
          <w:rFonts w:ascii="Times New Roman" w:hAnsi="Times New Roman" w:cs="Times New Roman"/>
          <w:sz w:val="22"/>
          <w:szCs w:val="22"/>
        </w:rPr>
        <w:t xml:space="preserve">z założonymi stanami i wartościami. W przypadku stwierdzenia przekroczeń wartości, analizowane są przyczyny zaistniałych zdarzeń i następuje analiza czy konieczna jest modyfikacja założeń wyjściowych. Monitoring realizowany będzie w oparciu, co najmniej o poniższe podstawowe kryteria: wykorzystanie budżetu LSR, ilość </w:t>
      </w:r>
      <w:r>
        <w:rPr>
          <w:rFonts w:ascii="Times New Roman" w:hAnsi="Times New Roman" w:cs="Times New Roman"/>
          <w:sz w:val="22"/>
          <w:szCs w:val="22"/>
        </w:rPr>
        <w:br/>
      </w:r>
      <w:r w:rsidRPr="000D05FE">
        <w:rPr>
          <w:rFonts w:ascii="Times New Roman" w:hAnsi="Times New Roman" w:cs="Times New Roman"/>
          <w:sz w:val="22"/>
          <w:szCs w:val="22"/>
        </w:rPr>
        <w:t xml:space="preserve">i jakość składanych wniosków, efektywność realizacji operacji wybranych do dofinansowania (osiągnięcie wskaźników, udział podpisanych umów z beneficjentami w stosunku do limitu środków, postęp w wydatkowaniu środków przez beneficjentów) oraz rodzaj operacji (odsetek operacji w wyniku których powstaną miejsca pracy). Coroczne sprawozdanie z realizacji LSR powstawać będzie do końca lutego następnego po okresie sprawozdawczym. Uprawniony organ - Zarząd LGD podejmuje następnie decyzję, czy konieczne jest jakakolwiek akcja zmierzająca do likwidacji odchyleń w ramach LSR. W przypadku stwierdzenia niezgodności dotyczących samej LSR, Zarząd Stowarzyszenia proponuje projekt działań korygujących lub propozycje zmian LSR Walnemu Zebraniu Członków Stowarzyszenia (Zarządowi LGD w zakresie uprawnień statutowych). </w:t>
      </w:r>
    </w:p>
    <w:p w14:paraId="52CC3416" w14:textId="77777777" w:rsidR="000D05FE" w:rsidRDefault="000D05FE" w:rsidP="000D05FE">
      <w:pPr>
        <w:spacing w:line="276" w:lineRule="auto"/>
        <w:jc w:val="both"/>
        <w:rPr>
          <w:rFonts w:ascii="Times New Roman" w:hAnsi="Times New Roman" w:cs="Times New Roman"/>
          <w:b/>
          <w:bCs/>
          <w:sz w:val="22"/>
          <w:szCs w:val="22"/>
        </w:rPr>
      </w:pPr>
      <w:bookmarkStart w:id="109" w:name="_Toc134101624"/>
    </w:p>
    <w:p w14:paraId="0DCDC87A" w14:textId="3412DD9A" w:rsidR="000D05FE" w:rsidRPr="000D05FE" w:rsidRDefault="000D05FE" w:rsidP="000D05FE">
      <w:pPr>
        <w:spacing w:line="276" w:lineRule="auto"/>
        <w:jc w:val="both"/>
        <w:rPr>
          <w:rFonts w:ascii="Times New Roman" w:hAnsi="Times New Roman" w:cs="Times New Roman"/>
          <w:b/>
          <w:bCs/>
          <w:sz w:val="22"/>
          <w:szCs w:val="22"/>
        </w:rPr>
      </w:pPr>
      <w:r w:rsidRPr="000D05FE">
        <w:rPr>
          <w:rFonts w:ascii="Times New Roman" w:hAnsi="Times New Roman" w:cs="Times New Roman"/>
          <w:b/>
          <w:bCs/>
          <w:sz w:val="22"/>
          <w:szCs w:val="22"/>
        </w:rPr>
        <w:t>Ocena (ewaluacja) stopnia osiągnięcia celów strategicznych</w:t>
      </w:r>
      <w:bookmarkEnd w:id="109"/>
    </w:p>
    <w:p w14:paraId="2A90A37F" w14:textId="7EF71358" w:rsidR="000D05FE" w:rsidRPr="000D05FE" w:rsidRDefault="000D05FE" w:rsidP="000D05FE">
      <w:pPr>
        <w:spacing w:line="276" w:lineRule="auto"/>
        <w:ind w:firstLine="360"/>
        <w:jc w:val="both"/>
        <w:rPr>
          <w:rFonts w:ascii="Times New Roman" w:hAnsi="Times New Roman" w:cs="Times New Roman"/>
          <w:sz w:val="22"/>
          <w:szCs w:val="22"/>
        </w:rPr>
      </w:pPr>
      <w:r w:rsidRPr="000D05FE">
        <w:rPr>
          <w:rFonts w:ascii="Times New Roman" w:hAnsi="Times New Roman" w:cs="Times New Roman"/>
          <w:sz w:val="22"/>
          <w:szCs w:val="22"/>
        </w:rPr>
        <w:t xml:space="preserve">Ocena (ewaluacja) to spojrzenie na realizację LSR z punktu widzenia osiągnięcia rezultatów i skuteczności osiągania celów strategicznych oraz potrzeb, które miały być osiągnięte. Ma ona generalnie odpowiedzieć na pytanie, czy i co zostało zrobione dobrze. W literaturze tematu można znaleźć wiele definicji ewaluacji, podkreślających różne aspekty samego procesu ewaluacji, uwypuklających jej zróżnicowane cele czy też odmienne kryteria samego momentu oceny. Najszerzej ujmując, ewaluacja to systematyczne badanie społeczno-ekonomiczne oceniające jakość i wartość programów publicznych. Według Komisji Europejskiej ewaluacja to „ocena interwencji publicznej pod </w:t>
      </w:r>
      <w:r w:rsidRPr="000D05FE">
        <w:rPr>
          <w:rFonts w:ascii="Times New Roman" w:hAnsi="Times New Roman" w:cs="Times New Roman"/>
          <w:sz w:val="22"/>
          <w:szCs w:val="22"/>
        </w:rPr>
        <w:lastRenderedPageBreak/>
        <w:t xml:space="preserve">kątem jej rezultatów, oddziaływania oraz potrzeb, które ma spełniać/miała zaspokoić”. Zasady ewaluacji przyjętej </w:t>
      </w:r>
      <w:r>
        <w:rPr>
          <w:rFonts w:ascii="Times New Roman" w:hAnsi="Times New Roman" w:cs="Times New Roman"/>
          <w:sz w:val="22"/>
          <w:szCs w:val="22"/>
        </w:rPr>
        <w:br/>
      </w:r>
      <w:r w:rsidRPr="000D05FE">
        <w:rPr>
          <w:rFonts w:ascii="Times New Roman" w:hAnsi="Times New Roman" w:cs="Times New Roman"/>
          <w:sz w:val="22"/>
          <w:szCs w:val="22"/>
        </w:rPr>
        <w:t>w niniejszym dokumencie to:</w:t>
      </w:r>
    </w:p>
    <w:p w14:paraId="09DD1B4D" w14:textId="77777777" w:rsidR="000D05FE" w:rsidRPr="000D05FE" w:rsidRDefault="000D05FE" w:rsidP="000D1A3D">
      <w:pPr>
        <w:numPr>
          <w:ilvl w:val="0"/>
          <w:numId w:val="58"/>
        </w:numPr>
        <w:spacing w:line="276" w:lineRule="auto"/>
        <w:jc w:val="both"/>
        <w:rPr>
          <w:rFonts w:ascii="Times New Roman" w:hAnsi="Times New Roman" w:cs="Times New Roman"/>
          <w:sz w:val="22"/>
          <w:szCs w:val="22"/>
        </w:rPr>
      </w:pPr>
      <w:r w:rsidRPr="000D05FE">
        <w:rPr>
          <w:rFonts w:ascii="Times New Roman" w:hAnsi="Times New Roman" w:cs="Times New Roman"/>
          <w:sz w:val="22"/>
          <w:szCs w:val="22"/>
        </w:rPr>
        <w:t>Wiarygodność - informacja musi być bardzo wiarygodna i musi opierać się na niepodważalnych danych;</w:t>
      </w:r>
    </w:p>
    <w:p w14:paraId="026D1C7D" w14:textId="77777777" w:rsidR="000D05FE" w:rsidRPr="000D05FE" w:rsidRDefault="000D05FE" w:rsidP="000D1A3D">
      <w:pPr>
        <w:numPr>
          <w:ilvl w:val="0"/>
          <w:numId w:val="58"/>
        </w:numPr>
        <w:spacing w:line="276" w:lineRule="auto"/>
        <w:jc w:val="both"/>
        <w:rPr>
          <w:rFonts w:ascii="Times New Roman" w:hAnsi="Times New Roman" w:cs="Times New Roman"/>
          <w:sz w:val="22"/>
          <w:szCs w:val="22"/>
        </w:rPr>
      </w:pPr>
      <w:r w:rsidRPr="000D05FE">
        <w:rPr>
          <w:rFonts w:ascii="Times New Roman" w:hAnsi="Times New Roman" w:cs="Times New Roman"/>
          <w:sz w:val="22"/>
          <w:szCs w:val="22"/>
        </w:rPr>
        <w:t>Obiektywność - ewaluacja prowadzona w oparciu o analizę wskaźników porównawczych daje możliwość prowadzenia obiektywnej oceny niezakłóconej subiektywnością, wynikającą z przywiązania do własnych pomysłów;</w:t>
      </w:r>
    </w:p>
    <w:p w14:paraId="2EEA8DC6" w14:textId="77777777" w:rsidR="000D05FE" w:rsidRPr="000D05FE" w:rsidRDefault="000D05FE" w:rsidP="000D1A3D">
      <w:pPr>
        <w:numPr>
          <w:ilvl w:val="0"/>
          <w:numId w:val="58"/>
        </w:numPr>
        <w:spacing w:line="276" w:lineRule="auto"/>
        <w:jc w:val="both"/>
        <w:rPr>
          <w:rFonts w:ascii="Times New Roman" w:hAnsi="Times New Roman" w:cs="Times New Roman"/>
          <w:sz w:val="22"/>
          <w:szCs w:val="22"/>
        </w:rPr>
      </w:pPr>
      <w:r w:rsidRPr="000D05FE">
        <w:rPr>
          <w:rFonts w:ascii="Times New Roman" w:hAnsi="Times New Roman" w:cs="Times New Roman"/>
          <w:sz w:val="22"/>
          <w:szCs w:val="22"/>
        </w:rPr>
        <w:t xml:space="preserve">Realizm – ewaluacja musi być zgodna z realiami LSR. W trakcie wdrażania strategii powinno się dostrzegać przede wszystkim te elementy procesu, które świadczą o wydajności i jakości dostarczanych produktów; </w:t>
      </w:r>
    </w:p>
    <w:p w14:paraId="774DBEC5" w14:textId="67AE11A0" w:rsidR="000D05FE" w:rsidRPr="000D05FE" w:rsidRDefault="000D05FE" w:rsidP="000D1A3D">
      <w:pPr>
        <w:numPr>
          <w:ilvl w:val="0"/>
          <w:numId w:val="58"/>
        </w:numPr>
        <w:spacing w:line="276" w:lineRule="auto"/>
        <w:jc w:val="both"/>
        <w:rPr>
          <w:rFonts w:ascii="Times New Roman" w:hAnsi="Times New Roman" w:cs="Times New Roman"/>
          <w:sz w:val="22"/>
          <w:szCs w:val="22"/>
        </w:rPr>
      </w:pPr>
      <w:r w:rsidRPr="000D05FE">
        <w:rPr>
          <w:rFonts w:ascii="Times New Roman" w:hAnsi="Times New Roman" w:cs="Times New Roman"/>
          <w:sz w:val="22"/>
          <w:szCs w:val="22"/>
        </w:rPr>
        <w:t xml:space="preserve">Normatywność i operacyjność ewaluacji - skuteczny system ewaluacji w przypadku wykrycia uchybień </w:t>
      </w:r>
      <w:r>
        <w:rPr>
          <w:rFonts w:ascii="Times New Roman" w:hAnsi="Times New Roman" w:cs="Times New Roman"/>
          <w:sz w:val="22"/>
          <w:szCs w:val="22"/>
        </w:rPr>
        <w:br/>
      </w:r>
      <w:r w:rsidRPr="000D05FE">
        <w:rPr>
          <w:rFonts w:ascii="Times New Roman" w:hAnsi="Times New Roman" w:cs="Times New Roman"/>
          <w:sz w:val="22"/>
          <w:szCs w:val="22"/>
        </w:rPr>
        <w:t>i odchyleń od przyjętych norm powinien wskazywać, jakie należy podjąć działania korygujące,</w:t>
      </w:r>
    </w:p>
    <w:p w14:paraId="7C9C743D" w14:textId="77777777" w:rsidR="000D05FE" w:rsidRDefault="000D05FE" w:rsidP="000D1A3D">
      <w:pPr>
        <w:numPr>
          <w:ilvl w:val="0"/>
          <w:numId w:val="58"/>
        </w:numPr>
        <w:spacing w:line="276" w:lineRule="auto"/>
        <w:jc w:val="both"/>
        <w:rPr>
          <w:rFonts w:ascii="Times New Roman" w:hAnsi="Times New Roman" w:cs="Times New Roman"/>
          <w:sz w:val="22"/>
          <w:szCs w:val="22"/>
        </w:rPr>
      </w:pPr>
      <w:r w:rsidRPr="000D05FE">
        <w:rPr>
          <w:rFonts w:ascii="Times New Roman" w:hAnsi="Times New Roman" w:cs="Times New Roman"/>
          <w:sz w:val="22"/>
          <w:szCs w:val="22"/>
        </w:rPr>
        <w:t>Koordynacja informacji – proces ewaluacji nie może zakłócać bieżącego funkcjonowania LGD i wdrażania LSR.</w:t>
      </w:r>
    </w:p>
    <w:p w14:paraId="0A1C7E63" w14:textId="77777777" w:rsidR="000D05FE" w:rsidRPr="000D05FE" w:rsidRDefault="000D05FE" w:rsidP="000D05FE">
      <w:pPr>
        <w:spacing w:line="276" w:lineRule="auto"/>
        <w:ind w:left="720"/>
        <w:jc w:val="both"/>
        <w:rPr>
          <w:rFonts w:ascii="Times New Roman" w:hAnsi="Times New Roman" w:cs="Times New Roman"/>
          <w:sz w:val="22"/>
          <w:szCs w:val="22"/>
        </w:rPr>
      </w:pPr>
    </w:p>
    <w:p w14:paraId="19243EED" w14:textId="77777777" w:rsidR="000D05FE" w:rsidRPr="000D05FE" w:rsidRDefault="000D05FE" w:rsidP="000D05FE">
      <w:pPr>
        <w:spacing w:line="276" w:lineRule="auto"/>
        <w:ind w:firstLine="720"/>
        <w:jc w:val="both"/>
        <w:rPr>
          <w:rFonts w:ascii="Times New Roman" w:hAnsi="Times New Roman" w:cs="Times New Roman"/>
          <w:sz w:val="22"/>
          <w:szCs w:val="22"/>
        </w:rPr>
      </w:pPr>
      <w:r w:rsidRPr="000D05FE">
        <w:rPr>
          <w:rFonts w:ascii="Times New Roman" w:hAnsi="Times New Roman" w:cs="Times New Roman"/>
          <w:sz w:val="22"/>
          <w:szCs w:val="22"/>
        </w:rPr>
        <w:t xml:space="preserve">Kryteria, na podstawie których będzie przeprowadzana ewaluacja funkcjonowania LGD i realizacji LSR będą obejmowały poniższe obszary problemowe tj. skuteczność, efektywność, użyteczność oraz trwałość.  </w:t>
      </w:r>
    </w:p>
    <w:p w14:paraId="0CE9DA04" w14:textId="77777777" w:rsidR="000D05FE" w:rsidRDefault="000D05FE" w:rsidP="000D05FE">
      <w:pPr>
        <w:spacing w:line="276" w:lineRule="auto"/>
        <w:jc w:val="both"/>
        <w:rPr>
          <w:rFonts w:ascii="Times New Roman" w:hAnsi="Times New Roman" w:cs="Times New Roman"/>
          <w:b/>
          <w:bCs/>
          <w:sz w:val="22"/>
          <w:szCs w:val="22"/>
        </w:rPr>
      </w:pPr>
    </w:p>
    <w:p w14:paraId="1E8EB9D4" w14:textId="37853909" w:rsidR="000D05FE" w:rsidRPr="000D05FE" w:rsidRDefault="000D05FE" w:rsidP="000D05FE">
      <w:pPr>
        <w:spacing w:line="276" w:lineRule="auto"/>
        <w:jc w:val="both"/>
        <w:rPr>
          <w:rFonts w:ascii="Times New Roman" w:hAnsi="Times New Roman" w:cs="Times New Roman"/>
          <w:b/>
          <w:bCs/>
          <w:sz w:val="22"/>
          <w:szCs w:val="22"/>
        </w:rPr>
      </w:pPr>
      <w:r w:rsidRPr="000D05FE">
        <w:rPr>
          <w:rFonts w:ascii="Times New Roman" w:hAnsi="Times New Roman" w:cs="Times New Roman"/>
          <w:b/>
          <w:bCs/>
          <w:sz w:val="22"/>
          <w:szCs w:val="22"/>
        </w:rPr>
        <w:t xml:space="preserve">Procedury ewaluacji </w:t>
      </w:r>
    </w:p>
    <w:p w14:paraId="0D59CC4C" w14:textId="77777777" w:rsidR="000D05FE" w:rsidRDefault="000D05FE" w:rsidP="000D05FE">
      <w:pPr>
        <w:spacing w:line="276" w:lineRule="auto"/>
        <w:ind w:firstLine="720"/>
        <w:jc w:val="both"/>
        <w:rPr>
          <w:rFonts w:ascii="Times New Roman" w:hAnsi="Times New Roman" w:cs="Times New Roman"/>
          <w:sz w:val="22"/>
          <w:szCs w:val="22"/>
        </w:rPr>
      </w:pPr>
      <w:r w:rsidRPr="000D05FE">
        <w:rPr>
          <w:rFonts w:ascii="Times New Roman" w:hAnsi="Times New Roman" w:cs="Times New Roman"/>
          <w:sz w:val="22"/>
          <w:szCs w:val="22"/>
        </w:rPr>
        <w:t xml:space="preserve">Procedura ewaluacji opierać się będzie na okresowym zbieraniu danych i ocenie, czy wdrażanie strategii przebiega zgodnie z planem. Zgodnie z wyznaczonymi w procedurach terminami (ewaluacja wewnętrzna i ewaluacja zewnętrzna ex-post) Zarząd LGD (biuro LGD) rozpoczyna procedurę ewaluacji zbierając dane, następnie następuje ich analiza, która stanowi podstawę do ich interpretacji. </w:t>
      </w:r>
    </w:p>
    <w:p w14:paraId="647BC88A" w14:textId="0F384EBD" w:rsidR="000D05FE" w:rsidRPr="000D05FE" w:rsidRDefault="000D05FE" w:rsidP="000D05FE">
      <w:pPr>
        <w:spacing w:line="276" w:lineRule="auto"/>
        <w:ind w:firstLine="720"/>
        <w:jc w:val="both"/>
        <w:rPr>
          <w:rFonts w:ascii="Times New Roman" w:hAnsi="Times New Roman" w:cs="Times New Roman"/>
          <w:sz w:val="22"/>
          <w:szCs w:val="22"/>
        </w:rPr>
      </w:pPr>
      <w:r w:rsidRPr="000D05FE">
        <w:rPr>
          <w:rFonts w:ascii="Times New Roman" w:hAnsi="Times New Roman" w:cs="Times New Roman"/>
          <w:sz w:val="22"/>
          <w:szCs w:val="22"/>
        </w:rPr>
        <w:t xml:space="preserve">W przypadku stwierdzenia przekroczeń wartości, analizowane są przyczyny zaistniałych zdarzeń i następuje analiza czy konieczna jest modyfikacja założeń wyjściowych. Podstawowym narzędziem ewaluacji LSR będzie ewaluacja wewnętrzna (bieżąca, realizowana samodzielnie). Ewaluacja wewnętrzna stanowić będzie uzupełnienie monitoringu o konieczną interpretację (identyfikację przyczyn ewentualnych problemów), ocenę i rekomendacje działań. Ewaluacja wewnętrzna będzie realizowana w oparciu o spotkanie wykorzystujące narzędzia o charakterze refleksyjno-analitycznym w postaci warsztatu refleksyjnego. Podstawowym materiałem do pracy będą zestawienia </w:t>
      </w:r>
      <w:r>
        <w:rPr>
          <w:rFonts w:ascii="Times New Roman" w:hAnsi="Times New Roman" w:cs="Times New Roman"/>
          <w:sz w:val="22"/>
          <w:szCs w:val="22"/>
        </w:rPr>
        <w:br/>
      </w:r>
      <w:r w:rsidRPr="000D05FE">
        <w:rPr>
          <w:rFonts w:ascii="Times New Roman" w:hAnsi="Times New Roman" w:cs="Times New Roman"/>
          <w:sz w:val="22"/>
          <w:szCs w:val="22"/>
        </w:rPr>
        <w:t xml:space="preserve">i materiały z procesu realizacji LSR przygotowane przez pracowników LGD. Warsztat przeprowadzany będzie </w:t>
      </w:r>
      <w:r>
        <w:rPr>
          <w:rFonts w:ascii="Times New Roman" w:hAnsi="Times New Roman" w:cs="Times New Roman"/>
          <w:sz w:val="22"/>
          <w:szCs w:val="22"/>
        </w:rPr>
        <w:br/>
      </w:r>
      <w:r w:rsidRPr="000D05FE">
        <w:rPr>
          <w:rFonts w:ascii="Times New Roman" w:hAnsi="Times New Roman" w:cs="Times New Roman"/>
          <w:sz w:val="22"/>
          <w:szCs w:val="22"/>
        </w:rPr>
        <w:t xml:space="preserve">na początku każdego roku kalendarzowego, tak, aby wypracowane wnioski mogły zasilić o dodatkowe informacje sprawozdanie roczne z realizacji LSR za rok poprzedni. Uczestnikami warsztatu refleksyjnego będą pracownicy biura LGD, członkowie Zarządu i Rady LGD (wskazane będzie zapewnienie udziału przedstawicieli wszystkich interesariuszy). Wyniki ewaluacji wewnętrznej stanowić będą element monitoringowego sprawozdania rocznego </w:t>
      </w:r>
      <w:r>
        <w:rPr>
          <w:rFonts w:ascii="Times New Roman" w:hAnsi="Times New Roman" w:cs="Times New Roman"/>
          <w:sz w:val="22"/>
          <w:szCs w:val="22"/>
        </w:rPr>
        <w:br/>
      </w:r>
      <w:r w:rsidRPr="000D05FE">
        <w:rPr>
          <w:rFonts w:ascii="Times New Roman" w:hAnsi="Times New Roman" w:cs="Times New Roman"/>
          <w:sz w:val="22"/>
          <w:szCs w:val="22"/>
        </w:rPr>
        <w:t xml:space="preserve">z realizacji LSR. </w:t>
      </w:r>
    </w:p>
    <w:p w14:paraId="7BC93DC1" w14:textId="236B7814" w:rsidR="000D05FE" w:rsidRPr="000D05FE" w:rsidRDefault="000D05FE" w:rsidP="000D05FE">
      <w:pPr>
        <w:spacing w:line="276" w:lineRule="auto"/>
        <w:ind w:firstLine="720"/>
        <w:jc w:val="both"/>
        <w:rPr>
          <w:rFonts w:ascii="Times New Roman" w:hAnsi="Times New Roman" w:cs="Times New Roman"/>
          <w:sz w:val="22"/>
          <w:szCs w:val="22"/>
        </w:rPr>
      </w:pPr>
      <w:r w:rsidRPr="000D05FE">
        <w:rPr>
          <w:rFonts w:ascii="Times New Roman" w:hAnsi="Times New Roman" w:cs="Times New Roman"/>
          <w:sz w:val="22"/>
          <w:szCs w:val="22"/>
        </w:rPr>
        <w:t xml:space="preserve">Ewaluacja zewnętrzna (zlecona zewnętrznym </w:t>
      </w:r>
      <w:proofErr w:type="spellStart"/>
      <w:r w:rsidRPr="000D05FE">
        <w:rPr>
          <w:rFonts w:ascii="Times New Roman" w:hAnsi="Times New Roman" w:cs="Times New Roman"/>
          <w:sz w:val="22"/>
          <w:szCs w:val="22"/>
        </w:rPr>
        <w:t>ewaluatorom</w:t>
      </w:r>
      <w:proofErr w:type="spellEnd"/>
      <w:r w:rsidRPr="000D05FE">
        <w:rPr>
          <w:rFonts w:ascii="Times New Roman" w:hAnsi="Times New Roman" w:cs="Times New Roman"/>
          <w:sz w:val="22"/>
          <w:szCs w:val="22"/>
        </w:rPr>
        <w:t xml:space="preserve">) zaplanowana została jednokrotnie, w latach 2026-2027 jako ewaluacja ex-post, aby była możliwość włączenia wyników badania do systemu LGD w kolejnym okresie programowania. Ewaluacja przeprowadzona zostanie przez niezależnego </w:t>
      </w:r>
      <w:proofErr w:type="spellStart"/>
      <w:r w:rsidRPr="000D05FE">
        <w:rPr>
          <w:rFonts w:ascii="Times New Roman" w:hAnsi="Times New Roman" w:cs="Times New Roman"/>
          <w:sz w:val="22"/>
          <w:szCs w:val="22"/>
        </w:rPr>
        <w:t>ewaluatora</w:t>
      </w:r>
      <w:proofErr w:type="spellEnd"/>
      <w:r w:rsidRPr="000D05FE">
        <w:rPr>
          <w:rFonts w:ascii="Times New Roman" w:hAnsi="Times New Roman" w:cs="Times New Roman"/>
          <w:sz w:val="22"/>
          <w:szCs w:val="22"/>
        </w:rPr>
        <w:t>, posiadającego odpowiednie doświadczenie w realizacji badań ewaluacyjnych. Wyniki przeprowadzonego badania sporządzone zostaną w formie raportu końcowego. Raport będzie zawierał syntetyczne i przekrojowo omówione wyniki badań</w:t>
      </w:r>
      <w:r w:rsidR="00822A39">
        <w:rPr>
          <w:rFonts w:ascii="Times New Roman" w:hAnsi="Times New Roman" w:cs="Times New Roman"/>
          <w:sz w:val="22"/>
          <w:szCs w:val="22"/>
        </w:rPr>
        <w:t>,</w:t>
      </w:r>
      <w:r w:rsidRPr="000D05FE">
        <w:rPr>
          <w:rFonts w:ascii="Times New Roman" w:hAnsi="Times New Roman" w:cs="Times New Roman"/>
          <w:sz w:val="22"/>
          <w:szCs w:val="22"/>
        </w:rPr>
        <w:t xml:space="preserve"> </w:t>
      </w:r>
      <w:r w:rsidR="00822A39">
        <w:rPr>
          <w:rFonts w:ascii="Times New Roman" w:hAnsi="Times New Roman" w:cs="Times New Roman"/>
          <w:sz w:val="22"/>
          <w:szCs w:val="22"/>
        </w:rPr>
        <w:br/>
      </w:r>
      <w:r w:rsidRPr="000D05FE">
        <w:rPr>
          <w:rFonts w:ascii="Times New Roman" w:hAnsi="Times New Roman" w:cs="Times New Roman"/>
          <w:sz w:val="22"/>
          <w:szCs w:val="22"/>
        </w:rPr>
        <w:t xml:space="preserve">a przedstawione rekomendacje będą sformułowane na podstawie wniosków wynikających z przeprowadzonych badań, mających pokrycie w informacjach prezentowanych w raporcie. Raport ewaluacyjny będzie zawierać elementy ujęte w </w:t>
      </w:r>
      <w:bookmarkStart w:id="110" w:name="_Hlk134037065"/>
      <w:r w:rsidRPr="000D05FE">
        <w:rPr>
          <w:rFonts w:ascii="Times New Roman" w:hAnsi="Times New Roman" w:cs="Times New Roman"/>
          <w:sz w:val="22"/>
          <w:szCs w:val="22"/>
        </w:rPr>
        <w:t xml:space="preserve">Podręczniku monitoringu i ewaluacji LSR </w:t>
      </w:r>
      <w:bookmarkEnd w:id="110"/>
      <w:r w:rsidRPr="000D05FE">
        <w:rPr>
          <w:rFonts w:ascii="Times New Roman" w:hAnsi="Times New Roman" w:cs="Times New Roman"/>
          <w:sz w:val="22"/>
          <w:szCs w:val="22"/>
        </w:rPr>
        <w:t xml:space="preserve">opracowanym przez </w:t>
      </w:r>
      <w:proofErr w:type="spellStart"/>
      <w:r w:rsidRPr="000D05FE">
        <w:rPr>
          <w:rFonts w:ascii="Times New Roman" w:hAnsi="Times New Roman" w:cs="Times New Roman"/>
          <w:sz w:val="22"/>
          <w:szCs w:val="22"/>
        </w:rPr>
        <w:t>MRiR</w:t>
      </w:r>
      <w:proofErr w:type="spellEnd"/>
      <w:r w:rsidRPr="000D05FE">
        <w:rPr>
          <w:rFonts w:ascii="Times New Roman" w:hAnsi="Times New Roman" w:cs="Times New Roman"/>
          <w:sz w:val="22"/>
          <w:szCs w:val="22"/>
        </w:rPr>
        <w:t xml:space="preserve">. Uprawniony organ – WZC podejmuje następnie decyzję, czy konieczna jest jakakolwiek akcja zmierzająca do likwidacji odchyleń. Raport </w:t>
      </w:r>
      <w:r w:rsidR="00822A39">
        <w:rPr>
          <w:rFonts w:ascii="Times New Roman" w:hAnsi="Times New Roman" w:cs="Times New Roman"/>
          <w:sz w:val="22"/>
          <w:szCs w:val="22"/>
        </w:rPr>
        <w:br/>
      </w:r>
      <w:r w:rsidRPr="000D05FE">
        <w:rPr>
          <w:rFonts w:ascii="Times New Roman" w:hAnsi="Times New Roman" w:cs="Times New Roman"/>
          <w:sz w:val="22"/>
          <w:szCs w:val="22"/>
        </w:rPr>
        <w:t xml:space="preserve">z badania LSR będzie zamieszczony na stronie internetowej LGD oraz przesłany (w wersji elektronicznej, edytowalnej) do </w:t>
      </w:r>
      <w:proofErr w:type="spellStart"/>
      <w:r w:rsidRPr="000D05FE">
        <w:rPr>
          <w:rFonts w:ascii="Times New Roman" w:hAnsi="Times New Roman" w:cs="Times New Roman"/>
          <w:sz w:val="22"/>
          <w:szCs w:val="22"/>
        </w:rPr>
        <w:t>MRiRW</w:t>
      </w:r>
      <w:proofErr w:type="spellEnd"/>
      <w:r w:rsidRPr="000D05FE">
        <w:rPr>
          <w:rFonts w:ascii="Times New Roman" w:hAnsi="Times New Roman" w:cs="Times New Roman"/>
          <w:sz w:val="22"/>
          <w:szCs w:val="22"/>
        </w:rPr>
        <w:t xml:space="preserve"> oraz SW. Wraz z raportem, LGD przekaże do </w:t>
      </w:r>
      <w:proofErr w:type="spellStart"/>
      <w:r w:rsidRPr="000D05FE">
        <w:rPr>
          <w:rFonts w:ascii="Times New Roman" w:hAnsi="Times New Roman" w:cs="Times New Roman"/>
          <w:sz w:val="22"/>
          <w:szCs w:val="22"/>
        </w:rPr>
        <w:t>MRiRW</w:t>
      </w:r>
      <w:proofErr w:type="spellEnd"/>
      <w:r w:rsidRPr="000D05FE">
        <w:rPr>
          <w:rFonts w:ascii="Times New Roman" w:hAnsi="Times New Roman" w:cs="Times New Roman"/>
          <w:sz w:val="22"/>
          <w:szCs w:val="22"/>
        </w:rPr>
        <w:t>/SW informacje na temat sposobu realizacji rekomendacji i zaleceń.</w:t>
      </w:r>
    </w:p>
    <w:p w14:paraId="261D6F69" w14:textId="77777777" w:rsidR="000D05FE" w:rsidRDefault="000D05FE" w:rsidP="003128A0">
      <w:pPr>
        <w:rPr>
          <w:rFonts w:ascii="Times New Roman" w:hAnsi="Times New Roman" w:cs="Times New Roman"/>
          <w:sz w:val="22"/>
          <w:szCs w:val="22"/>
        </w:rPr>
      </w:pPr>
    </w:p>
    <w:p w14:paraId="2A5BC5F0" w14:textId="77777777" w:rsidR="004C0D71" w:rsidRDefault="004C0D71" w:rsidP="003128A0">
      <w:pPr>
        <w:rPr>
          <w:rFonts w:ascii="Times New Roman" w:hAnsi="Times New Roman" w:cs="Times New Roman"/>
          <w:sz w:val="22"/>
          <w:szCs w:val="22"/>
        </w:rPr>
      </w:pPr>
    </w:p>
    <w:p w14:paraId="358B5808" w14:textId="77777777" w:rsidR="004C0D71" w:rsidRDefault="004C0D71" w:rsidP="003128A0">
      <w:pPr>
        <w:rPr>
          <w:rFonts w:ascii="Times New Roman" w:hAnsi="Times New Roman" w:cs="Times New Roman"/>
          <w:sz w:val="22"/>
          <w:szCs w:val="22"/>
        </w:rPr>
      </w:pPr>
    </w:p>
    <w:p w14:paraId="69F549CA" w14:textId="77777777" w:rsidR="00E7692A" w:rsidRDefault="00E7692A" w:rsidP="003128A0">
      <w:pPr>
        <w:rPr>
          <w:rFonts w:ascii="Times New Roman" w:hAnsi="Times New Roman" w:cs="Times New Roman"/>
          <w:sz w:val="22"/>
          <w:szCs w:val="22"/>
        </w:rPr>
      </w:pPr>
    </w:p>
    <w:p w14:paraId="22C32EA0" w14:textId="77777777" w:rsidR="00E7692A" w:rsidRPr="00F0073C" w:rsidRDefault="00E7692A" w:rsidP="003128A0">
      <w:pPr>
        <w:rPr>
          <w:rFonts w:ascii="Times New Roman" w:hAnsi="Times New Roman" w:cs="Times New Roman"/>
          <w:sz w:val="22"/>
          <w:szCs w:val="22"/>
        </w:rPr>
      </w:pPr>
    </w:p>
    <w:p w14:paraId="07618284" w14:textId="00482268" w:rsidR="003128A0" w:rsidRPr="00F0073C" w:rsidRDefault="003128A0" w:rsidP="004C0D71">
      <w:pPr>
        <w:pStyle w:val="Nagwek1"/>
        <w:jc w:val="center"/>
        <w:rPr>
          <w:rFonts w:ascii="Times New Roman" w:hAnsi="Times New Roman" w:cs="Times New Roman"/>
          <w:sz w:val="22"/>
          <w:szCs w:val="22"/>
        </w:rPr>
      </w:pPr>
      <w:bookmarkStart w:id="111" w:name="_Toc136986786"/>
      <w:r w:rsidRPr="00F0073C">
        <w:rPr>
          <w:rFonts w:ascii="Times New Roman" w:hAnsi="Times New Roman" w:cs="Times New Roman"/>
          <w:sz w:val="22"/>
          <w:szCs w:val="22"/>
        </w:rPr>
        <w:lastRenderedPageBreak/>
        <w:t>WYKAZ WYKORZYSTYWANEJ LITERATURY</w:t>
      </w:r>
      <w:bookmarkEnd w:id="111"/>
    </w:p>
    <w:p w14:paraId="308FC4F6" w14:textId="77777777" w:rsidR="003128A0" w:rsidRPr="00557230" w:rsidRDefault="003128A0" w:rsidP="00557230">
      <w:pPr>
        <w:spacing w:line="276" w:lineRule="auto"/>
        <w:rPr>
          <w:rFonts w:ascii="Times New Roman" w:hAnsi="Times New Roman" w:cs="Times New Roman"/>
          <w:sz w:val="22"/>
          <w:szCs w:val="22"/>
        </w:rPr>
      </w:pPr>
    </w:p>
    <w:p w14:paraId="1FC07194" w14:textId="77777777" w:rsidR="00A608B8" w:rsidRPr="00557230" w:rsidRDefault="00A608B8" w:rsidP="00557230">
      <w:pPr>
        <w:spacing w:line="276" w:lineRule="auto"/>
        <w:rPr>
          <w:rFonts w:ascii="Times New Roman" w:hAnsi="Times New Roman"/>
          <w:b/>
          <w:sz w:val="22"/>
          <w:szCs w:val="22"/>
        </w:rPr>
      </w:pPr>
      <w:r w:rsidRPr="00557230">
        <w:rPr>
          <w:rFonts w:ascii="Times New Roman" w:hAnsi="Times New Roman"/>
          <w:b/>
          <w:sz w:val="22"/>
          <w:szCs w:val="22"/>
        </w:rPr>
        <w:t>Literatura:</w:t>
      </w:r>
    </w:p>
    <w:p w14:paraId="5B046ACF" w14:textId="77777777" w:rsidR="00A608B8" w:rsidRPr="00557230" w:rsidRDefault="00A608B8" w:rsidP="00557230">
      <w:pPr>
        <w:pStyle w:val="Tekstprzypisudolnego"/>
        <w:spacing w:line="276" w:lineRule="auto"/>
        <w:rPr>
          <w:rFonts w:ascii="Times New Roman" w:hAnsi="Times New Roman"/>
          <w:b/>
          <w:sz w:val="22"/>
          <w:szCs w:val="22"/>
        </w:rPr>
      </w:pPr>
      <w:r w:rsidRPr="00557230">
        <w:rPr>
          <w:rFonts w:ascii="Times New Roman" w:hAnsi="Times New Roman"/>
          <w:b/>
          <w:sz w:val="22"/>
          <w:szCs w:val="22"/>
        </w:rPr>
        <w:t>Źródła internetowe:</w:t>
      </w:r>
    </w:p>
    <w:p w14:paraId="53827D10" w14:textId="77777777" w:rsidR="00A608B8" w:rsidRPr="00557230" w:rsidRDefault="00A608B8" w:rsidP="00557230">
      <w:pPr>
        <w:pStyle w:val="Tekstprzypisudolnego"/>
        <w:spacing w:line="276" w:lineRule="auto"/>
        <w:rPr>
          <w:rFonts w:ascii="Times New Roman" w:hAnsi="Times New Roman"/>
          <w:sz w:val="22"/>
          <w:szCs w:val="22"/>
        </w:rPr>
      </w:pPr>
      <w:r w:rsidRPr="00557230">
        <w:rPr>
          <w:rFonts w:ascii="Times New Roman" w:hAnsi="Times New Roman"/>
          <w:i/>
          <w:sz w:val="22"/>
          <w:szCs w:val="22"/>
        </w:rPr>
        <w:t>7 zasad partycypacji</w:t>
      </w:r>
      <w:r w:rsidRPr="00557230">
        <w:rPr>
          <w:rFonts w:ascii="Times New Roman" w:hAnsi="Times New Roman"/>
          <w:sz w:val="22"/>
          <w:szCs w:val="22"/>
        </w:rPr>
        <w:t xml:space="preserve">, Ministerstwo Administracji i Cyfryzacji, </w:t>
      </w:r>
    </w:p>
    <w:p w14:paraId="50049DF0" w14:textId="77777777" w:rsidR="00A608B8" w:rsidRPr="00557230" w:rsidRDefault="00A608B8" w:rsidP="00557230">
      <w:pPr>
        <w:spacing w:line="276" w:lineRule="auto"/>
        <w:rPr>
          <w:rFonts w:ascii="Times New Roman" w:hAnsi="Times New Roman"/>
          <w:b/>
          <w:sz w:val="22"/>
          <w:szCs w:val="22"/>
        </w:rPr>
      </w:pPr>
      <w:r w:rsidRPr="00557230">
        <w:rPr>
          <w:rFonts w:ascii="Times New Roman" w:hAnsi="Times New Roman"/>
          <w:b/>
          <w:sz w:val="22"/>
          <w:szCs w:val="22"/>
        </w:rPr>
        <w:t xml:space="preserve">Dokumenty strategiczne:  </w:t>
      </w:r>
    </w:p>
    <w:p w14:paraId="5C2BD2D5" w14:textId="77777777" w:rsidR="00A608B8" w:rsidRPr="00557230" w:rsidRDefault="00A608B8" w:rsidP="00557230">
      <w:pPr>
        <w:spacing w:line="276" w:lineRule="auto"/>
        <w:rPr>
          <w:rFonts w:ascii="Times New Roman" w:hAnsi="Times New Roman"/>
          <w:bCs/>
          <w:noProof/>
          <w:sz w:val="22"/>
          <w:szCs w:val="22"/>
        </w:rPr>
      </w:pPr>
      <w:r w:rsidRPr="00557230">
        <w:rPr>
          <w:rFonts w:ascii="Times New Roman" w:hAnsi="Times New Roman"/>
          <w:bCs/>
          <w:noProof/>
          <w:sz w:val="22"/>
          <w:szCs w:val="22"/>
        </w:rPr>
        <w:t>Krajowa Strategia Rozwoju Regionalnego 2030</w:t>
      </w:r>
    </w:p>
    <w:p w14:paraId="18441CA2" w14:textId="77777777" w:rsidR="00A608B8" w:rsidRPr="00557230" w:rsidRDefault="00A608B8" w:rsidP="00557230">
      <w:pPr>
        <w:spacing w:line="276" w:lineRule="auto"/>
        <w:rPr>
          <w:rFonts w:ascii="Times New Roman" w:hAnsi="Times New Roman"/>
          <w:bCs/>
          <w:noProof/>
          <w:sz w:val="22"/>
          <w:szCs w:val="22"/>
        </w:rPr>
      </w:pPr>
      <w:r w:rsidRPr="00557230">
        <w:rPr>
          <w:rFonts w:ascii="Times New Roman" w:hAnsi="Times New Roman"/>
          <w:bCs/>
          <w:noProof/>
          <w:sz w:val="22"/>
          <w:szCs w:val="22"/>
        </w:rPr>
        <w:t>Strategia Rozwoju Województwa Wielkopolskiego do roku 2030</w:t>
      </w:r>
    </w:p>
    <w:p w14:paraId="080B31DF" w14:textId="668BCFB3" w:rsidR="00A608B8" w:rsidRPr="00557230" w:rsidRDefault="00A608B8" w:rsidP="00557230">
      <w:pPr>
        <w:spacing w:line="276" w:lineRule="auto"/>
        <w:rPr>
          <w:rFonts w:ascii="Times New Roman" w:hAnsi="Times New Roman"/>
          <w:bCs/>
          <w:noProof/>
          <w:sz w:val="22"/>
          <w:szCs w:val="22"/>
        </w:rPr>
      </w:pPr>
      <w:r w:rsidRPr="00557230">
        <w:rPr>
          <w:rFonts w:ascii="Times New Roman" w:hAnsi="Times New Roman"/>
          <w:bCs/>
          <w:noProof/>
          <w:sz w:val="22"/>
          <w:szCs w:val="22"/>
        </w:rPr>
        <w:t xml:space="preserve">Strategia Rozwoju </w:t>
      </w:r>
      <w:r w:rsidR="00915DD5" w:rsidRPr="00557230">
        <w:rPr>
          <w:rFonts w:ascii="Times New Roman" w:hAnsi="Times New Roman"/>
          <w:bCs/>
          <w:noProof/>
          <w:sz w:val="22"/>
          <w:szCs w:val="22"/>
        </w:rPr>
        <w:t>gminy Lipka 2021-2030</w:t>
      </w:r>
    </w:p>
    <w:p w14:paraId="3084E246" w14:textId="4C8403F3" w:rsidR="00A608B8" w:rsidRPr="00557230" w:rsidRDefault="00A608B8" w:rsidP="00557230">
      <w:pPr>
        <w:spacing w:line="276" w:lineRule="auto"/>
        <w:rPr>
          <w:rFonts w:ascii="Times New Roman" w:hAnsi="Times New Roman"/>
          <w:bCs/>
          <w:noProof/>
          <w:sz w:val="22"/>
          <w:szCs w:val="22"/>
        </w:rPr>
      </w:pPr>
      <w:r w:rsidRPr="00557230">
        <w:rPr>
          <w:rFonts w:ascii="Times New Roman" w:hAnsi="Times New Roman"/>
          <w:bCs/>
          <w:noProof/>
          <w:sz w:val="22"/>
          <w:szCs w:val="22"/>
        </w:rPr>
        <w:t xml:space="preserve">Strategia Rozwoju </w:t>
      </w:r>
      <w:r w:rsidR="00915DD5" w:rsidRPr="00557230">
        <w:rPr>
          <w:rFonts w:ascii="Times New Roman" w:hAnsi="Times New Roman"/>
          <w:bCs/>
          <w:noProof/>
          <w:sz w:val="22"/>
          <w:szCs w:val="22"/>
        </w:rPr>
        <w:t>Gminy Złotów</w:t>
      </w:r>
      <w:r w:rsidRPr="00557230">
        <w:rPr>
          <w:rFonts w:ascii="Times New Roman" w:hAnsi="Times New Roman"/>
          <w:bCs/>
          <w:noProof/>
          <w:sz w:val="22"/>
          <w:szCs w:val="22"/>
        </w:rPr>
        <w:t>20</w:t>
      </w:r>
      <w:r w:rsidR="00915DD5" w:rsidRPr="00557230">
        <w:rPr>
          <w:rFonts w:ascii="Times New Roman" w:hAnsi="Times New Roman"/>
          <w:bCs/>
          <w:noProof/>
          <w:sz w:val="22"/>
          <w:szCs w:val="22"/>
        </w:rPr>
        <w:t>16</w:t>
      </w:r>
      <w:r w:rsidRPr="00557230">
        <w:rPr>
          <w:rFonts w:ascii="Times New Roman" w:hAnsi="Times New Roman"/>
          <w:bCs/>
          <w:noProof/>
          <w:sz w:val="22"/>
          <w:szCs w:val="22"/>
        </w:rPr>
        <w:t>–20</w:t>
      </w:r>
      <w:r w:rsidR="00915DD5" w:rsidRPr="00557230">
        <w:rPr>
          <w:rFonts w:ascii="Times New Roman" w:hAnsi="Times New Roman"/>
          <w:bCs/>
          <w:noProof/>
          <w:sz w:val="22"/>
          <w:szCs w:val="22"/>
        </w:rPr>
        <w:t>25</w:t>
      </w:r>
    </w:p>
    <w:p w14:paraId="74E95BFC" w14:textId="386EAAA1" w:rsidR="00A608B8" w:rsidRPr="00557230" w:rsidRDefault="00A608B8" w:rsidP="00557230">
      <w:pPr>
        <w:autoSpaceDE w:val="0"/>
        <w:autoSpaceDN w:val="0"/>
        <w:adjustRightInd w:val="0"/>
        <w:spacing w:line="276" w:lineRule="auto"/>
        <w:rPr>
          <w:rFonts w:ascii="Times New Roman" w:eastAsiaTheme="minorHAnsi" w:hAnsi="Times New Roman"/>
          <w:bCs/>
          <w:noProof/>
          <w:sz w:val="22"/>
          <w:szCs w:val="22"/>
          <w14:ligatures w14:val="standardContextual"/>
        </w:rPr>
      </w:pPr>
      <w:r w:rsidRPr="00557230">
        <w:rPr>
          <w:rFonts w:ascii="Times New Roman" w:eastAsiaTheme="minorHAnsi" w:hAnsi="Times New Roman"/>
          <w:bCs/>
          <w:noProof/>
          <w:sz w:val="22"/>
          <w:szCs w:val="22"/>
          <w14:ligatures w14:val="standardContextual"/>
        </w:rPr>
        <w:t xml:space="preserve">Strategia Rozwoju Gminy </w:t>
      </w:r>
      <w:r w:rsidR="00915DD5" w:rsidRPr="00557230">
        <w:rPr>
          <w:rFonts w:ascii="Times New Roman" w:eastAsiaTheme="minorHAnsi" w:hAnsi="Times New Roman"/>
          <w:bCs/>
          <w:noProof/>
          <w:sz w:val="22"/>
          <w:szCs w:val="22"/>
          <w14:ligatures w14:val="standardContextual"/>
        </w:rPr>
        <w:t>Jastrowie</w:t>
      </w:r>
      <w:r w:rsidRPr="00557230">
        <w:rPr>
          <w:rFonts w:ascii="Times New Roman" w:eastAsiaTheme="minorHAnsi" w:hAnsi="Times New Roman"/>
          <w:bCs/>
          <w:noProof/>
          <w:sz w:val="22"/>
          <w:szCs w:val="22"/>
          <w14:ligatures w14:val="standardContextual"/>
        </w:rPr>
        <w:t xml:space="preserve"> na lata 202</w:t>
      </w:r>
      <w:r w:rsidR="00915DD5" w:rsidRPr="00557230">
        <w:rPr>
          <w:rFonts w:ascii="Times New Roman" w:eastAsiaTheme="minorHAnsi" w:hAnsi="Times New Roman"/>
          <w:bCs/>
          <w:noProof/>
          <w:sz w:val="22"/>
          <w:szCs w:val="22"/>
          <w14:ligatures w14:val="standardContextual"/>
        </w:rPr>
        <w:t>0</w:t>
      </w:r>
      <w:r w:rsidRPr="00557230">
        <w:rPr>
          <w:rFonts w:ascii="Times New Roman" w:eastAsiaTheme="minorHAnsi" w:hAnsi="Times New Roman"/>
          <w:bCs/>
          <w:noProof/>
          <w:sz w:val="22"/>
          <w:szCs w:val="22"/>
          <w14:ligatures w14:val="standardContextual"/>
        </w:rPr>
        <w:t xml:space="preserve"> – 20</w:t>
      </w:r>
      <w:r w:rsidR="00915DD5" w:rsidRPr="00557230">
        <w:rPr>
          <w:rFonts w:ascii="Times New Roman" w:eastAsiaTheme="minorHAnsi" w:hAnsi="Times New Roman"/>
          <w:bCs/>
          <w:noProof/>
          <w:sz w:val="22"/>
          <w:szCs w:val="22"/>
          <w14:ligatures w14:val="standardContextual"/>
        </w:rPr>
        <w:t>27</w:t>
      </w:r>
    </w:p>
    <w:p w14:paraId="377ADA78" w14:textId="700A5188" w:rsidR="00A608B8" w:rsidRPr="00557230" w:rsidRDefault="00A608B8" w:rsidP="00557230">
      <w:pPr>
        <w:autoSpaceDE w:val="0"/>
        <w:autoSpaceDN w:val="0"/>
        <w:adjustRightInd w:val="0"/>
        <w:spacing w:line="276" w:lineRule="auto"/>
        <w:rPr>
          <w:rFonts w:ascii="Times New Roman" w:eastAsiaTheme="minorHAnsi" w:hAnsi="Times New Roman"/>
          <w:bCs/>
          <w:noProof/>
          <w:sz w:val="22"/>
          <w:szCs w:val="22"/>
          <w14:ligatures w14:val="standardContextual"/>
        </w:rPr>
      </w:pPr>
      <w:r w:rsidRPr="00557230">
        <w:rPr>
          <w:rFonts w:ascii="Times New Roman" w:eastAsiaTheme="minorHAnsi" w:hAnsi="Times New Roman"/>
          <w:bCs/>
          <w:noProof/>
          <w:sz w:val="22"/>
          <w:szCs w:val="22"/>
          <w14:ligatures w14:val="standardContextual"/>
        </w:rPr>
        <w:t xml:space="preserve">Strategia Rozwoju Gminy </w:t>
      </w:r>
      <w:r w:rsidR="00915DD5" w:rsidRPr="00557230">
        <w:rPr>
          <w:rFonts w:ascii="Times New Roman" w:eastAsiaTheme="minorHAnsi" w:hAnsi="Times New Roman"/>
          <w:bCs/>
          <w:noProof/>
          <w:sz w:val="22"/>
          <w:szCs w:val="22"/>
          <w14:ligatures w14:val="standardContextual"/>
        </w:rPr>
        <w:t>Okonek</w:t>
      </w:r>
      <w:r w:rsidRPr="00557230">
        <w:rPr>
          <w:rFonts w:ascii="Times New Roman" w:eastAsiaTheme="minorHAnsi" w:hAnsi="Times New Roman"/>
          <w:bCs/>
          <w:noProof/>
          <w:sz w:val="22"/>
          <w:szCs w:val="22"/>
          <w14:ligatures w14:val="standardContextual"/>
        </w:rPr>
        <w:t xml:space="preserve"> na lata 20</w:t>
      </w:r>
      <w:r w:rsidR="00915DD5" w:rsidRPr="00557230">
        <w:rPr>
          <w:rFonts w:ascii="Times New Roman" w:eastAsiaTheme="minorHAnsi" w:hAnsi="Times New Roman"/>
          <w:bCs/>
          <w:noProof/>
          <w:sz w:val="22"/>
          <w:szCs w:val="22"/>
          <w14:ligatures w14:val="standardContextual"/>
        </w:rPr>
        <w:t>22</w:t>
      </w:r>
      <w:r w:rsidRPr="00557230">
        <w:rPr>
          <w:rFonts w:ascii="Times New Roman" w:eastAsiaTheme="minorHAnsi" w:hAnsi="Times New Roman"/>
          <w:bCs/>
          <w:noProof/>
          <w:sz w:val="22"/>
          <w:szCs w:val="22"/>
          <w14:ligatures w14:val="standardContextual"/>
        </w:rPr>
        <w:t xml:space="preserve"> – 20</w:t>
      </w:r>
      <w:r w:rsidR="00915DD5" w:rsidRPr="00557230">
        <w:rPr>
          <w:rFonts w:ascii="Times New Roman" w:eastAsiaTheme="minorHAnsi" w:hAnsi="Times New Roman"/>
          <w:bCs/>
          <w:noProof/>
          <w:sz w:val="22"/>
          <w:szCs w:val="22"/>
          <w14:ligatures w14:val="standardContextual"/>
        </w:rPr>
        <w:t>30</w:t>
      </w:r>
    </w:p>
    <w:p w14:paraId="1B0E8EDC" w14:textId="7A7F11A4" w:rsidR="00915DD5" w:rsidRPr="00557230" w:rsidRDefault="00915DD5" w:rsidP="00557230">
      <w:pPr>
        <w:autoSpaceDE w:val="0"/>
        <w:autoSpaceDN w:val="0"/>
        <w:adjustRightInd w:val="0"/>
        <w:spacing w:line="276" w:lineRule="auto"/>
        <w:rPr>
          <w:rFonts w:ascii="Times New Roman" w:eastAsiaTheme="minorHAnsi" w:hAnsi="Times New Roman"/>
          <w:bCs/>
          <w:noProof/>
          <w:sz w:val="22"/>
          <w:szCs w:val="22"/>
          <w14:ligatures w14:val="standardContextual"/>
        </w:rPr>
      </w:pPr>
      <w:r w:rsidRPr="00557230">
        <w:rPr>
          <w:rFonts w:ascii="Times New Roman" w:eastAsiaTheme="minorHAnsi" w:hAnsi="Times New Roman"/>
          <w:bCs/>
          <w:noProof/>
          <w:sz w:val="22"/>
          <w:szCs w:val="22"/>
          <w14:ligatures w14:val="standardContextual"/>
        </w:rPr>
        <w:t>Strategia Rozwoju miasta Zlotowna lata 2021 – 2030</w:t>
      </w:r>
    </w:p>
    <w:p w14:paraId="449E8C8B" w14:textId="1A0B0DFA" w:rsidR="00915DD5" w:rsidRPr="00557230" w:rsidRDefault="00915DD5" w:rsidP="00557230">
      <w:pPr>
        <w:autoSpaceDE w:val="0"/>
        <w:autoSpaceDN w:val="0"/>
        <w:adjustRightInd w:val="0"/>
        <w:spacing w:line="276" w:lineRule="auto"/>
        <w:rPr>
          <w:rFonts w:ascii="Times New Roman" w:eastAsiaTheme="minorHAnsi" w:hAnsi="Times New Roman"/>
          <w:bCs/>
          <w:noProof/>
          <w:sz w:val="22"/>
          <w:szCs w:val="22"/>
          <w14:ligatures w14:val="standardContextual"/>
        </w:rPr>
      </w:pPr>
      <w:r w:rsidRPr="00557230">
        <w:rPr>
          <w:rFonts w:ascii="Times New Roman" w:eastAsiaTheme="minorHAnsi" w:hAnsi="Times New Roman"/>
          <w:bCs/>
          <w:noProof/>
          <w:sz w:val="22"/>
          <w:szCs w:val="22"/>
          <w14:ligatures w14:val="standardContextual"/>
        </w:rPr>
        <w:t>Strategia Rozwoju Gminyi Miasta Krajenka na lata 2018 – 2027</w:t>
      </w:r>
    </w:p>
    <w:p w14:paraId="7F1BF43F" w14:textId="77777777" w:rsidR="00A608B8" w:rsidRPr="00557230" w:rsidRDefault="00A608B8" w:rsidP="00557230">
      <w:pPr>
        <w:autoSpaceDE w:val="0"/>
        <w:autoSpaceDN w:val="0"/>
        <w:adjustRightInd w:val="0"/>
        <w:spacing w:line="276" w:lineRule="auto"/>
        <w:rPr>
          <w:rFonts w:ascii="Times New Roman" w:hAnsi="Times New Roman"/>
          <w:bCs/>
          <w:sz w:val="22"/>
          <w:szCs w:val="22"/>
          <w:shd w:val="clear" w:color="auto" w:fill="FFFFFF"/>
        </w:rPr>
      </w:pPr>
      <w:r w:rsidRPr="00557230">
        <w:rPr>
          <w:rFonts w:ascii="Times New Roman" w:hAnsi="Times New Roman"/>
          <w:bCs/>
          <w:sz w:val="22"/>
          <w:szCs w:val="22"/>
          <w:shd w:val="clear" w:color="auto" w:fill="FFFFFF"/>
        </w:rPr>
        <w:t>Plan Strategiczny dla Wspólnej Polityki Rolnej na lata 2023-2027</w:t>
      </w:r>
    </w:p>
    <w:p w14:paraId="17F63AEB" w14:textId="7E0FA22F" w:rsidR="00A608B8" w:rsidRPr="00557230" w:rsidRDefault="00A608B8" w:rsidP="00557230">
      <w:pPr>
        <w:autoSpaceDE w:val="0"/>
        <w:autoSpaceDN w:val="0"/>
        <w:adjustRightInd w:val="0"/>
        <w:spacing w:line="276" w:lineRule="auto"/>
        <w:rPr>
          <w:rFonts w:ascii="Times New Roman" w:eastAsiaTheme="minorHAnsi" w:hAnsi="Times New Roman"/>
          <w:bCs/>
          <w:noProof/>
          <w:sz w:val="22"/>
          <w:szCs w:val="22"/>
          <w14:ligatures w14:val="standardContextual"/>
        </w:rPr>
      </w:pPr>
      <w:r w:rsidRPr="00557230">
        <w:rPr>
          <w:rStyle w:val="Uwydatnienie"/>
          <w:rFonts w:ascii="Times New Roman" w:hAnsi="Times New Roman"/>
          <w:bCs/>
          <w:sz w:val="22"/>
          <w:szCs w:val="22"/>
          <w:shd w:val="clear" w:color="auto" w:fill="FFFFFF"/>
        </w:rPr>
        <w:t>Wytyczne</w:t>
      </w:r>
      <w:r w:rsidRPr="00557230">
        <w:rPr>
          <w:rFonts w:ascii="Times New Roman" w:hAnsi="Times New Roman"/>
          <w:bCs/>
          <w:sz w:val="22"/>
          <w:szCs w:val="22"/>
          <w:shd w:val="clear" w:color="auto" w:fill="FFFFFF"/>
        </w:rPr>
        <w:t> dotyczące realizacji projektów z udziałem środków Europejskiego Funduszu Społecznego </w:t>
      </w:r>
      <w:r w:rsidRPr="00557230">
        <w:rPr>
          <w:rStyle w:val="Uwydatnienie"/>
          <w:rFonts w:ascii="Times New Roman" w:hAnsi="Times New Roman"/>
          <w:bCs/>
          <w:sz w:val="22"/>
          <w:szCs w:val="22"/>
          <w:shd w:val="clear" w:color="auto" w:fill="FFFFFF"/>
        </w:rPr>
        <w:t>Plus</w:t>
      </w:r>
      <w:r w:rsidRPr="00557230">
        <w:rPr>
          <w:rFonts w:ascii="Times New Roman" w:hAnsi="Times New Roman"/>
          <w:bCs/>
          <w:sz w:val="22"/>
          <w:szCs w:val="22"/>
          <w:shd w:val="clear" w:color="auto" w:fill="FFFFFF"/>
        </w:rPr>
        <w:t> </w:t>
      </w:r>
      <w:r w:rsidRPr="00557230">
        <w:rPr>
          <w:rFonts w:ascii="Times New Roman" w:hAnsi="Times New Roman"/>
          <w:bCs/>
          <w:sz w:val="22"/>
          <w:szCs w:val="22"/>
          <w:shd w:val="clear" w:color="auto" w:fill="FFFFFF"/>
        </w:rPr>
        <w:br/>
        <w:t>w regionalnych programach na lata 2021-2027</w:t>
      </w:r>
    </w:p>
    <w:p w14:paraId="799EC9AC" w14:textId="77777777" w:rsidR="00A608B8" w:rsidRDefault="00A608B8" w:rsidP="003128A0">
      <w:pPr>
        <w:pStyle w:val="Nagwek1"/>
        <w:jc w:val="center"/>
        <w:rPr>
          <w:rFonts w:ascii="Times New Roman" w:hAnsi="Times New Roman" w:cs="Times New Roman"/>
          <w:sz w:val="22"/>
          <w:szCs w:val="22"/>
        </w:rPr>
      </w:pPr>
    </w:p>
    <w:p w14:paraId="5E561CC0" w14:textId="5C3F0B3B" w:rsidR="003128A0" w:rsidRPr="00F0073C" w:rsidRDefault="003128A0" w:rsidP="003128A0">
      <w:pPr>
        <w:pStyle w:val="Nagwek1"/>
        <w:jc w:val="center"/>
        <w:rPr>
          <w:rFonts w:ascii="Times New Roman" w:hAnsi="Times New Roman" w:cs="Times New Roman"/>
          <w:sz w:val="22"/>
          <w:szCs w:val="22"/>
        </w:rPr>
      </w:pPr>
      <w:bookmarkStart w:id="112" w:name="_Toc136986787"/>
      <w:r w:rsidRPr="00F0073C">
        <w:rPr>
          <w:rFonts w:ascii="Times New Roman" w:hAnsi="Times New Roman" w:cs="Times New Roman"/>
          <w:sz w:val="22"/>
          <w:szCs w:val="22"/>
        </w:rPr>
        <w:t>ZAŁĄCZNIKI DO LSR</w:t>
      </w:r>
      <w:bookmarkEnd w:id="112"/>
    </w:p>
    <w:p w14:paraId="3CFA09B3" w14:textId="77777777" w:rsidR="00252425" w:rsidRPr="00F0073C" w:rsidRDefault="00252425" w:rsidP="0007129B">
      <w:pPr>
        <w:pBdr>
          <w:top w:val="nil"/>
          <w:left w:val="nil"/>
          <w:bottom w:val="nil"/>
          <w:right w:val="nil"/>
          <w:between w:val="nil"/>
        </w:pBdr>
        <w:rPr>
          <w:rFonts w:ascii="Times New Roman" w:eastAsia="Times New Roman" w:hAnsi="Times New Roman" w:cs="Times New Roman"/>
          <w:sz w:val="22"/>
          <w:szCs w:val="22"/>
        </w:rPr>
      </w:pPr>
    </w:p>
    <w:p w14:paraId="7EA35179" w14:textId="77777777" w:rsidR="003128A0" w:rsidRPr="00F0073C" w:rsidRDefault="003128A0">
      <w:pPr>
        <w:pBdr>
          <w:top w:val="nil"/>
          <w:left w:val="nil"/>
          <w:bottom w:val="nil"/>
          <w:right w:val="nil"/>
          <w:between w:val="nil"/>
        </w:pBdr>
        <w:jc w:val="center"/>
        <w:rPr>
          <w:rFonts w:ascii="Times New Roman" w:eastAsia="Times New Roman" w:hAnsi="Times New Roman" w:cs="Times New Roman"/>
          <w:sz w:val="22"/>
          <w:szCs w:val="22"/>
        </w:rPr>
      </w:pPr>
    </w:p>
    <w:p w14:paraId="02C6BD0B" w14:textId="77777777" w:rsidR="003128A0" w:rsidRPr="00F0073C" w:rsidRDefault="003128A0">
      <w:pPr>
        <w:pBdr>
          <w:top w:val="nil"/>
          <w:left w:val="nil"/>
          <w:bottom w:val="nil"/>
          <w:right w:val="nil"/>
          <w:between w:val="nil"/>
        </w:pBdr>
        <w:jc w:val="center"/>
        <w:rPr>
          <w:rFonts w:ascii="Times New Roman" w:eastAsia="Times New Roman" w:hAnsi="Times New Roman" w:cs="Times New Roman"/>
          <w:sz w:val="22"/>
          <w:szCs w:val="22"/>
        </w:rPr>
      </w:pPr>
    </w:p>
    <w:p w14:paraId="7CBF7AE0" w14:textId="77777777" w:rsidR="003128A0" w:rsidRPr="00F0073C" w:rsidRDefault="003128A0" w:rsidP="00557230">
      <w:pPr>
        <w:pBdr>
          <w:top w:val="nil"/>
          <w:left w:val="nil"/>
          <w:bottom w:val="nil"/>
          <w:right w:val="nil"/>
          <w:between w:val="nil"/>
        </w:pBdr>
        <w:spacing w:line="276" w:lineRule="auto"/>
        <w:jc w:val="center"/>
        <w:rPr>
          <w:rFonts w:ascii="Times New Roman" w:eastAsia="Times New Roman" w:hAnsi="Times New Roman" w:cs="Times New Roman"/>
          <w:sz w:val="22"/>
          <w:szCs w:val="22"/>
        </w:rPr>
      </w:pPr>
    </w:p>
    <w:p w14:paraId="374B93FB" w14:textId="77777777" w:rsidR="00915DD5" w:rsidRDefault="00915DD5" w:rsidP="000D1A3D">
      <w:pPr>
        <w:pStyle w:val="Bezodstpw"/>
        <w:widowControl w:val="0"/>
        <w:numPr>
          <w:ilvl w:val="0"/>
          <w:numId w:val="59"/>
        </w:numPr>
        <w:spacing w:line="276" w:lineRule="auto"/>
        <w:jc w:val="both"/>
        <w:rPr>
          <w:rFonts w:ascii="Times New Roman" w:hAnsi="Times New Roman"/>
        </w:rPr>
      </w:pPr>
      <w:r>
        <w:rPr>
          <w:rFonts w:ascii="Times New Roman" w:hAnsi="Times New Roman"/>
        </w:rPr>
        <w:t>Cele i przedsięwzięcia</w:t>
      </w:r>
    </w:p>
    <w:p w14:paraId="6978E3CB" w14:textId="77777777" w:rsidR="00915DD5" w:rsidRDefault="00915DD5" w:rsidP="000D1A3D">
      <w:pPr>
        <w:pStyle w:val="Bezodstpw"/>
        <w:widowControl w:val="0"/>
        <w:numPr>
          <w:ilvl w:val="0"/>
          <w:numId w:val="59"/>
        </w:numPr>
        <w:spacing w:line="276" w:lineRule="auto"/>
        <w:jc w:val="both"/>
        <w:rPr>
          <w:rFonts w:ascii="Times New Roman" w:hAnsi="Times New Roman"/>
        </w:rPr>
      </w:pPr>
      <w:r>
        <w:rPr>
          <w:rFonts w:ascii="Times New Roman" w:hAnsi="Times New Roman"/>
        </w:rPr>
        <w:t>Plan działania</w:t>
      </w:r>
    </w:p>
    <w:p w14:paraId="5DC7BF5B" w14:textId="77777777" w:rsidR="00915DD5" w:rsidRDefault="00915DD5" w:rsidP="000D1A3D">
      <w:pPr>
        <w:pStyle w:val="Bezodstpw"/>
        <w:widowControl w:val="0"/>
        <w:numPr>
          <w:ilvl w:val="0"/>
          <w:numId w:val="59"/>
        </w:numPr>
        <w:spacing w:line="276" w:lineRule="auto"/>
        <w:jc w:val="both"/>
        <w:rPr>
          <w:rFonts w:ascii="Times New Roman" w:hAnsi="Times New Roman"/>
        </w:rPr>
      </w:pPr>
      <w:r>
        <w:rPr>
          <w:rFonts w:ascii="Times New Roman" w:hAnsi="Times New Roman"/>
        </w:rPr>
        <w:t>Budżet LSR</w:t>
      </w:r>
    </w:p>
    <w:p w14:paraId="5304F361" w14:textId="77777777" w:rsidR="00915DD5" w:rsidRPr="007D6D65" w:rsidRDefault="00915DD5" w:rsidP="000D1A3D">
      <w:pPr>
        <w:pStyle w:val="Bezodstpw"/>
        <w:widowControl w:val="0"/>
        <w:numPr>
          <w:ilvl w:val="0"/>
          <w:numId w:val="59"/>
        </w:numPr>
        <w:spacing w:line="276" w:lineRule="auto"/>
        <w:jc w:val="both"/>
        <w:rPr>
          <w:rFonts w:ascii="Times New Roman" w:hAnsi="Times New Roman"/>
        </w:rPr>
      </w:pPr>
      <w:r>
        <w:rPr>
          <w:rFonts w:ascii="Times New Roman" w:hAnsi="Times New Roman"/>
        </w:rPr>
        <w:t>Plan wykorzystania budżetu LSR.</w:t>
      </w:r>
    </w:p>
    <w:p w14:paraId="3A0DB5BD" w14:textId="77777777" w:rsidR="003128A0" w:rsidRPr="00F0073C" w:rsidRDefault="003128A0">
      <w:pPr>
        <w:pBdr>
          <w:top w:val="nil"/>
          <w:left w:val="nil"/>
          <w:bottom w:val="nil"/>
          <w:right w:val="nil"/>
          <w:between w:val="nil"/>
        </w:pBdr>
        <w:jc w:val="center"/>
        <w:rPr>
          <w:rFonts w:ascii="Times New Roman" w:eastAsia="Times New Roman" w:hAnsi="Times New Roman" w:cs="Times New Roman"/>
          <w:sz w:val="22"/>
          <w:szCs w:val="22"/>
        </w:rPr>
      </w:pPr>
    </w:p>
    <w:p w14:paraId="51469899" w14:textId="77777777" w:rsidR="003128A0" w:rsidRPr="00F0073C" w:rsidRDefault="003128A0">
      <w:pPr>
        <w:pBdr>
          <w:top w:val="nil"/>
          <w:left w:val="nil"/>
          <w:bottom w:val="nil"/>
          <w:right w:val="nil"/>
          <w:between w:val="nil"/>
        </w:pBdr>
        <w:jc w:val="center"/>
        <w:rPr>
          <w:rFonts w:ascii="Times New Roman" w:eastAsia="Times New Roman" w:hAnsi="Times New Roman" w:cs="Times New Roman"/>
          <w:sz w:val="22"/>
          <w:szCs w:val="22"/>
        </w:rPr>
      </w:pPr>
    </w:p>
    <w:p w14:paraId="1DD2BDD5" w14:textId="77777777" w:rsidR="003128A0" w:rsidRPr="00F0073C" w:rsidRDefault="003128A0">
      <w:pPr>
        <w:pBdr>
          <w:top w:val="nil"/>
          <w:left w:val="nil"/>
          <w:bottom w:val="nil"/>
          <w:right w:val="nil"/>
          <w:between w:val="nil"/>
        </w:pBdr>
        <w:jc w:val="center"/>
        <w:rPr>
          <w:rFonts w:ascii="Times New Roman" w:eastAsia="Times New Roman" w:hAnsi="Times New Roman" w:cs="Times New Roman"/>
          <w:sz w:val="22"/>
          <w:szCs w:val="22"/>
        </w:rPr>
      </w:pPr>
    </w:p>
    <w:p w14:paraId="1C7D523E" w14:textId="77777777" w:rsidR="003128A0" w:rsidRPr="00F0073C" w:rsidRDefault="003128A0">
      <w:pPr>
        <w:pBdr>
          <w:top w:val="nil"/>
          <w:left w:val="nil"/>
          <w:bottom w:val="nil"/>
          <w:right w:val="nil"/>
          <w:between w:val="nil"/>
        </w:pBdr>
        <w:jc w:val="center"/>
        <w:rPr>
          <w:rFonts w:ascii="Times New Roman" w:eastAsia="Times New Roman" w:hAnsi="Times New Roman" w:cs="Times New Roman"/>
          <w:sz w:val="22"/>
          <w:szCs w:val="22"/>
        </w:rPr>
      </w:pPr>
    </w:p>
    <w:p w14:paraId="49820497" w14:textId="77777777" w:rsidR="003128A0" w:rsidRDefault="003128A0">
      <w:pPr>
        <w:pBdr>
          <w:top w:val="nil"/>
          <w:left w:val="nil"/>
          <w:bottom w:val="nil"/>
          <w:right w:val="nil"/>
          <w:between w:val="nil"/>
        </w:pBdr>
        <w:jc w:val="center"/>
        <w:rPr>
          <w:rFonts w:ascii="Times New Roman" w:eastAsia="Times New Roman" w:hAnsi="Times New Roman" w:cs="Times New Roman"/>
          <w:sz w:val="22"/>
          <w:szCs w:val="22"/>
        </w:rPr>
      </w:pPr>
    </w:p>
    <w:p w14:paraId="6DF034A6" w14:textId="77777777" w:rsidR="003128A0" w:rsidRPr="00252425" w:rsidRDefault="003128A0">
      <w:pPr>
        <w:pBdr>
          <w:top w:val="nil"/>
          <w:left w:val="nil"/>
          <w:bottom w:val="nil"/>
          <w:right w:val="nil"/>
          <w:between w:val="nil"/>
        </w:pBdr>
        <w:jc w:val="center"/>
        <w:rPr>
          <w:rFonts w:ascii="Times New Roman" w:eastAsia="Times New Roman" w:hAnsi="Times New Roman" w:cs="Times New Roman"/>
          <w:sz w:val="22"/>
          <w:szCs w:val="22"/>
        </w:rPr>
      </w:pPr>
    </w:p>
    <w:p w14:paraId="4D5B1FA5" w14:textId="77777777" w:rsidR="00982494" w:rsidRPr="00252425" w:rsidRDefault="00982494">
      <w:pPr>
        <w:pBdr>
          <w:top w:val="nil"/>
          <w:left w:val="nil"/>
          <w:bottom w:val="nil"/>
          <w:right w:val="nil"/>
          <w:between w:val="nil"/>
        </w:pBdr>
        <w:jc w:val="center"/>
        <w:rPr>
          <w:rFonts w:ascii="Times New Roman" w:eastAsia="Times New Roman" w:hAnsi="Times New Roman" w:cs="Times New Roman"/>
          <w:sz w:val="22"/>
          <w:szCs w:val="22"/>
        </w:rPr>
      </w:pPr>
    </w:p>
    <w:p w14:paraId="17FAC555" w14:textId="77777777" w:rsidR="00982494" w:rsidRPr="00252425" w:rsidRDefault="00982494">
      <w:pPr>
        <w:pBdr>
          <w:top w:val="nil"/>
          <w:left w:val="nil"/>
          <w:bottom w:val="nil"/>
          <w:right w:val="nil"/>
          <w:between w:val="nil"/>
        </w:pBdr>
        <w:jc w:val="both"/>
        <w:rPr>
          <w:rFonts w:ascii="Times New Roman" w:eastAsia="Times New Roman" w:hAnsi="Times New Roman" w:cs="Times New Roman"/>
          <w:color w:val="000000"/>
          <w:sz w:val="22"/>
          <w:szCs w:val="22"/>
        </w:rPr>
      </w:pPr>
    </w:p>
    <w:sectPr w:rsidR="00982494" w:rsidRPr="00252425" w:rsidSect="00083442">
      <w:footerReference w:type="default" r:id="rId25"/>
      <w:footerReference w:type="first" r:id="rId26"/>
      <w:pgSz w:w="11906" w:h="16838"/>
      <w:pgMar w:top="851" w:right="851" w:bottom="851" w:left="851" w:header="425" w:footer="159" w:gutter="0"/>
      <w:pgNumType w:start="7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7C2D" w14:textId="77777777" w:rsidR="00217E04" w:rsidRDefault="00217E04">
      <w:r>
        <w:separator/>
      </w:r>
    </w:p>
  </w:endnote>
  <w:endnote w:type="continuationSeparator" w:id="0">
    <w:p w14:paraId="5D202F6C" w14:textId="77777777" w:rsidR="00217E04" w:rsidRDefault="0021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8E37" w14:textId="77777777" w:rsidR="00363ACD" w:rsidRDefault="00363ACD">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561391CC" w14:textId="77777777" w:rsidR="00363ACD" w:rsidRDefault="00363ACD">
    <w:pPr>
      <w:pBdr>
        <w:top w:val="nil"/>
        <w:left w:val="nil"/>
        <w:bottom w:val="nil"/>
        <w:right w:val="nil"/>
        <w:between w:val="nil"/>
      </w:pBdr>
      <w:tabs>
        <w:tab w:val="center" w:pos="4536"/>
        <w:tab w:val="right" w:pos="9072"/>
      </w:tabs>
      <w:jc w:val="both"/>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2B58" w14:textId="52C79050" w:rsidR="00363ACD" w:rsidRDefault="00363ACD">
    <w:pPr>
      <w:pStyle w:val="Stopka"/>
    </w:pPr>
    <w:r>
      <w:rPr>
        <w:noProof/>
      </w:rPr>
      <w:drawing>
        <wp:inline distT="0" distB="0" distL="0" distR="0" wp14:anchorId="43C93646" wp14:editId="1C30E6B8">
          <wp:extent cx="6479540" cy="680085"/>
          <wp:effectExtent l="0" t="0" r="0" b="5715"/>
          <wp:docPr id="599797930" name="Obraz 5997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6800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1A20" w14:textId="77777777" w:rsidR="00363ACD" w:rsidRDefault="00363ACD">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1E8C1405" w14:textId="77777777" w:rsidR="00363ACD" w:rsidRDefault="00363ACD">
    <w:pPr>
      <w:pBdr>
        <w:top w:val="nil"/>
        <w:left w:val="nil"/>
        <w:bottom w:val="nil"/>
        <w:right w:val="nil"/>
        <w:between w:val="nil"/>
      </w:pBdr>
      <w:tabs>
        <w:tab w:val="center" w:pos="4536"/>
        <w:tab w:val="right" w:pos="9072"/>
      </w:tabs>
      <w:jc w:val="both"/>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398A" w14:textId="0F21C895" w:rsidR="00363ACD" w:rsidRPr="00083442" w:rsidRDefault="00363ACD" w:rsidP="004C0D71">
    <w:pPr>
      <w:pStyle w:val="Stopka"/>
      <w:jc w:val="center"/>
      <w:rPr>
        <w:rFonts w:ascii="Times New Roman" w:hAnsi="Times New Roman" w:cs="Times New Roman"/>
        <w:sz w:val="22"/>
        <w:szCs w:val="22"/>
      </w:rPr>
    </w:pPr>
    <w:r w:rsidRPr="00083442">
      <w:rPr>
        <w:rFonts w:ascii="Times New Roman" w:hAnsi="Times New Roman" w:cs="Times New Roman"/>
        <w:sz w:val="22"/>
        <w:szCs w:val="22"/>
      </w:rPr>
      <w:t>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C960" w14:textId="77777777" w:rsidR="00217E04" w:rsidRDefault="00217E04">
      <w:r>
        <w:separator/>
      </w:r>
    </w:p>
  </w:footnote>
  <w:footnote w:type="continuationSeparator" w:id="0">
    <w:p w14:paraId="4058DB27" w14:textId="77777777" w:rsidR="00217E04" w:rsidRDefault="00217E04">
      <w:r>
        <w:continuationSeparator/>
      </w:r>
    </w:p>
  </w:footnote>
  <w:footnote w:id="1">
    <w:p w14:paraId="5824E816" w14:textId="24D86C35" w:rsidR="00363ACD" w:rsidRDefault="00363ACD" w:rsidP="00BD4EFF">
      <w:pPr>
        <w:pStyle w:val="Tekstprzypisudolnego"/>
      </w:pPr>
      <w:r w:rsidRPr="0050549E">
        <w:rPr>
          <w:rStyle w:val="Odwoanieprzypisudolnego"/>
          <w:rFonts w:ascii="Times New Roman" w:hAnsi="Times New Roman"/>
        </w:rPr>
        <w:footnoteRef/>
      </w:r>
      <w:r w:rsidRPr="0050549E">
        <w:rPr>
          <w:rFonts w:ascii="Times New Roman" w:hAnsi="Times New Roman"/>
        </w:rPr>
        <w:t xml:space="preserve"> Dane liczbowe wg GUS na 31.XII.2020 r</w:t>
      </w:r>
      <w:r w:rsidRPr="0050549E">
        <w:t>.</w:t>
      </w:r>
    </w:p>
  </w:footnote>
  <w:footnote w:id="2">
    <w:p w14:paraId="7E5113DA" w14:textId="71530E22" w:rsidR="00363ACD" w:rsidRPr="00864AA0" w:rsidRDefault="00363ACD">
      <w:pPr>
        <w:pStyle w:val="Tekstprzypisudolnego"/>
        <w:rPr>
          <w:rFonts w:ascii="Times New Roman" w:hAnsi="Times New Roman"/>
          <w:sz w:val="22"/>
          <w:szCs w:val="22"/>
        </w:rPr>
      </w:pPr>
      <w:r w:rsidRPr="00864AA0">
        <w:rPr>
          <w:rStyle w:val="Odwoanieprzypisudolnego"/>
          <w:rFonts w:ascii="Times New Roman" w:hAnsi="Times New Roman"/>
          <w:sz w:val="22"/>
          <w:szCs w:val="22"/>
        </w:rPr>
        <w:footnoteRef/>
      </w:r>
      <w:r w:rsidRPr="00864AA0">
        <w:rPr>
          <w:rFonts w:ascii="Times New Roman" w:hAnsi="Times New Roman"/>
          <w:sz w:val="22"/>
          <w:szCs w:val="22"/>
        </w:rPr>
        <w:t xml:space="preserve"> GUS – Główny Urząd Statystyczny – Prognoza dla powiatów i miast na prawie powiatu oraz podregionów</w:t>
      </w:r>
    </w:p>
    <w:p w14:paraId="5D2FD693" w14:textId="77777777" w:rsidR="00363ACD" w:rsidRDefault="00363AC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D1F9" w14:textId="77777777" w:rsidR="00363ACD" w:rsidRDefault="00363ACD">
    <w:pPr>
      <w:pBdr>
        <w:top w:val="nil"/>
        <w:left w:val="nil"/>
        <w:bottom w:val="nil"/>
        <w:right w:val="nil"/>
        <w:between w:val="nil"/>
      </w:pBdr>
      <w:tabs>
        <w:tab w:val="center" w:pos="4536"/>
        <w:tab w:val="right" w:pos="907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455"/>
    <w:multiLevelType w:val="multilevel"/>
    <w:tmpl w:val="DE4C86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CE65FE"/>
    <w:multiLevelType w:val="multilevel"/>
    <w:tmpl w:val="53567D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0A6527"/>
    <w:multiLevelType w:val="multilevel"/>
    <w:tmpl w:val="9D9E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057C82"/>
    <w:multiLevelType w:val="multilevel"/>
    <w:tmpl w:val="C33A1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38572C"/>
    <w:multiLevelType w:val="multilevel"/>
    <w:tmpl w:val="F216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5B55EB"/>
    <w:multiLevelType w:val="multilevel"/>
    <w:tmpl w:val="AE1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2338E"/>
    <w:multiLevelType w:val="multilevel"/>
    <w:tmpl w:val="2E76D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CD292B"/>
    <w:multiLevelType w:val="hybridMultilevel"/>
    <w:tmpl w:val="FE6043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13671C2"/>
    <w:multiLevelType w:val="multilevel"/>
    <w:tmpl w:val="E01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60212"/>
    <w:multiLevelType w:val="multilevel"/>
    <w:tmpl w:val="341E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5836B6"/>
    <w:multiLevelType w:val="hybridMultilevel"/>
    <w:tmpl w:val="59860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D49BE"/>
    <w:multiLevelType w:val="multilevel"/>
    <w:tmpl w:val="E0F6B6F8"/>
    <w:lvl w:ilvl="0">
      <w:start w:val="3"/>
      <w:numFmt w:val="decimal"/>
      <w:lvlText w:val="%1"/>
      <w:lvlJc w:val="left"/>
      <w:pPr>
        <w:ind w:left="360" w:hanging="360"/>
      </w:pPr>
      <w:rPr>
        <w:vertAlign w:val="baseline"/>
      </w:rPr>
    </w:lvl>
    <w:lvl w:ilvl="1">
      <w:start w:val="1"/>
      <w:numFmt w:val="decimal"/>
      <w:lvlText w:val="%1.%2"/>
      <w:lvlJc w:val="left"/>
      <w:pPr>
        <w:ind w:left="360" w:hanging="36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2" w15:restartNumberingAfterBreak="0">
    <w:nsid w:val="14FD6683"/>
    <w:multiLevelType w:val="multilevel"/>
    <w:tmpl w:val="09623B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00039F"/>
    <w:multiLevelType w:val="multilevel"/>
    <w:tmpl w:val="35763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60612F"/>
    <w:multiLevelType w:val="hybridMultilevel"/>
    <w:tmpl w:val="63C2750C"/>
    <w:lvl w:ilvl="0" w:tplc="E692255C">
      <w:start w:val="1"/>
      <w:numFmt w:val="decimal"/>
      <w:lvlText w:val="%1."/>
      <w:lvlJc w:val="left"/>
      <w:pPr>
        <w:ind w:left="360" w:hanging="360"/>
      </w:pPr>
      <w:rPr>
        <w:rFonts w:ascii="Arial" w:eastAsia="Times New Roman" w:hAnsi="Arial" w:cs="Arial"/>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202680"/>
    <w:multiLevelType w:val="hybridMultilevel"/>
    <w:tmpl w:val="7E7CC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3318AE"/>
    <w:multiLevelType w:val="multilevel"/>
    <w:tmpl w:val="DBC4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AE322B1"/>
    <w:multiLevelType w:val="multilevel"/>
    <w:tmpl w:val="2AA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F0217A"/>
    <w:multiLevelType w:val="multilevel"/>
    <w:tmpl w:val="F2809EA8"/>
    <w:lvl w:ilvl="0">
      <w:start w:val="1"/>
      <w:numFmt w:val="decimal"/>
      <w:lvlText w:val="%1"/>
      <w:lvlJc w:val="left"/>
      <w:pPr>
        <w:ind w:left="435" w:hanging="435"/>
      </w:pPr>
      <w:rPr>
        <w:b/>
        <w:vertAlign w:val="baseline"/>
      </w:rPr>
    </w:lvl>
    <w:lvl w:ilvl="1">
      <w:start w:val="1"/>
      <w:numFmt w:val="decimal"/>
      <w:lvlText w:val="%1.%2"/>
      <w:lvlJc w:val="left"/>
      <w:pPr>
        <w:ind w:left="435" w:hanging="43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9" w15:restartNumberingAfterBreak="0">
    <w:nsid w:val="1B74799A"/>
    <w:multiLevelType w:val="multilevel"/>
    <w:tmpl w:val="C11CC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561872"/>
    <w:multiLevelType w:val="multilevel"/>
    <w:tmpl w:val="09CC4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B7358B"/>
    <w:multiLevelType w:val="hybridMultilevel"/>
    <w:tmpl w:val="9CE699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0A056D3"/>
    <w:multiLevelType w:val="multilevel"/>
    <w:tmpl w:val="548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A4269B"/>
    <w:multiLevelType w:val="hybridMultilevel"/>
    <w:tmpl w:val="8196C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4A91F54"/>
    <w:multiLevelType w:val="multilevel"/>
    <w:tmpl w:val="1C3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E3620E"/>
    <w:multiLevelType w:val="hybridMultilevel"/>
    <w:tmpl w:val="F36C0D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7C911CD"/>
    <w:multiLevelType w:val="hybridMultilevel"/>
    <w:tmpl w:val="24202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451ABE"/>
    <w:multiLevelType w:val="hybridMultilevel"/>
    <w:tmpl w:val="357AF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0495E"/>
    <w:multiLevelType w:val="multilevel"/>
    <w:tmpl w:val="AD9C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8F15103"/>
    <w:multiLevelType w:val="multilevel"/>
    <w:tmpl w:val="6F269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023BE2"/>
    <w:multiLevelType w:val="hybridMultilevel"/>
    <w:tmpl w:val="3FA4EF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B0353F9"/>
    <w:multiLevelType w:val="multilevel"/>
    <w:tmpl w:val="9C169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982A8B"/>
    <w:multiLevelType w:val="multilevel"/>
    <w:tmpl w:val="C28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AE6771"/>
    <w:multiLevelType w:val="multilevel"/>
    <w:tmpl w:val="3A646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FD00761"/>
    <w:multiLevelType w:val="hybridMultilevel"/>
    <w:tmpl w:val="AD5E9E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1F83397"/>
    <w:multiLevelType w:val="multilevel"/>
    <w:tmpl w:val="8C1EE5D8"/>
    <w:lvl w:ilvl="0">
      <w:start w:val="1"/>
      <w:numFmt w:val="decimal"/>
      <w:lvlText w:val="%1."/>
      <w:lvlJc w:val="left"/>
      <w:pPr>
        <w:ind w:left="720" w:hanging="360"/>
      </w:pPr>
      <w:rPr>
        <w:vertAlign w:val="baseline"/>
      </w:rPr>
    </w:lvl>
    <w:lvl w:ilvl="1">
      <w:start w:val="1"/>
      <w:numFmt w:val="decimal"/>
      <w:lvlText w:val="%1.%2."/>
      <w:lvlJc w:val="left"/>
      <w:pPr>
        <w:ind w:left="825" w:hanging="465"/>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abstractNum w:abstractNumId="36" w15:restartNumberingAfterBreak="0">
    <w:nsid w:val="37335B77"/>
    <w:multiLevelType w:val="multilevel"/>
    <w:tmpl w:val="397E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C95FFE"/>
    <w:multiLevelType w:val="multilevel"/>
    <w:tmpl w:val="A7F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6343C9"/>
    <w:multiLevelType w:val="multilevel"/>
    <w:tmpl w:val="6BCC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560215"/>
    <w:multiLevelType w:val="multilevel"/>
    <w:tmpl w:val="19A8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FBC41E8"/>
    <w:multiLevelType w:val="multilevel"/>
    <w:tmpl w:val="490E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402343"/>
    <w:multiLevelType w:val="hybridMultilevel"/>
    <w:tmpl w:val="FA46DFA4"/>
    <w:lvl w:ilvl="0" w:tplc="9CC24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4F657E2"/>
    <w:multiLevelType w:val="multilevel"/>
    <w:tmpl w:val="88F8F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530111D"/>
    <w:multiLevelType w:val="hybridMultilevel"/>
    <w:tmpl w:val="8652751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4" w15:restartNumberingAfterBreak="0">
    <w:nsid w:val="464F14AA"/>
    <w:multiLevelType w:val="hybridMultilevel"/>
    <w:tmpl w:val="AAEE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543493"/>
    <w:multiLevelType w:val="hybridMultilevel"/>
    <w:tmpl w:val="6DF4B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214DCE"/>
    <w:multiLevelType w:val="hybridMultilevel"/>
    <w:tmpl w:val="3A486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3C5AE2"/>
    <w:multiLevelType w:val="multilevel"/>
    <w:tmpl w:val="8CD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B2216A"/>
    <w:multiLevelType w:val="hybridMultilevel"/>
    <w:tmpl w:val="EC784A4C"/>
    <w:lvl w:ilvl="0" w:tplc="93F464FA">
      <w:start w:val="1"/>
      <w:numFmt w:val="lowerLetter"/>
      <w:lvlText w:val="%1)"/>
      <w:lvlJc w:val="left"/>
      <w:pPr>
        <w:ind w:left="720" w:hanging="360"/>
      </w:pPr>
      <w:rPr>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1707D6F"/>
    <w:multiLevelType w:val="multilevel"/>
    <w:tmpl w:val="E24AE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766F1B"/>
    <w:multiLevelType w:val="multilevel"/>
    <w:tmpl w:val="487E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202A5F"/>
    <w:multiLevelType w:val="multilevel"/>
    <w:tmpl w:val="5B9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2F5F9E"/>
    <w:multiLevelType w:val="multilevel"/>
    <w:tmpl w:val="D264C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59A47FF"/>
    <w:multiLevelType w:val="hybridMultilevel"/>
    <w:tmpl w:val="AD842D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4" w15:restartNumberingAfterBreak="0">
    <w:nsid w:val="56B76FDF"/>
    <w:multiLevelType w:val="multilevel"/>
    <w:tmpl w:val="3822C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7EA69E4"/>
    <w:multiLevelType w:val="multilevel"/>
    <w:tmpl w:val="58DC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7F933FE"/>
    <w:multiLevelType w:val="multilevel"/>
    <w:tmpl w:val="8A3CC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8AA4C48"/>
    <w:multiLevelType w:val="multilevel"/>
    <w:tmpl w:val="64E62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DD030D8"/>
    <w:multiLevelType w:val="multilevel"/>
    <w:tmpl w:val="3CD6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1230D7"/>
    <w:multiLevelType w:val="hybridMultilevel"/>
    <w:tmpl w:val="B4AE1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E1B09F1"/>
    <w:multiLevelType w:val="multilevel"/>
    <w:tmpl w:val="0166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0F15255"/>
    <w:multiLevelType w:val="multilevel"/>
    <w:tmpl w:val="8D04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AD263E"/>
    <w:multiLevelType w:val="multilevel"/>
    <w:tmpl w:val="9FC60D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3" w15:restartNumberingAfterBreak="0">
    <w:nsid w:val="6B265397"/>
    <w:multiLevelType w:val="multilevel"/>
    <w:tmpl w:val="764250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4D2DB7"/>
    <w:multiLevelType w:val="multilevel"/>
    <w:tmpl w:val="F17E2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BC65FDA"/>
    <w:multiLevelType w:val="multilevel"/>
    <w:tmpl w:val="148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18526E"/>
    <w:multiLevelType w:val="multilevel"/>
    <w:tmpl w:val="38EC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595EB2"/>
    <w:multiLevelType w:val="hybridMultilevel"/>
    <w:tmpl w:val="2FA65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CF2711"/>
    <w:multiLevelType w:val="multilevel"/>
    <w:tmpl w:val="F03E1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3F01313"/>
    <w:multiLevelType w:val="multilevel"/>
    <w:tmpl w:val="422291E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49E25D2"/>
    <w:multiLevelType w:val="multilevel"/>
    <w:tmpl w:val="4254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6E46027"/>
    <w:multiLevelType w:val="multilevel"/>
    <w:tmpl w:val="1BA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174C96"/>
    <w:multiLevelType w:val="multilevel"/>
    <w:tmpl w:val="944246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3" w15:restartNumberingAfterBreak="0">
    <w:nsid w:val="7937728C"/>
    <w:multiLevelType w:val="hybridMultilevel"/>
    <w:tmpl w:val="83C24C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955725A"/>
    <w:multiLevelType w:val="multilevel"/>
    <w:tmpl w:val="68C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0D1874"/>
    <w:multiLevelType w:val="multilevel"/>
    <w:tmpl w:val="C3807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7D6736AA"/>
    <w:multiLevelType w:val="multilevel"/>
    <w:tmpl w:val="9660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E74A09"/>
    <w:multiLevelType w:val="hybridMultilevel"/>
    <w:tmpl w:val="DF72C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DE8072D"/>
    <w:multiLevelType w:val="multilevel"/>
    <w:tmpl w:val="DFB26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EBA0022"/>
    <w:multiLevelType w:val="multilevel"/>
    <w:tmpl w:val="753A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F2B79C0"/>
    <w:multiLevelType w:val="multilevel"/>
    <w:tmpl w:val="FFCC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7"/>
  </w:num>
  <w:num w:numId="3">
    <w:abstractNumId w:val="14"/>
  </w:num>
  <w:num w:numId="4">
    <w:abstractNumId w:val="43"/>
  </w:num>
  <w:num w:numId="5">
    <w:abstractNumId w:val="1"/>
  </w:num>
  <w:num w:numId="6">
    <w:abstractNumId w:val="73"/>
  </w:num>
  <w:num w:numId="7">
    <w:abstractNumId w:val="41"/>
  </w:num>
  <w:num w:numId="8">
    <w:abstractNumId w:val="25"/>
  </w:num>
  <w:num w:numId="9">
    <w:abstractNumId w:val="30"/>
  </w:num>
  <w:num w:numId="10">
    <w:abstractNumId w:val="34"/>
  </w:num>
  <w:num w:numId="11">
    <w:abstractNumId w:val="10"/>
  </w:num>
  <w:num w:numId="12">
    <w:abstractNumId w:val="48"/>
  </w:num>
  <w:num w:numId="13">
    <w:abstractNumId w:val="12"/>
  </w:num>
  <w:num w:numId="14">
    <w:abstractNumId w:val="17"/>
  </w:num>
  <w:num w:numId="15">
    <w:abstractNumId w:val="0"/>
  </w:num>
  <w:num w:numId="16">
    <w:abstractNumId w:val="60"/>
  </w:num>
  <w:num w:numId="17">
    <w:abstractNumId w:val="63"/>
  </w:num>
  <w:num w:numId="18">
    <w:abstractNumId w:val="32"/>
  </w:num>
  <w:num w:numId="19">
    <w:abstractNumId w:val="45"/>
  </w:num>
  <w:num w:numId="20">
    <w:abstractNumId w:val="80"/>
  </w:num>
  <w:num w:numId="21">
    <w:abstractNumId w:val="21"/>
  </w:num>
  <w:num w:numId="22">
    <w:abstractNumId w:val="53"/>
  </w:num>
  <w:num w:numId="23">
    <w:abstractNumId w:val="52"/>
  </w:num>
  <w:num w:numId="24">
    <w:abstractNumId w:val="54"/>
  </w:num>
  <w:num w:numId="25">
    <w:abstractNumId w:val="75"/>
  </w:num>
  <w:num w:numId="26">
    <w:abstractNumId w:val="27"/>
  </w:num>
  <w:num w:numId="27">
    <w:abstractNumId w:val="9"/>
  </w:num>
  <w:num w:numId="28">
    <w:abstractNumId w:val="6"/>
  </w:num>
  <w:num w:numId="29">
    <w:abstractNumId w:val="13"/>
  </w:num>
  <w:num w:numId="30">
    <w:abstractNumId w:val="4"/>
  </w:num>
  <w:num w:numId="31">
    <w:abstractNumId w:val="64"/>
  </w:num>
  <w:num w:numId="32">
    <w:abstractNumId w:val="70"/>
  </w:num>
  <w:num w:numId="33">
    <w:abstractNumId w:val="33"/>
  </w:num>
  <w:num w:numId="34">
    <w:abstractNumId w:val="78"/>
  </w:num>
  <w:num w:numId="35">
    <w:abstractNumId w:val="49"/>
  </w:num>
  <w:num w:numId="36">
    <w:abstractNumId w:val="19"/>
  </w:num>
  <w:num w:numId="37">
    <w:abstractNumId w:val="42"/>
  </w:num>
  <w:num w:numId="38">
    <w:abstractNumId w:val="16"/>
  </w:num>
  <w:num w:numId="39">
    <w:abstractNumId w:val="79"/>
  </w:num>
  <w:num w:numId="40">
    <w:abstractNumId w:val="57"/>
  </w:num>
  <w:num w:numId="41">
    <w:abstractNumId w:val="28"/>
  </w:num>
  <w:num w:numId="42">
    <w:abstractNumId w:val="56"/>
  </w:num>
  <w:num w:numId="43">
    <w:abstractNumId w:val="3"/>
  </w:num>
  <w:num w:numId="44">
    <w:abstractNumId w:val="2"/>
  </w:num>
  <w:num w:numId="45">
    <w:abstractNumId w:val="20"/>
  </w:num>
  <w:num w:numId="46">
    <w:abstractNumId w:val="68"/>
  </w:num>
  <w:num w:numId="47">
    <w:abstractNumId w:val="18"/>
  </w:num>
  <w:num w:numId="48">
    <w:abstractNumId w:val="11"/>
  </w:num>
  <w:num w:numId="49">
    <w:abstractNumId w:val="69"/>
  </w:num>
  <w:num w:numId="50">
    <w:abstractNumId w:val="29"/>
  </w:num>
  <w:num w:numId="51">
    <w:abstractNumId w:val="39"/>
  </w:num>
  <w:num w:numId="52">
    <w:abstractNumId w:val="35"/>
  </w:num>
  <w:num w:numId="53">
    <w:abstractNumId w:val="72"/>
  </w:num>
  <w:num w:numId="54">
    <w:abstractNumId w:val="62"/>
  </w:num>
  <w:num w:numId="55">
    <w:abstractNumId w:val="67"/>
  </w:num>
  <w:num w:numId="56">
    <w:abstractNumId w:val="26"/>
  </w:num>
  <w:num w:numId="57">
    <w:abstractNumId w:val="46"/>
  </w:num>
  <w:num w:numId="58">
    <w:abstractNumId w:val="15"/>
  </w:num>
  <w:num w:numId="59">
    <w:abstractNumId w:val="44"/>
  </w:num>
  <w:num w:numId="60">
    <w:abstractNumId w:val="51"/>
  </w:num>
  <w:num w:numId="61">
    <w:abstractNumId w:val="65"/>
  </w:num>
  <w:num w:numId="62">
    <w:abstractNumId w:val="47"/>
  </w:num>
  <w:num w:numId="63">
    <w:abstractNumId w:val="74"/>
  </w:num>
  <w:num w:numId="64">
    <w:abstractNumId w:val="8"/>
  </w:num>
  <w:num w:numId="65">
    <w:abstractNumId w:val="38"/>
  </w:num>
  <w:num w:numId="66">
    <w:abstractNumId w:val="5"/>
  </w:num>
  <w:num w:numId="67">
    <w:abstractNumId w:val="58"/>
  </w:num>
  <w:num w:numId="68">
    <w:abstractNumId w:val="66"/>
  </w:num>
  <w:num w:numId="69">
    <w:abstractNumId w:val="50"/>
  </w:num>
  <w:num w:numId="70">
    <w:abstractNumId w:val="22"/>
  </w:num>
  <w:num w:numId="71">
    <w:abstractNumId w:val="71"/>
  </w:num>
  <w:num w:numId="72">
    <w:abstractNumId w:val="40"/>
  </w:num>
  <w:num w:numId="73">
    <w:abstractNumId w:val="61"/>
  </w:num>
  <w:num w:numId="74">
    <w:abstractNumId w:val="55"/>
  </w:num>
  <w:num w:numId="75">
    <w:abstractNumId w:val="24"/>
  </w:num>
  <w:num w:numId="76">
    <w:abstractNumId w:val="37"/>
  </w:num>
  <w:num w:numId="77">
    <w:abstractNumId w:val="76"/>
  </w:num>
  <w:num w:numId="78">
    <w:abstractNumId w:val="36"/>
  </w:num>
  <w:num w:numId="79">
    <w:abstractNumId w:val="77"/>
  </w:num>
  <w:num w:numId="80">
    <w:abstractNumId w:val="59"/>
  </w:num>
  <w:num w:numId="81">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94"/>
    <w:rsid w:val="000071FD"/>
    <w:rsid w:val="00010541"/>
    <w:rsid w:val="00014DB4"/>
    <w:rsid w:val="00023531"/>
    <w:rsid w:val="00024613"/>
    <w:rsid w:val="000267EC"/>
    <w:rsid w:val="00030974"/>
    <w:rsid w:val="00034289"/>
    <w:rsid w:val="00034FD4"/>
    <w:rsid w:val="0003557A"/>
    <w:rsid w:val="00036C8E"/>
    <w:rsid w:val="000377F9"/>
    <w:rsid w:val="0004073F"/>
    <w:rsid w:val="0004220C"/>
    <w:rsid w:val="0004261A"/>
    <w:rsid w:val="00045808"/>
    <w:rsid w:val="00050F63"/>
    <w:rsid w:val="0006175D"/>
    <w:rsid w:val="00061970"/>
    <w:rsid w:val="00062CED"/>
    <w:rsid w:val="00066A55"/>
    <w:rsid w:val="000704EB"/>
    <w:rsid w:val="0007129B"/>
    <w:rsid w:val="0007298E"/>
    <w:rsid w:val="000752B7"/>
    <w:rsid w:val="00080E8F"/>
    <w:rsid w:val="00083442"/>
    <w:rsid w:val="00084B9E"/>
    <w:rsid w:val="00087096"/>
    <w:rsid w:val="000A36D5"/>
    <w:rsid w:val="000A3F96"/>
    <w:rsid w:val="000B2038"/>
    <w:rsid w:val="000C0FE2"/>
    <w:rsid w:val="000C6C3C"/>
    <w:rsid w:val="000D05FE"/>
    <w:rsid w:val="000D0FB7"/>
    <w:rsid w:val="000D1768"/>
    <w:rsid w:val="000D1A3D"/>
    <w:rsid w:val="000D21D0"/>
    <w:rsid w:val="000D5C7E"/>
    <w:rsid w:val="000E3F3D"/>
    <w:rsid w:val="000E4F7D"/>
    <w:rsid w:val="000E6CC7"/>
    <w:rsid w:val="000E706E"/>
    <w:rsid w:val="000E7AD6"/>
    <w:rsid w:val="000F45FD"/>
    <w:rsid w:val="000F48B4"/>
    <w:rsid w:val="00105D75"/>
    <w:rsid w:val="0011607D"/>
    <w:rsid w:val="001174BC"/>
    <w:rsid w:val="00123066"/>
    <w:rsid w:val="001232D2"/>
    <w:rsid w:val="00124541"/>
    <w:rsid w:val="0012567E"/>
    <w:rsid w:val="00132649"/>
    <w:rsid w:val="00133D63"/>
    <w:rsid w:val="001340F0"/>
    <w:rsid w:val="001403F3"/>
    <w:rsid w:val="00143513"/>
    <w:rsid w:val="00143BA6"/>
    <w:rsid w:val="0014463D"/>
    <w:rsid w:val="00150760"/>
    <w:rsid w:val="0016565A"/>
    <w:rsid w:val="001733EE"/>
    <w:rsid w:val="001750D1"/>
    <w:rsid w:val="00176AE4"/>
    <w:rsid w:val="00177130"/>
    <w:rsid w:val="00177F5B"/>
    <w:rsid w:val="00180D21"/>
    <w:rsid w:val="00185EAE"/>
    <w:rsid w:val="001943E7"/>
    <w:rsid w:val="00194455"/>
    <w:rsid w:val="001A0C02"/>
    <w:rsid w:val="001A4BC2"/>
    <w:rsid w:val="001A7560"/>
    <w:rsid w:val="001A7F03"/>
    <w:rsid w:val="001C2BFE"/>
    <w:rsid w:val="001D087E"/>
    <w:rsid w:val="001D08DF"/>
    <w:rsid w:val="001E0C20"/>
    <w:rsid w:val="001E2CE7"/>
    <w:rsid w:val="001F2094"/>
    <w:rsid w:val="001F6759"/>
    <w:rsid w:val="0020328B"/>
    <w:rsid w:val="002037BB"/>
    <w:rsid w:val="002041AE"/>
    <w:rsid w:val="002062C5"/>
    <w:rsid w:val="00207EF9"/>
    <w:rsid w:val="00217E04"/>
    <w:rsid w:val="00227A3B"/>
    <w:rsid w:val="002307C6"/>
    <w:rsid w:val="0023652D"/>
    <w:rsid w:val="00245D21"/>
    <w:rsid w:val="00252425"/>
    <w:rsid w:val="002561F4"/>
    <w:rsid w:val="002749FC"/>
    <w:rsid w:val="00276444"/>
    <w:rsid w:val="0028755F"/>
    <w:rsid w:val="00296B08"/>
    <w:rsid w:val="002A203D"/>
    <w:rsid w:val="002A51CB"/>
    <w:rsid w:val="002B1FE0"/>
    <w:rsid w:val="002B6952"/>
    <w:rsid w:val="002C0B76"/>
    <w:rsid w:val="002C7A34"/>
    <w:rsid w:val="002D02B8"/>
    <w:rsid w:val="002E346C"/>
    <w:rsid w:val="002E68F3"/>
    <w:rsid w:val="002F4864"/>
    <w:rsid w:val="002F6DCA"/>
    <w:rsid w:val="003037BB"/>
    <w:rsid w:val="003060DD"/>
    <w:rsid w:val="003128A0"/>
    <w:rsid w:val="00313C83"/>
    <w:rsid w:val="00322C6C"/>
    <w:rsid w:val="00325603"/>
    <w:rsid w:val="00325E69"/>
    <w:rsid w:val="00331EAC"/>
    <w:rsid w:val="00332566"/>
    <w:rsid w:val="003513FA"/>
    <w:rsid w:val="0036184B"/>
    <w:rsid w:val="00363635"/>
    <w:rsid w:val="003636FF"/>
    <w:rsid w:val="00363ACD"/>
    <w:rsid w:val="00364B7D"/>
    <w:rsid w:val="0037063D"/>
    <w:rsid w:val="00375401"/>
    <w:rsid w:val="0038272B"/>
    <w:rsid w:val="0038312E"/>
    <w:rsid w:val="003866B0"/>
    <w:rsid w:val="003872AD"/>
    <w:rsid w:val="003A0295"/>
    <w:rsid w:val="003A139A"/>
    <w:rsid w:val="003A1978"/>
    <w:rsid w:val="003A259E"/>
    <w:rsid w:val="003B27D0"/>
    <w:rsid w:val="003B3E46"/>
    <w:rsid w:val="003B6995"/>
    <w:rsid w:val="003B6EE2"/>
    <w:rsid w:val="003C39B1"/>
    <w:rsid w:val="003C4672"/>
    <w:rsid w:val="003C4A37"/>
    <w:rsid w:val="003C6BA7"/>
    <w:rsid w:val="003D2BD1"/>
    <w:rsid w:val="003D7F52"/>
    <w:rsid w:val="003F1292"/>
    <w:rsid w:val="003F2D30"/>
    <w:rsid w:val="003F3A7F"/>
    <w:rsid w:val="003F55B3"/>
    <w:rsid w:val="00403655"/>
    <w:rsid w:val="00403EB7"/>
    <w:rsid w:val="004059AD"/>
    <w:rsid w:val="004116AE"/>
    <w:rsid w:val="00420441"/>
    <w:rsid w:val="0042761F"/>
    <w:rsid w:val="0043287C"/>
    <w:rsid w:val="004349F0"/>
    <w:rsid w:val="00442306"/>
    <w:rsid w:val="00444EF5"/>
    <w:rsid w:val="0044603B"/>
    <w:rsid w:val="00450186"/>
    <w:rsid w:val="00460689"/>
    <w:rsid w:val="00465F40"/>
    <w:rsid w:val="00470F50"/>
    <w:rsid w:val="00473253"/>
    <w:rsid w:val="00477E6C"/>
    <w:rsid w:val="004816C3"/>
    <w:rsid w:val="00492FDB"/>
    <w:rsid w:val="0049708B"/>
    <w:rsid w:val="004A32DD"/>
    <w:rsid w:val="004B118A"/>
    <w:rsid w:val="004B1265"/>
    <w:rsid w:val="004B1977"/>
    <w:rsid w:val="004B6FEE"/>
    <w:rsid w:val="004C0D71"/>
    <w:rsid w:val="004C749F"/>
    <w:rsid w:val="004D255B"/>
    <w:rsid w:val="004D54A5"/>
    <w:rsid w:val="004D5971"/>
    <w:rsid w:val="004E0F7F"/>
    <w:rsid w:val="004F12D1"/>
    <w:rsid w:val="004F2BA8"/>
    <w:rsid w:val="004F38BD"/>
    <w:rsid w:val="004F6C08"/>
    <w:rsid w:val="00500EE9"/>
    <w:rsid w:val="0050549E"/>
    <w:rsid w:val="00513BEB"/>
    <w:rsid w:val="00525644"/>
    <w:rsid w:val="005309D8"/>
    <w:rsid w:val="00530BF6"/>
    <w:rsid w:val="00534BE2"/>
    <w:rsid w:val="00534D7F"/>
    <w:rsid w:val="00537C7F"/>
    <w:rsid w:val="00540994"/>
    <w:rsid w:val="00544E20"/>
    <w:rsid w:val="00557230"/>
    <w:rsid w:val="005606CE"/>
    <w:rsid w:val="0057739F"/>
    <w:rsid w:val="00584A77"/>
    <w:rsid w:val="0059364E"/>
    <w:rsid w:val="005A087B"/>
    <w:rsid w:val="005A4CD5"/>
    <w:rsid w:val="005A7B2B"/>
    <w:rsid w:val="005B0ECF"/>
    <w:rsid w:val="005B3031"/>
    <w:rsid w:val="005C2402"/>
    <w:rsid w:val="005C282D"/>
    <w:rsid w:val="005D079F"/>
    <w:rsid w:val="005D51BE"/>
    <w:rsid w:val="005E0D74"/>
    <w:rsid w:val="005F2C0E"/>
    <w:rsid w:val="005F4427"/>
    <w:rsid w:val="00611508"/>
    <w:rsid w:val="006165CE"/>
    <w:rsid w:val="006172A5"/>
    <w:rsid w:val="00626818"/>
    <w:rsid w:val="006275D7"/>
    <w:rsid w:val="00627AB8"/>
    <w:rsid w:val="00654E98"/>
    <w:rsid w:val="00663B2E"/>
    <w:rsid w:val="0066737E"/>
    <w:rsid w:val="0067073F"/>
    <w:rsid w:val="00694586"/>
    <w:rsid w:val="006956EF"/>
    <w:rsid w:val="006A1747"/>
    <w:rsid w:val="006A2159"/>
    <w:rsid w:val="006B3D30"/>
    <w:rsid w:val="006B5771"/>
    <w:rsid w:val="006B60AE"/>
    <w:rsid w:val="006B75CE"/>
    <w:rsid w:val="006C368E"/>
    <w:rsid w:val="006C39EA"/>
    <w:rsid w:val="006C53BF"/>
    <w:rsid w:val="006C6D58"/>
    <w:rsid w:val="006D2EC2"/>
    <w:rsid w:val="006D447C"/>
    <w:rsid w:val="006D5BCF"/>
    <w:rsid w:val="006E061F"/>
    <w:rsid w:val="006E13EF"/>
    <w:rsid w:val="006E21EC"/>
    <w:rsid w:val="006E23BB"/>
    <w:rsid w:val="006F67B9"/>
    <w:rsid w:val="007031D5"/>
    <w:rsid w:val="0072196E"/>
    <w:rsid w:val="00726A36"/>
    <w:rsid w:val="00731DBB"/>
    <w:rsid w:val="00733524"/>
    <w:rsid w:val="007340EF"/>
    <w:rsid w:val="007350F2"/>
    <w:rsid w:val="00740622"/>
    <w:rsid w:val="0074456A"/>
    <w:rsid w:val="00745431"/>
    <w:rsid w:val="0075643F"/>
    <w:rsid w:val="00756792"/>
    <w:rsid w:val="0076512E"/>
    <w:rsid w:val="0077555F"/>
    <w:rsid w:val="0077782E"/>
    <w:rsid w:val="007807EE"/>
    <w:rsid w:val="00782C03"/>
    <w:rsid w:val="00785C95"/>
    <w:rsid w:val="00787837"/>
    <w:rsid w:val="007907A6"/>
    <w:rsid w:val="007957EF"/>
    <w:rsid w:val="00796D6A"/>
    <w:rsid w:val="007A2F45"/>
    <w:rsid w:val="007A410C"/>
    <w:rsid w:val="007A68DF"/>
    <w:rsid w:val="007B10CB"/>
    <w:rsid w:val="007B3F3B"/>
    <w:rsid w:val="007C4BF6"/>
    <w:rsid w:val="007C7DE6"/>
    <w:rsid w:val="007D157C"/>
    <w:rsid w:val="007D3A72"/>
    <w:rsid w:val="007D6215"/>
    <w:rsid w:val="007E320D"/>
    <w:rsid w:val="007F7960"/>
    <w:rsid w:val="007F797E"/>
    <w:rsid w:val="007F7F36"/>
    <w:rsid w:val="00804C33"/>
    <w:rsid w:val="00804D72"/>
    <w:rsid w:val="00805A34"/>
    <w:rsid w:val="008069E3"/>
    <w:rsid w:val="00816762"/>
    <w:rsid w:val="008171D6"/>
    <w:rsid w:val="00822A39"/>
    <w:rsid w:val="0082509A"/>
    <w:rsid w:val="00825D3F"/>
    <w:rsid w:val="00826F36"/>
    <w:rsid w:val="008279CD"/>
    <w:rsid w:val="00833A58"/>
    <w:rsid w:val="008342BA"/>
    <w:rsid w:val="00835C6B"/>
    <w:rsid w:val="008368F8"/>
    <w:rsid w:val="00836BA1"/>
    <w:rsid w:val="00840117"/>
    <w:rsid w:val="00846509"/>
    <w:rsid w:val="00850010"/>
    <w:rsid w:val="008530EF"/>
    <w:rsid w:val="00855972"/>
    <w:rsid w:val="00857B29"/>
    <w:rsid w:val="0086049B"/>
    <w:rsid w:val="00863745"/>
    <w:rsid w:val="00864AA0"/>
    <w:rsid w:val="00865CF2"/>
    <w:rsid w:val="00874C7B"/>
    <w:rsid w:val="00883888"/>
    <w:rsid w:val="00884BE5"/>
    <w:rsid w:val="00885208"/>
    <w:rsid w:val="00891316"/>
    <w:rsid w:val="008A725C"/>
    <w:rsid w:val="008B1059"/>
    <w:rsid w:val="008B6F2E"/>
    <w:rsid w:val="008C3596"/>
    <w:rsid w:val="008D0675"/>
    <w:rsid w:val="008D4D68"/>
    <w:rsid w:val="008F19CE"/>
    <w:rsid w:val="008F3F94"/>
    <w:rsid w:val="00902642"/>
    <w:rsid w:val="00902FF0"/>
    <w:rsid w:val="009151B9"/>
    <w:rsid w:val="00915DD5"/>
    <w:rsid w:val="009165D6"/>
    <w:rsid w:val="00922D72"/>
    <w:rsid w:val="009241C6"/>
    <w:rsid w:val="00925B71"/>
    <w:rsid w:val="009355FD"/>
    <w:rsid w:val="00937D04"/>
    <w:rsid w:val="00937EA3"/>
    <w:rsid w:val="00940971"/>
    <w:rsid w:val="009413D8"/>
    <w:rsid w:val="009457B4"/>
    <w:rsid w:val="00946E28"/>
    <w:rsid w:val="009673A1"/>
    <w:rsid w:val="00974860"/>
    <w:rsid w:val="00977F3A"/>
    <w:rsid w:val="00982494"/>
    <w:rsid w:val="0098283F"/>
    <w:rsid w:val="009877AB"/>
    <w:rsid w:val="00987BF3"/>
    <w:rsid w:val="00990D28"/>
    <w:rsid w:val="00991C29"/>
    <w:rsid w:val="0099560C"/>
    <w:rsid w:val="009A3AB5"/>
    <w:rsid w:val="009A79ED"/>
    <w:rsid w:val="009B0FCB"/>
    <w:rsid w:val="009B1521"/>
    <w:rsid w:val="009B5D57"/>
    <w:rsid w:val="009B700E"/>
    <w:rsid w:val="009C37B1"/>
    <w:rsid w:val="009D1C5D"/>
    <w:rsid w:val="009D7DDE"/>
    <w:rsid w:val="009E0563"/>
    <w:rsid w:val="009E1B8A"/>
    <w:rsid w:val="009E52F7"/>
    <w:rsid w:val="009E53FE"/>
    <w:rsid w:val="009F58AA"/>
    <w:rsid w:val="00A008D1"/>
    <w:rsid w:val="00A03D7A"/>
    <w:rsid w:val="00A05AB1"/>
    <w:rsid w:val="00A1093F"/>
    <w:rsid w:val="00A10BB1"/>
    <w:rsid w:val="00A166C0"/>
    <w:rsid w:val="00A24830"/>
    <w:rsid w:val="00A24852"/>
    <w:rsid w:val="00A25728"/>
    <w:rsid w:val="00A343CA"/>
    <w:rsid w:val="00A3743E"/>
    <w:rsid w:val="00A375DA"/>
    <w:rsid w:val="00A37FAF"/>
    <w:rsid w:val="00A37FC8"/>
    <w:rsid w:val="00A468ED"/>
    <w:rsid w:val="00A5138F"/>
    <w:rsid w:val="00A578DD"/>
    <w:rsid w:val="00A608B8"/>
    <w:rsid w:val="00A60E49"/>
    <w:rsid w:val="00A67AB5"/>
    <w:rsid w:val="00A809A5"/>
    <w:rsid w:val="00A872F2"/>
    <w:rsid w:val="00A919B4"/>
    <w:rsid w:val="00A91A54"/>
    <w:rsid w:val="00A92CAB"/>
    <w:rsid w:val="00A93DFD"/>
    <w:rsid w:val="00AB2A18"/>
    <w:rsid w:val="00AB40F7"/>
    <w:rsid w:val="00AB6318"/>
    <w:rsid w:val="00AD56A7"/>
    <w:rsid w:val="00AE0752"/>
    <w:rsid w:val="00AE0825"/>
    <w:rsid w:val="00AE37F8"/>
    <w:rsid w:val="00AE403E"/>
    <w:rsid w:val="00AE5D39"/>
    <w:rsid w:val="00AF0551"/>
    <w:rsid w:val="00AF0EA3"/>
    <w:rsid w:val="00B03216"/>
    <w:rsid w:val="00B05220"/>
    <w:rsid w:val="00B147D1"/>
    <w:rsid w:val="00B2166A"/>
    <w:rsid w:val="00B233AB"/>
    <w:rsid w:val="00B27B3B"/>
    <w:rsid w:val="00B30A2E"/>
    <w:rsid w:val="00B30B55"/>
    <w:rsid w:val="00B335FB"/>
    <w:rsid w:val="00B34F19"/>
    <w:rsid w:val="00B37577"/>
    <w:rsid w:val="00B3766F"/>
    <w:rsid w:val="00B5084F"/>
    <w:rsid w:val="00B5384F"/>
    <w:rsid w:val="00B55C72"/>
    <w:rsid w:val="00B643C8"/>
    <w:rsid w:val="00B70853"/>
    <w:rsid w:val="00B72B20"/>
    <w:rsid w:val="00B74F90"/>
    <w:rsid w:val="00B86015"/>
    <w:rsid w:val="00B92E73"/>
    <w:rsid w:val="00B94739"/>
    <w:rsid w:val="00B95854"/>
    <w:rsid w:val="00BA01C9"/>
    <w:rsid w:val="00BA2251"/>
    <w:rsid w:val="00BA4688"/>
    <w:rsid w:val="00BA5DF3"/>
    <w:rsid w:val="00BB342F"/>
    <w:rsid w:val="00BB4B2F"/>
    <w:rsid w:val="00BB7F46"/>
    <w:rsid w:val="00BC34D2"/>
    <w:rsid w:val="00BC4A7B"/>
    <w:rsid w:val="00BC74CA"/>
    <w:rsid w:val="00BD0B47"/>
    <w:rsid w:val="00BD2143"/>
    <w:rsid w:val="00BD2DFF"/>
    <w:rsid w:val="00BD3844"/>
    <w:rsid w:val="00BD4C84"/>
    <w:rsid w:val="00BD4EFF"/>
    <w:rsid w:val="00BF2854"/>
    <w:rsid w:val="00BF5A20"/>
    <w:rsid w:val="00BF7274"/>
    <w:rsid w:val="00C01392"/>
    <w:rsid w:val="00C048B0"/>
    <w:rsid w:val="00C06CCE"/>
    <w:rsid w:val="00C142FA"/>
    <w:rsid w:val="00C23E31"/>
    <w:rsid w:val="00C257F3"/>
    <w:rsid w:val="00C33F3C"/>
    <w:rsid w:val="00C359E7"/>
    <w:rsid w:val="00C46CD1"/>
    <w:rsid w:val="00C53A90"/>
    <w:rsid w:val="00C675D2"/>
    <w:rsid w:val="00C704E8"/>
    <w:rsid w:val="00C708B2"/>
    <w:rsid w:val="00C8304D"/>
    <w:rsid w:val="00C859A4"/>
    <w:rsid w:val="00C8712F"/>
    <w:rsid w:val="00C87392"/>
    <w:rsid w:val="00C9074B"/>
    <w:rsid w:val="00C92F2A"/>
    <w:rsid w:val="00C95951"/>
    <w:rsid w:val="00CA77AB"/>
    <w:rsid w:val="00CB367B"/>
    <w:rsid w:val="00CB42E8"/>
    <w:rsid w:val="00CB758A"/>
    <w:rsid w:val="00CC4901"/>
    <w:rsid w:val="00CC6EAB"/>
    <w:rsid w:val="00CE01C7"/>
    <w:rsid w:val="00CE1E8B"/>
    <w:rsid w:val="00CE5699"/>
    <w:rsid w:val="00CF09AA"/>
    <w:rsid w:val="00D04E82"/>
    <w:rsid w:val="00D07E37"/>
    <w:rsid w:val="00D10843"/>
    <w:rsid w:val="00D10CD6"/>
    <w:rsid w:val="00D142F2"/>
    <w:rsid w:val="00D2134D"/>
    <w:rsid w:val="00D233AF"/>
    <w:rsid w:val="00D27460"/>
    <w:rsid w:val="00D33018"/>
    <w:rsid w:val="00D36EE5"/>
    <w:rsid w:val="00D41943"/>
    <w:rsid w:val="00D539BE"/>
    <w:rsid w:val="00D54553"/>
    <w:rsid w:val="00D54D7D"/>
    <w:rsid w:val="00D609ED"/>
    <w:rsid w:val="00D7476E"/>
    <w:rsid w:val="00D85998"/>
    <w:rsid w:val="00D967EC"/>
    <w:rsid w:val="00DA3A7A"/>
    <w:rsid w:val="00DA75CA"/>
    <w:rsid w:val="00DC3ECE"/>
    <w:rsid w:val="00DC7A24"/>
    <w:rsid w:val="00DD042D"/>
    <w:rsid w:val="00DD5AE1"/>
    <w:rsid w:val="00DE00D8"/>
    <w:rsid w:val="00DE031C"/>
    <w:rsid w:val="00DE0B6A"/>
    <w:rsid w:val="00DF1868"/>
    <w:rsid w:val="00DF766F"/>
    <w:rsid w:val="00E00DE1"/>
    <w:rsid w:val="00E0153A"/>
    <w:rsid w:val="00E0191B"/>
    <w:rsid w:val="00E0598D"/>
    <w:rsid w:val="00E06EF0"/>
    <w:rsid w:val="00E1092B"/>
    <w:rsid w:val="00E12705"/>
    <w:rsid w:val="00E1288A"/>
    <w:rsid w:val="00E14B1D"/>
    <w:rsid w:val="00E17928"/>
    <w:rsid w:val="00E2038D"/>
    <w:rsid w:val="00E211EA"/>
    <w:rsid w:val="00E236EA"/>
    <w:rsid w:val="00E358C7"/>
    <w:rsid w:val="00E365C1"/>
    <w:rsid w:val="00E40496"/>
    <w:rsid w:val="00E40E1C"/>
    <w:rsid w:val="00E41350"/>
    <w:rsid w:val="00E418B8"/>
    <w:rsid w:val="00E45766"/>
    <w:rsid w:val="00E46CB9"/>
    <w:rsid w:val="00E52C84"/>
    <w:rsid w:val="00E53209"/>
    <w:rsid w:val="00E53713"/>
    <w:rsid w:val="00E659CE"/>
    <w:rsid w:val="00E708A7"/>
    <w:rsid w:val="00E73CD7"/>
    <w:rsid w:val="00E7692A"/>
    <w:rsid w:val="00E86AA2"/>
    <w:rsid w:val="00E86D7C"/>
    <w:rsid w:val="00E878D6"/>
    <w:rsid w:val="00E92E1F"/>
    <w:rsid w:val="00E95F22"/>
    <w:rsid w:val="00EA0DFC"/>
    <w:rsid w:val="00EB0052"/>
    <w:rsid w:val="00EB005B"/>
    <w:rsid w:val="00EB7AD9"/>
    <w:rsid w:val="00EC5282"/>
    <w:rsid w:val="00ED00CB"/>
    <w:rsid w:val="00ED1A12"/>
    <w:rsid w:val="00ED3ABB"/>
    <w:rsid w:val="00ED4B95"/>
    <w:rsid w:val="00EE0BCC"/>
    <w:rsid w:val="00EE5ACB"/>
    <w:rsid w:val="00EE5F38"/>
    <w:rsid w:val="00EE6B40"/>
    <w:rsid w:val="00EF1C52"/>
    <w:rsid w:val="00EF2599"/>
    <w:rsid w:val="00F001FF"/>
    <w:rsid w:val="00F0073C"/>
    <w:rsid w:val="00F022DB"/>
    <w:rsid w:val="00F02522"/>
    <w:rsid w:val="00F07E9E"/>
    <w:rsid w:val="00F17324"/>
    <w:rsid w:val="00F216DD"/>
    <w:rsid w:val="00F2741B"/>
    <w:rsid w:val="00F27778"/>
    <w:rsid w:val="00F3036B"/>
    <w:rsid w:val="00F324A6"/>
    <w:rsid w:val="00F338FD"/>
    <w:rsid w:val="00F4283C"/>
    <w:rsid w:val="00F47DFA"/>
    <w:rsid w:val="00F551FC"/>
    <w:rsid w:val="00F61898"/>
    <w:rsid w:val="00F62376"/>
    <w:rsid w:val="00F66822"/>
    <w:rsid w:val="00F7174D"/>
    <w:rsid w:val="00F7784F"/>
    <w:rsid w:val="00F840B5"/>
    <w:rsid w:val="00F926D3"/>
    <w:rsid w:val="00F96A34"/>
    <w:rsid w:val="00FB68D5"/>
    <w:rsid w:val="00FC098E"/>
    <w:rsid w:val="00FC1BDF"/>
    <w:rsid w:val="00FC528B"/>
    <w:rsid w:val="00FD0584"/>
    <w:rsid w:val="00FD338B"/>
    <w:rsid w:val="00FE079E"/>
    <w:rsid w:val="00FE1427"/>
    <w:rsid w:val="00FE5A95"/>
    <w:rsid w:val="00FF51EA"/>
    <w:rsid w:val="00FF52D3"/>
    <w:rsid w:val="00FF6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E3AC"/>
  <w15:docId w15:val="{0F637BDE-A2EC-4755-844B-AB8608E2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7F5B"/>
  </w:style>
  <w:style w:type="paragraph" w:styleId="Nagwek1">
    <w:name w:val="heading 1"/>
    <w:basedOn w:val="Normalny"/>
    <w:next w:val="Normalny"/>
    <w:link w:val="Nagwek1Znak"/>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paragraph" w:styleId="Nagwekspisutreci">
    <w:name w:val="TOC Heading"/>
    <w:basedOn w:val="Nagwek1"/>
    <w:next w:val="Normalny"/>
    <w:uiPriority w:val="39"/>
    <w:unhideWhenUsed/>
    <w:qFormat/>
    <w:rsid w:val="00252425"/>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6D2EC2"/>
    <w:pPr>
      <w:spacing w:after="100"/>
    </w:pPr>
  </w:style>
  <w:style w:type="character" w:styleId="Hipercze">
    <w:name w:val="Hyperlink"/>
    <w:basedOn w:val="Domylnaczcionkaakapitu"/>
    <w:uiPriority w:val="99"/>
    <w:unhideWhenUsed/>
    <w:rsid w:val="006D2EC2"/>
    <w:rPr>
      <w:color w:val="0000FF" w:themeColor="hyperlink"/>
      <w:u w:val="single"/>
    </w:rPr>
  </w:style>
  <w:style w:type="paragraph" w:styleId="Bezodstpw">
    <w:name w:val="No Spacing"/>
    <w:link w:val="BezodstpwZnak"/>
    <w:uiPriority w:val="1"/>
    <w:qFormat/>
    <w:rsid w:val="006D2EC2"/>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6D2EC2"/>
    <w:rPr>
      <w:rFonts w:asciiTheme="minorHAnsi" w:eastAsiaTheme="minorEastAsia" w:hAnsiTheme="minorHAnsi" w:cstheme="minorBidi"/>
      <w:sz w:val="22"/>
      <w:szCs w:val="22"/>
    </w:rPr>
  </w:style>
  <w:style w:type="paragraph" w:styleId="Nagwek">
    <w:name w:val="header"/>
    <w:basedOn w:val="Normalny"/>
    <w:link w:val="NagwekZnak"/>
    <w:uiPriority w:val="99"/>
    <w:unhideWhenUsed/>
    <w:rsid w:val="003128A0"/>
    <w:pPr>
      <w:tabs>
        <w:tab w:val="center" w:pos="4536"/>
        <w:tab w:val="right" w:pos="9072"/>
      </w:tabs>
    </w:pPr>
  </w:style>
  <w:style w:type="character" w:customStyle="1" w:styleId="NagwekZnak">
    <w:name w:val="Nagłówek Znak"/>
    <w:basedOn w:val="Domylnaczcionkaakapitu"/>
    <w:link w:val="Nagwek"/>
    <w:uiPriority w:val="99"/>
    <w:rsid w:val="003128A0"/>
  </w:style>
  <w:style w:type="paragraph" w:styleId="Stopka">
    <w:name w:val="footer"/>
    <w:basedOn w:val="Normalny"/>
    <w:link w:val="StopkaZnak"/>
    <w:uiPriority w:val="99"/>
    <w:unhideWhenUsed/>
    <w:rsid w:val="003128A0"/>
    <w:pPr>
      <w:tabs>
        <w:tab w:val="center" w:pos="4536"/>
        <w:tab w:val="right" w:pos="9072"/>
      </w:tabs>
    </w:pPr>
  </w:style>
  <w:style w:type="character" w:customStyle="1" w:styleId="StopkaZnak">
    <w:name w:val="Stopka Znak"/>
    <w:basedOn w:val="Domylnaczcionkaakapitu"/>
    <w:link w:val="Stopka"/>
    <w:uiPriority w:val="99"/>
    <w:rsid w:val="003128A0"/>
  </w:style>
  <w:style w:type="character" w:customStyle="1" w:styleId="PodtytuZnak">
    <w:name w:val="Podtytuł Znak"/>
    <w:link w:val="Podtytu"/>
    <w:uiPriority w:val="11"/>
    <w:rsid w:val="00BA01C9"/>
    <w:rPr>
      <w:rFonts w:ascii="Georgia" w:eastAsia="Georgia" w:hAnsi="Georgia" w:cs="Georgia"/>
      <w:i/>
      <w:color w:val="666666"/>
      <w:sz w:val="48"/>
      <w:szCs w:val="48"/>
    </w:rPr>
  </w:style>
  <w:style w:type="paragraph" w:styleId="Akapitzlist">
    <w:name w:val="List Paragraph"/>
    <w:aliases w:val="Akapit z listą 1,times,List Paragraph,normalny tekst,Numerowanie,Akapit z listą BS,Kolorowa lista — akcent 11,Chorzów - Akapit z listą,Tekst punktowanie,Punktor - wymiennik,maz_wyliczenie,opis dzialania,K-P_odwolanie,A_wyliczenie,BulletC"/>
    <w:basedOn w:val="Normalny"/>
    <w:link w:val="AkapitzlistZnak"/>
    <w:uiPriority w:val="34"/>
    <w:qFormat/>
    <w:rsid w:val="00BA01C9"/>
    <w:pPr>
      <w:ind w:left="720"/>
      <w:contextualSpacing/>
    </w:pPr>
  </w:style>
  <w:style w:type="paragraph" w:styleId="Tekstprzypisudolnego">
    <w:name w:val="footnote text"/>
    <w:aliases w:val="Tekst przypisu"/>
    <w:basedOn w:val="Normalny"/>
    <w:link w:val="TekstprzypisudolnegoZnak"/>
    <w:uiPriority w:val="99"/>
    <w:unhideWhenUsed/>
    <w:rsid w:val="00BD4EFF"/>
    <w:rPr>
      <w:rFonts w:eastAsia="Times New Roman" w:cs="Times New Roman"/>
    </w:rPr>
  </w:style>
  <w:style w:type="character" w:customStyle="1" w:styleId="TekstprzypisudolnegoZnak">
    <w:name w:val="Tekst przypisu dolnego Znak"/>
    <w:aliases w:val="Tekst przypisu Znak"/>
    <w:basedOn w:val="Domylnaczcionkaakapitu"/>
    <w:link w:val="Tekstprzypisudolnego"/>
    <w:uiPriority w:val="99"/>
    <w:rsid w:val="00BD4EFF"/>
    <w:rPr>
      <w:rFonts w:eastAsia="Times New Roman" w:cs="Times New Roman"/>
    </w:rPr>
  </w:style>
  <w:style w:type="character" w:styleId="Odwoanieprzypisudolnego">
    <w:name w:val="footnote reference"/>
    <w:uiPriority w:val="99"/>
    <w:semiHidden/>
    <w:unhideWhenUsed/>
    <w:rsid w:val="00BD4EFF"/>
    <w:rPr>
      <w:vertAlign w:val="superscript"/>
    </w:rPr>
  </w:style>
  <w:style w:type="paragraph" w:styleId="Spistreci2">
    <w:name w:val="toc 2"/>
    <w:basedOn w:val="Normalny"/>
    <w:next w:val="Normalny"/>
    <w:autoRedefine/>
    <w:uiPriority w:val="39"/>
    <w:unhideWhenUsed/>
    <w:rsid w:val="00D967EC"/>
    <w:pPr>
      <w:spacing w:after="100"/>
      <w:ind w:left="200"/>
    </w:pPr>
  </w:style>
  <w:style w:type="character" w:styleId="Nierozpoznanawzmianka">
    <w:name w:val="Unresolved Mention"/>
    <w:basedOn w:val="Domylnaczcionkaakapitu"/>
    <w:uiPriority w:val="99"/>
    <w:semiHidden/>
    <w:unhideWhenUsed/>
    <w:rsid w:val="003F55B3"/>
    <w:rPr>
      <w:color w:val="605E5C"/>
      <w:shd w:val="clear" w:color="auto" w:fill="E1DFDD"/>
    </w:rPr>
  </w:style>
  <w:style w:type="paragraph" w:styleId="Spistreci3">
    <w:name w:val="toc 3"/>
    <w:basedOn w:val="Normalny"/>
    <w:next w:val="Normalny"/>
    <w:autoRedefine/>
    <w:uiPriority w:val="39"/>
    <w:unhideWhenUsed/>
    <w:rsid w:val="00EE5ACB"/>
    <w:pPr>
      <w:spacing w:after="100"/>
      <w:ind w:left="400"/>
    </w:pPr>
  </w:style>
  <w:style w:type="paragraph" w:styleId="NormalnyWeb">
    <w:name w:val="Normal (Web)"/>
    <w:basedOn w:val="Normalny"/>
    <w:uiPriority w:val="99"/>
    <w:semiHidden/>
    <w:unhideWhenUsed/>
    <w:rsid w:val="001340F0"/>
    <w:rPr>
      <w:rFonts w:ascii="Times New Roman" w:hAnsi="Times New Roman" w:cs="Times New Roman"/>
      <w:sz w:val="24"/>
      <w:szCs w:val="24"/>
    </w:rPr>
  </w:style>
  <w:style w:type="table" w:styleId="Tabela-Siatka">
    <w:name w:val="Table Grid"/>
    <w:basedOn w:val="Standardowy"/>
    <w:uiPriority w:val="39"/>
    <w:rsid w:val="0011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02642"/>
    <w:rPr>
      <w:sz w:val="16"/>
      <w:szCs w:val="16"/>
    </w:rPr>
  </w:style>
  <w:style w:type="paragraph" w:styleId="Tekstkomentarza">
    <w:name w:val="annotation text"/>
    <w:basedOn w:val="Normalny"/>
    <w:link w:val="TekstkomentarzaZnak"/>
    <w:uiPriority w:val="99"/>
    <w:semiHidden/>
    <w:unhideWhenUsed/>
    <w:rsid w:val="00902642"/>
  </w:style>
  <w:style w:type="character" w:customStyle="1" w:styleId="TekstkomentarzaZnak">
    <w:name w:val="Tekst komentarza Znak"/>
    <w:basedOn w:val="Domylnaczcionkaakapitu"/>
    <w:link w:val="Tekstkomentarza"/>
    <w:uiPriority w:val="99"/>
    <w:semiHidden/>
    <w:rsid w:val="00902642"/>
  </w:style>
  <w:style w:type="paragraph" w:styleId="Tematkomentarza">
    <w:name w:val="annotation subject"/>
    <w:basedOn w:val="Tekstkomentarza"/>
    <w:next w:val="Tekstkomentarza"/>
    <w:link w:val="TematkomentarzaZnak"/>
    <w:uiPriority w:val="99"/>
    <w:semiHidden/>
    <w:unhideWhenUsed/>
    <w:rsid w:val="00902642"/>
    <w:rPr>
      <w:b/>
      <w:bCs/>
    </w:rPr>
  </w:style>
  <w:style w:type="character" w:customStyle="1" w:styleId="TematkomentarzaZnak">
    <w:name w:val="Temat komentarza Znak"/>
    <w:basedOn w:val="TekstkomentarzaZnak"/>
    <w:link w:val="Tematkomentarza"/>
    <w:uiPriority w:val="99"/>
    <w:semiHidden/>
    <w:rsid w:val="00902642"/>
    <w:rPr>
      <w:b/>
      <w:bCs/>
    </w:rPr>
  </w:style>
  <w:style w:type="paragraph" w:styleId="Tekstprzypisukocowego">
    <w:name w:val="endnote text"/>
    <w:basedOn w:val="Normalny"/>
    <w:link w:val="TekstprzypisukocowegoZnak"/>
    <w:uiPriority w:val="99"/>
    <w:semiHidden/>
    <w:unhideWhenUsed/>
    <w:rsid w:val="006275D7"/>
  </w:style>
  <w:style w:type="character" w:customStyle="1" w:styleId="TekstprzypisukocowegoZnak">
    <w:name w:val="Tekst przypisu końcowego Znak"/>
    <w:basedOn w:val="Domylnaczcionkaakapitu"/>
    <w:link w:val="Tekstprzypisukocowego"/>
    <w:uiPriority w:val="99"/>
    <w:semiHidden/>
    <w:rsid w:val="006275D7"/>
  </w:style>
  <w:style w:type="character" w:styleId="Odwoanieprzypisukocowego">
    <w:name w:val="endnote reference"/>
    <w:basedOn w:val="Domylnaczcionkaakapitu"/>
    <w:uiPriority w:val="99"/>
    <w:semiHidden/>
    <w:unhideWhenUsed/>
    <w:rsid w:val="006275D7"/>
    <w:rPr>
      <w:vertAlign w:val="superscript"/>
    </w:rPr>
  </w:style>
  <w:style w:type="character" w:customStyle="1" w:styleId="js-province-data-value">
    <w:name w:val="js-province-data-value"/>
    <w:basedOn w:val="Domylnaczcionkaakapitu"/>
    <w:rsid w:val="00BF7274"/>
  </w:style>
  <w:style w:type="character" w:customStyle="1" w:styleId="AkapitzlistZnak">
    <w:name w:val="Akapit z listą Znak"/>
    <w:aliases w:val="Akapit z listą 1 Znak,times Znak,List Paragraph Znak,normalny tekst Znak,Numerowanie Znak,Akapit z listą BS Znak,Kolorowa lista — akcent 11 Znak,Chorzów - Akapit z listą Znak,Tekst punktowanie Znak,Punktor - wymiennik Znak"/>
    <w:link w:val="Akapitzlist"/>
    <w:uiPriority w:val="34"/>
    <w:qFormat/>
    <w:rsid w:val="00E46CB9"/>
  </w:style>
  <w:style w:type="character" w:customStyle="1" w:styleId="Nagwek1Znak">
    <w:name w:val="Nagłówek 1 Znak"/>
    <w:basedOn w:val="Domylnaczcionkaakapitu"/>
    <w:link w:val="Nagwek1"/>
    <w:uiPriority w:val="9"/>
    <w:rsid w:val="0020328B"/>
    <w:rPr>
      <w:b/>
      <w:sz w:val="48"/>
      <w:szCs w:val="48"/>
    </w:rPr>
  </w:style>
  <w:style w:type="paragraph" w:styleId="Tekstdymka">
    <w:name w:val="Balloon Text"/>
    <w:basedOn w:val="Normalny"/>
    <w:link w:val="TekstdymkaZnak"/>
    <w:uiPriority w:val="99"/>
    <w:semiHidden/>
    <w:unhideWhenUsed/>
    <w:rsid w:val="003B6E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EE2"/>
    <w:rPr>
      <w:rFonts w:ascii="Segoe UI" w:hAnsi="Segoe UI" w:cs="Segoe UI"/>
      <w:sz w:val="18"/>
      <w:szCs w:val="18"/>
    </w:rPr>
  </w:style>
  <w:style w:type="character" w:styleId="Uwydatnienie">
    <w:name w:val="Emphasis"/>
    <w:basedOn w:val="Domylnaczcionkaakapitu"/>
    <w:uiPriority w:val="20"/>
    <w:qFormat/>
    <w:rsid w:val="00A608B8"/>
    <w:rPr>
      <w:i/>
      <w:iCs/>
    </w:rPr>
  </w:style>
  <w:style w:type="paragraph" w:customStyle="1" w:styleId="margin-t">
    <w:name w:val="margin-t"/>
    <w:basedOn w:val="Normalny"/>
    <w:rsid w:val="000F48B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264">
      <w:bodyDiv w:val="1"/>
      <w:marLeft w:val="0"/>
      <w:marRight w:val="0"/>
      <w:marTop w:val="0"/>
      <w:marBottom w:val="0"/>
      <w:divBdr>
        <w:top w:val="none" w:sz="0" w:space="0" w:color="auto"/>
        <w:left w:val="none" w:sz="0" w:space="0" w:color="auto"/>
        <w:bottom w:val="none" w:sz="0" w:space="0" w:color="auto"/>
        <w:right w:val="none" w:sz="0" w:space="0" w:color="auto"/>
      </w:divBdr>
    </w:div>
    <w:div w:id="192498492">
      <w:bodyDiv w:val="1"/>
      <w:marLeft w:val="0"/>
      <w:marRight w:val="0"/>
      <w:marTop w:val="0"/>
      <w:marBottom w:val="0"/>
      <w:divBdr>
        <w:top w:val="none" w:sz="0" w:space="0" w:color="auto"/>
        <w:left w:val="none" w:sz="0" w:space="0" w:color="auto"/>
        <w:bottom w:val="none" w:sz="0" w:space="0" w:color="auto"/>
        <w:right w:val="none" w:sz="0" w:space="0" w:color="auto"/>
      </w:divBdr>
    </w:div>
    <w:div w:id="243682835">
      <w:bodyDiv w:val="1"/>
      <w:marLeft w:val="0"/>
      <w:marRight w:val="0"/>
      <w:marTop w:val="0"/>
      <w:marBottom w:val="0"/>
      <w:divBdr>
        <w:top w:val="none" w:sz="0" w:space="0" w:color="auto"/>
        <w:left w:val="none" w:sz="0" w:space="0" w:color="auto"/>
        <w:bottom w:val="none" w:sz="0" w:space="0" w:color="auto"/>
        <w:right w:val="none" w:sz="0" w:space="0" w:color="auto"/>
      </w:divBdr>
    </w:div>
    <w:div w:id="333800181">
      <w:bodyDiv w:val="1"/>
      <w:marLeft w:val="0"/>
      <w:marRight w:val="0"/>
      <w:marTop w:val="0"/>
      <w:marBottom w:val="0"/>
      <w:divBdr>
        <w:top w:val="none" w:sz="0" w:space="0" w:color="auto"/>
        <w:left w:val="none" w:sz="0" w:space="0" w:color="auto"/>
        <w:bottom w:val="none" w:sz="0" w:space="0" w:color="auto"/>
        <w:right w:val="none" w:sz="0" w:space="0" w:color="auto"/>
      </w:divBdr>
    </w:div>
    <w:div w:id="376009729">
      <w:bodyDiv w:val="1"/>
      <w:marLeft w:val="0"/>
      <w:marRight w:val="0"/>
      <w:marTop w:val="0"/>
      <w:marBottom w:val="0"/>
      <w:divBdr>
        <w:top w:val="none" w:sz="0" w:space="0" w:color="auto"/>
        <w:left w:val="none" w:sz="0" w:space="0" w:color="auto"/>
        <w:bottom w:val="none" w:sz="0" w:space="0" w:color="auto"/>
        <w:right w:val="none" w:sz="0" w:space="0" w:color="auto"/>
      </w:divBdr>
    </w:div>
    <w:div w:id="405954436">
      <w:bodyDiv w:val="1"/>
      <w:marLeft w:val="0"/>
      <w:marRight w:val="0"/>
      <w:marTop w:val="0"/>
      <w:marBottom w:val="0"/>
      <w:divBdr>
        <w:top w:val="none" w:sz="0" w:space="0" w:color="auto"/>
        <w:left w:val="none" w:sz="0" w:space="0" w:color="auto"/>
        <w:bottom w:val="none" w:sz="0" w:space="0" w:color="auto"/>
        <w:right w:val="none" w:sz="0" w:space="0" w:color="auto"/>
      </w:divBdr>
    </w:div>
    <w:div w:id="495608890">
      <w:bodyDiv w:val="1"/>
      <w:marLeft w:val="0"/>
      <w:marRight w:val="0"/>
      <w:marTop w:val="0"/>
      <w:marBottom w:val="0"/>
      <w:divBdr>
        <w:top w:val="none" w:sz="0" w:space="0" w:color="auto"/>
        <w:left w:val="none" w:sz="0" w:space="0" w:color="auto"/>
        <w:bottom w:val="none" w:sz="0" w:space="0" w:color="auto"/>
        <w:right w:val="none" w:sz="0" w:space="0" w:color="auto"/>
      </w:divBdr>
    </w:div>
    <w:div w:id="507404465">
      <w:bodyDiv w:val="1"/>
      <w:marLeft w:val="0"/>
      <w:marRight w:val="0"/>
      <w:marTop w:val="0"/>
      <w:marBottom w:val="0"/>
      <w:divBdr>
        <w:top w:val="none" w:sz="0" w:space="0" w:color="auto"/>
        <w:left w:val="none" w:sz="0" w:space="0" w:color="auto"/>
        <w:bottom w:val="none" w:sz="0" w:space="0" w:color="auto"/>
        <w:right w:val="none" w:sz="0" w:space="0" w:color="auto"/>
      </w:divBdr>
    </w:div>
    <w:div w:id="576477853">
      <w:bodyDiv w:val="1"/>
      <w:marLeft w:val="0"/>
      <w:marRight w:val="0"/>
      <w:marTop w:val="0"/>
      <w:marBottom w:val="0"/>
      <w:divBdr>
        <w:top w:val="none" w:sz="0" w:space="0" w:color="auto"/>
        <w:left w:val="none" w:sz="0" w:space="0" w:color="auto"/>
        <w:bottom w:val="none" w:sz="0" w:space="0" w:color="auto"/>
        <w:right w:val="none" w:sz="0" w:space="0" w:color="auto"/>
      </w:divBdr>
    </w:div>
    <w:div w:id="731852625">
      <w:bodyDiv w:val="1"/>
      <w:marLeft w:val="0"/>
      <w:marRight w:val="0"/>
      <w:marTop w:val="0"/>
      <w:marBottom w:val="0"/>
      <w:divBdr>
        <w:top w:val="none" w:sz="0" w:space="0" w:color="auto"/>
        <w:left w:val="none" w:sz="0" w:space="0" w:color="auto"/>
        <w:bottom w:val="none" w:sz="0" w:space="0" w:color="auto"/>
        <w:right w:val="none" w:sz="0" w:space="0" w:color="auto"/>
      </w:divBdr>
      <w:divsChild>
        <w:div w:id="1912422893">
          <w:marLeft w:val="0"/>
          <w:marRight w:val="0"/>
          <w:marTop w:val="0"/>
          <w:marBottom w:val="180"/>
          <w:divBdr>
            <w:top w:val="none" w:sz="0" w:space="0" w:color="auto"/>
            <w:left w:val="none" w:sz="0" w:space="0" w:color="auto"/>
            <w:bottom w:val="none" w:sz="0" w:space="0" w:color="auto"/>
            <w:right w:val="none" w:sz="0" w:space="0" w:color="auto"/>
          </w:divBdr>
        </w:div>
        <w:div w:id="676035640">
          <w:marLeft w:val="0"/>
          <w:marRight w:val="0"/>
          <w:marTop w:val="0"/>
          <w:marBottom w:val="0"/>
          <w:divBdr>
            <w:top w:val="none" w:sz="0" w:space="0" w:color="auto"/>
            <w:left w:val="none" w:sz="0" w:space="0" w:color="auto"/>
            <w:bottom w:val="none" w:sz="0" w:space="0" w:color="auto"/>
            <w:right w:val="none" w:sz="0" w:space="0" w:color="auto"/>
          </w:divBdr>
        </w:div>
      </w:divsChild>
    </w:div>
    <w:div w:id="744841098">
      <w:bodyDiv w:val="1"/>
      <w:marLeft w:val="0"/>
      <w:marRight w:val="0"/>
      <w:marTop w:val="0"/>
      <w:marBottom w:val="0"/>
      <w:divBdr>
        <w:top w:val="none" w:sz="0" w:space="0" w:color="auto"/>
        <w:left w:val="none" w:sz="0" w:space="0" w:color="auto"/>
        <w:bottom w:val="none" w:sz="0" w:space="0" w:color="auto"/>
        <w:right w:val="none" w:sz="0" w:space="0" w:color="auto"/>
      </w:divBdr>
    </w:div>
    <w:div w:id="846167509">
      <w:bodyDiv w:val="1"/>
      <w:marLeft w:val="0"/>
      <w:marRight w:val="0"/>
      <w:marTop w:val="0"/>
      <w:marBottom w:val="0"/>
      <w:divBdr>
        <w:top w:val="none" w:sz="0" w:space="0" w:color="auto"/>
        <w:left w:val="none" w:sz="0" w:space="0" w:color="auto"/>
        <w:bottom w:val="none" w:sz="0" w:space="0" w:color="auto"/>
        <w:right w:val="none" w:sz="0" w:space="0" w:color="auto"/>
      </w:divBdr>
    </w:div>
    <w:div w:id="860824329">
      <w:bodyDiv w:val="1"/>
      <w:marLeft w:val="0"/>
      <w:marRight w:val="0"/>
      <w:marTop w:val="0"/>
      <w:marBottom w:val="0"/>
      <w:divBdr>
        <w:top w:val="none" w:sz="0" w:space="0" w:color="auto"/>
        <w:left w:val="none" w:sz="0" w:space="0" w:color="auto"/>
        <w:bottom w:val="none" w:sz="0" w:space="0" w:color="auto"/>
        <w:right w:val="none" w:sz="0" w:space="0" w:color="auto"/>
      </w:divBdr>
    </w:div>
    <w:div w:id="940070321">
      <w:bodyDiv w:val="1"/>
      <w:marLeft w:val="0"/>
      <w:marRight w:val="0"/>
      <w:marTop w:val="0"/>
      <w:marBottom w:val="0"/>
      <w:divBdr>
        <w:top w:val="none" w:sz="0" w:space="0" w:color="auto"/>
        <w:left w:val="none" w:sz="0" w:space="0" w:color="auto"/>
        <w:bottom w:val="none" w:sz="0" w:space="0" w:color="auto"/>
        <w:right w:val="none" w:sz="0" w:space="0" w:color="auto"/>
      </w:divBdr>
    </w:div>
    <w:div w:id="972055252">
      <w:bodyDiv w:val="1"/>
      <w:marLeft w:val="0"/>
      <w:marRight w:val="0"/>
      <w:marTop w:val="0"/>
      <w:marBottom w:val="0"/>
      <w:divBdr>
        <w:top w:val="none" w:sz="0" w:space="0" w:color="auto"/>
        <w:left w:val="none" w:sz="0" w:space="0" w:color="auto"/>
        <w:bottom w:val="none" w:sz="0" w:space="0" w:color="auto"/>
        <w:right w:val="none" w:sz="0" w:space="0" w:color="auto"/>
      </w:divBdr>
    </w:div>
    <w:div w:id="985546471">
      <w:bodyDiv w:val="1"/>
      <w:marLeft w:val="0"/>
      <w:marRight w:val="0"/>
      <w:marTop w:val="0"/>
      <w:marBottom w:val="0"/>
      <w:divBdr>
        <w:top w:val="none" w:sz="0" w:space="0" w:color="auto"/>
        <w:left w:val="none" w:sz="0" w:space="0" w:color="auto"/>
        <w:bottom w:val="none" w:sz="0" w:space="0" w:color="auto"/>
        <w:right w:val="none" w:sz="0" w:space="0" w:color="auto"/>
      </w:divBdr>
    </w:div>
    <w:div w:id="1000350031">
      <w:bodyDiv w:val="1"/>
      <w:marLeft w:val="0"/>
      <w:marRight w:val="0"/>
      <w:marTop w:val="0"/>
      <w:marBottom w:val="0"/>
      <w:divBdr>
        <w:top w:val="none" w:sz="0" w:space="0" w:color="auto"/>
        <w:left w:val="none" w:sz="0" w:space="0" w:color="auto"/>
        <w:bottom w:val="none" w:sz="0" w:space="0" w:color="auto"/>
        <w:right w:val="none" w:sz="0" w:space="0" w:color="auto"/>
      </w:divBdr>
    </w:div>
    <w:div w:id="1044528560">
      <w:bodyDiv w:val="1"/>
      <w:marLeft w:val="0"/>
      <w:marRight w:val="0"/>
      <w:marTop w:val="0"/>
      <w:marBottom w:val="0"/>
      <w:divBdr>
        <w:top w:val="none" w:sz="0" w:space="0" w:color="auto"/>
        <w:left w:val="none" w:sz="0" w:space="0" w:color="auto"/>
        <w:bottom w:val="none" w:sz="0" w:space="0" w:color="auto"/>
        <w:right w:val="none" w:sz="0" w:space="0" w:color="auto"/>
      </w:divBdr>
    </w:div>
    <w:div w:id="1068724575">
      <w:bodyDiv w:val="1"/>
      <w:marLeft w:val="0"/>
      <w:marRight w:val="0"/>
      <w:marTop w:val="0"/>
      <w:marBottom w:val="0"/>
      <w:divBdr>
        <w:top w:val="none" w:sz="0" w:space="0" w:color="auto"/>
        <w:left w:val="none" w:sz="0" w:space="0" w:color="auto"/>
        <w:bottom w:val="none" w:sz="0" w:space="0" w:color="auto"/>
        <w:right w:val="none" w:sz="0" w:space="0" w:color="auto"/>
      </w:divBdr>
    </w:div>
    <w:div w:id="1085154044">
      <w:bodyDiv w:val="1"/>
      <w:marLeft w:val="0"/>
      <w:marRight w:val="0"/>
      <w:marTop w:val="0"/>
      <w:marBottom w:val="0"/>
      <w:divBdr>
        <w:top w:val="none" w:sz="0" w:space="0" w:color="auto"/>
        <w:left w:val="none" w:sz="0" w:space="0" w:color="auto"/>
        <w:bottom w:val="none" w:sz="0" w:space="0" w:color="auto"/>
        <w:right w:val="none" w:sz="0" w:space="0" w:color="auto"/>
      </w:divBdr>
    </w:div>
    <w:div w:id="1102990431">
      <w:bodyDiv w:val="1"/>
      <w:marLeft w:val="0"/>
      <w:marRight w:val="0"/>
      <w:marTop w:val="0"/>
      <w:marBottom w:val="0"/>
      <w:divBdr>
        <w:top w:val="none" w:sz="0" w:space="0" w:color="auto"/>
        <w:left w:val="none" w:sz="0" w:space="0" w:color="auto"/>
        <w:bottom w:val="none" w:sz="0" w:space="0" w:color="auto"/>
        <w:right w:val="none" w:sz="0" w:space="0" w:color="auto"/>
      </w:divBdr>
    </w:div>
    <w:div w:id="1142311686">
      <w:bodyDiv w:val="1"/>
      <w:marLeft w:val="0"/>
      <w:marRight w:val="0"/>
      <w:marTop w:val="0"/>
      <w:marBottom w:val="0"/>
      <w:divBdr>
        <w:top w:val="none" w:sz="0" w:space="0" w:color="auto"/>
        <w:left w:val="none" w:sz="0" w:space="0" w:color="auto"/>
        <w:bottom w:val="none" w:sz="0" w:space="0" w:color="auto"/>
        <w:right w:val="none" w:sz="0" w:space="0" w:color="auto"/>
      </w:divBdr>
    </w:div>
    <w:div w:id="1175463896">
      <w:bodyDiv w:val="1"/>
      <w:marLeft w:val="0"/>
      <w:marRight w:val="0"/>
      <w:marTop w:val="0"/>
      <w:marBottom w:val="0"/>
      <w:divBdr>
        <w:top w:val="none" w:sz="0" w:space="0" w:color="auto"/>
        <w:left w:val="none" w:sz="0" w:space="0" w:color="auto"/>
        <w:bottom w:val="none" w:sz="0" w:space="0" w:color="auto"/>
        <w:right w:val="none" w:sz="0" w:space="0" w:color="auto"/>
      </w:divBdr>
    </w:div>
    <w:div w:id="1227957293">
      <w:bodyDiv w:val="1"/>
      <w:marLeft w:val="0"/>
      <w:marRight w:val="0"/>
      <w:marTop w:val="0"/>
      <w:marBottom w:val="0"/>
      <w:divBdr>
        <w:top w:val="none" w:sz="0" w:space="0" w:color="auto"/>
        <w:left w:val="none" w:sz="0" w:space="0" w:color="auto"/>
        <w:bottom w:val="none" w:sz="0" w:space="0" w:color="auto"/>
        <w:right w:val="none" w:sz="0" w:space="0" w:color="auto"/>
      </w:divBdr>
    </w:div>
    <w:div w:id="1281035048">
      <w:bodyDiv w:val="1"/>
      <w:marLeft w:val="0"/>
      <w:marRight w:val="0"/>
      <w:marTop w:val="0"/>
      <w:marBottom w:val="0"/>
      <w:divBdr>
        <w:top w:val="none" w:sz="0" w:space="0" w:color="auto"/>
        <w:left w:val="none" w:sz="0" w:space="0" w:color="auto"/>
        <w:bottom w:val="none" w:sz="0" w:space="0" w:color="auto"/>
        <w:right w:val="none" w:sz="0" w:space="0" w:color="auto"/>
      </w:divBdr>
    </w:div>
    <w:div w:id="1331180631">
      <w:bodyDiv w:val="1"/>
      <w:marLeft w:val="0"/>
      <w:marRight w:val="0"/>
      <w:marTop w:val="0"/>
      <w:marBottom w:val="0"/>
      <w:divBdr>
        <w:top w:val="none" w:sz="0" w:space="0" w:color="auto"/>
        <w:left w:val="none" w:sz="0" w:space="0" w:color="auto"/>
        <w:bottom w:val="none" w:sz="0" w:space="0" w:color="auto"/>
        <w:right w:val="none" w:sz="0" w:space="0" w:color="auto"/>
      </w:divBdr>
    </w:div>
    <w:div w:id="1348604217">
      <w:bodyDiv w:val="1"/>
      <w:marLeft w:val="0"/>
      <w:marRight w:val="0"/>
      <w:marTop w:val="0"/>
      <w:marBottom w:val="0"/>
      <w:divBdr>
        <w:top w:val="none" w:sz="0" w:space="0" w:color="auto"/>
        <w:left w:val="none" w:sz="0" w:space="0" w:color="auto"/>
        <w:bottom w:val="none" w:sz="0" w:space="0" w:color="auto"/>
        <w:right w:val="none" w:sz="0" w:space="0" w:color="auto"/>
      </w:divBdr>
    </w:div>
    <w:div w:id="1454977587">
      <w:bodyDiv w:val="1"/>
      <w:marLeft w:val="0"/>
      <w:marRight w:val="0"/>
      <w:marTop w:val="0"/>
      <w:marBottom w:val="0"/>
      <w:divBdr>
        <w:top w:val="none" w:sz="0" w:space="0" w:color="auto"/>
        <w:left w:val="none" w:sz="0" w:space="0" w:color="auto"/>
        <w:bottom w:val="none" w:sz="0" w:space="0" w:color="auto"/>
        <w:right w:val="none" w:sz="0" w:space="0" w:color="auto"/>
      </w:divBdr>
    </w:div>
    <w:div w:id="1548299979">
      <w:bodyDiv w:val="1"/>
      <w:marLeft w:val="0"/>
      <w:marRight w:val="0"/>
      <w:marTop w:val="0"/>
      <w:marBottom w:val="0"/>
      <w:divBdr>
        <w:top w:val="none" w:sz="0" w:space="0" w:color="auto"/>
        <w:left w:val="none" w:sz="0" w:space="0" w:color="auto"/>
        <w:bottom w:val="none" w:sz="0" w:space="0" w:color="auto"/>
        <w:right w:val="none" w:sz="0" w:space="0" w:color="auto"/>
      </w:divBdr>
    </w:div>
    <w:div w:id="1596206099">
      <w:bodyDiv w:val="1"/>
      <w:marLeft w:val="0"/>
      <w:marRight w:val="0"/>
      <w:marTop w:val="0"/>
      <w:marBottom w:val="0"/>
      <w:divBdr>
        <w:top w:val="none" w:sz="0" w:space="0" w:color="auto"/>
        <w:left w:val="none" w:sz="0" w:space="0" w:color="auto"/>
        <w:bottom w:val="none" w:sz="0" w:space="0" w:color="auto"/>
        <w:right w:val="none" w:sz="0" w:space="0" w:color="auto"/>
      </w:divBdr>
    </w:div>
    <w:div w:id="1675451376">
      <w:bodyDiv w:val="1"/>
      <w:marLeft w:val="0"/>
      <w:marRight w:val="0"/>
      <w:marTop w:val="0"/>
      <w:marBottom w:val="0"/>
      <w:divBdr>
        <w:top w:val="none" w:sz="0" w:space="0" w:color="auto"/>
        <w:left w:val="none" w:sz="0" w:space="0" w:color="auto"/>
        <w:bottom w:val="none" w:sz="0" w:space="0" w:color="auto"/>
        <w:right w:val="none" w:sz="0" w:space="0" w:color="auto"/>
      </w:divBdr>
    </w:div>
    <w:div w:id="1689915814">
      <w:bodyDiv w:val="1"/>
      <w:marLeft w:val="0"/>
      <w:marRight w:val="0"/>
      <w:marTop w:val="0"/>
      <w:marBottom w:val="0"/>
      <w:divBdr>
        <w:top w:val="none" w:sz="0" w:space="0" w:color="auto"/>
        <w:left w:val="none" w:sz="0" w:space="0" w:color="auto"/>
        <w:bottom w:val="none" w:sz="0" w:space="0" w:color="auto"/>
        <w:right w:val="none" w:sz="0" w:space="0" w:color="auto"/>
      </w:divBdr>
    </w:div>
    <w:div w:id="1713118147">
      <w:bodyDiv w:val="1"/>
      <w:marLeft w:val="0"/>
      <w:marRight w:val="0"/>
      <w:marTop w:val="0"/>
      <w:marBottom w:val="0"/>
      <w:divBdr>
        <w:top w:val="none" w:sz="0" w:space="0" w:color="auto"/>
        <w:left w:val="none" w:sz="0" w:space="0" w:color="auto"/>
        <w:bottom w:val="none" w:sz="0" w:space="0" w:color="auto"/>
        <w:right w:val="none" w:sz="0" w:space="0" w:color="auto"/>
      </w:divBdr>
    </w:div>
    <w:div w:id="1758743627">
      <w:bodyDiv w:val="1"/>
      <w:marLeft w:val="0"/>
      <w:marRight w:val="0"/>
      <w:marTop w:val="0"/>
      <w:marBottom w:val="0"/>
      <w:divBdr>
        <w:top w:val="none" w:sz="0" w:space="0" w:color="auto"/>
        <w:left w:val="none" w:sz="0" w:space="0" w:color="auto"/>
        <w:bottom w:val="none" w:sz="0" w:space="0" w:color="auto"/>
        <w:right w:val="none" w:sz="0" w:space="0" w:color="auto"/>
      </w:divBdr>
    </w:div>
    <w:div w:id="1780950054">
      <w:bodyDiv w:val="1"/>
      <w:marLeft w:val="0"/>
      <w:marRight w:val="0"/>
      <w:marTop w:val="0"/>
      <w:marBottom w:val="0"/>
      <w:divBdr>
        <w:top w:val="none" w:sz="0" w:space="0" w:color="auto"/>
        <w:left w:val="none" w:sz="0" w:space="0" w:color="auto"/>
        <w:bottom w:val="none" w:sz="0" w:space="0" w:color="auto"/>
        <w:right w:val="none" w:sz="0" w:space="0" w:color="auto"/>
      </w:divBdr>
    </w:div>
    <w:div w:id="1836914280">
      <w:bodyDiv w:val="1"/>
      <w:marLeft w:val="0"/>
      <w:marRight w:val="0"/>
      <w:marTop w:val="0"/>
      <w:marBottom w:val="0"/>
      <w:divBdr>
        <w:top w:val="none" w:sz="0" w:space="0" w:color="auto"/>
        <w:left w:val="none" w:sz="0" w:space="0" w:color="auto"/>
        <w:bottom w:val="none" w:sz="0" w:space="0" w:color="auto"/>
        <w:right w:val="none" w:sz="0" w:space="0" w:color="auto"/>
      </w:divBdr>
    </w:div>
    <w:div w:id="1990939332">
      <w:bodyDiv w:val="1"/>
      <w:marLeft w:val="0"/>
      <w:marRight w:val="0"/>
      <w:marTop w:val="0"/>
      <w:marBottom w:val="0"/>
      <w:divBdr>
        <w:top w:val="none" w:sz="0" w:space="0" w:color="auto"/>
        <w:left w:val="none" w:sz="0" w:space="0" w:color="auto"/>
        <w:bottom w:val="none" w:sz="0" w:space="0" w:color="auto"/>
        <w:right w:val="none" w:sz="0" w:space="0" w:color="auto"/>
      </w:divBdr>
    </w:div>
    <w:div w:id="2059738640">
      <w:bodyDiv w:val="1"/>
      <w:marLeft w:val="0"/>
      <w:marRight w:val="0"/>
      <w:marTop w:val="0"/>
      <w:marBottom w:val="0"/>
      <w:divBdr>
        <w:top w:val="none" w:sz="0" w:space="0" w:color="auto"/>
        <w:left w:val="none" w:sz="0" w:space="0" w:color="auto"/>
        <w:bottom w:val="none" w:sz="0" w:space="0" w:color="auto"/>
        <w:right w:val="none" w:sz="0" w:space="0" w:color="auto"/>
      </w:divBdr>
    </w:div>
    <w:div w:id="2092392092">
      <w:bodyDiv w:val="1"/>
      <w:marLeft w:val="0"/>
      <w:marRight w:val="0"/>
      <w:marTop w:val="0"/>
      <w:marBottom w:val="0"/>
      <w:divBdr>
        <w:top w:val="none" w:sz="0" w:space="0" w:color="auto"/>
        <w:left w:val="none" w:sz="0" w:space="0" w:color="auto"/>
        <w:bottom w:val="none" w:sz="0" w:space="0" w:color="auto"/>
        <w:right w:val="none" w:sz="0" w:space="0" w:color="auto"/>
      </w:divBdr>
    </w:div>
    <w:div w:id="213097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krajnazlotowska.pl" TargetMode="External"/><Relationship Id="rId18" Type="http://schemas.openxmlformats.org/officeDocument/2006/relationships/image" Target="media/image8.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rajnazlotowska.pl/" TargetMode="External"/><Relationship Id="rId20" Type="http://schemas.openxmlformats.org/officeDocument/2006/relationships/hyperlink" Target="https://zlotow.prac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ynagrodzenia.pl/gus/dane-wojewodzkie/wielkopolsk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rajnazlotowska.p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6F4E-C847-48DD-85CB-00EE5D43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27108</Words>
  <Characters>162650</Characters>
  <Application>Microsoft Office Word</Application>
  <DocSecurity>0</DocSecurity>
  <Lines>1355</Lines>
  <Paragraphs>378</Paragraphs>
  <ScaleCrop>false</ScaleCrop>
  <HeadingPairs>
    <vt:vector size="2" baseType="variant">
      <vt:variant>
        <vt:lpstr>Tytuł</vt:lpstr>
      </vt:variant>
      <vt:variant>
        <vt:i4>1</vt:i4>
      </vt:variant>
    </vt:vector>
  </HeadingPairs>
  <TitlesOfParts>
    <vt:vector size="1" baseType="lpstr">
      <vt:lpstr>LOKLANA STARTEGIA</vt:lpstr>
    </vt:vector>
  </TitlesOfParts>
  <Company/>
  <LinksUpToDate>false</LinksUpToDate>
  <CharactersWithSpaces>189380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LOKLANA STARTEGIA</dc:title>
  <dc:subject>Stowarzyszenie LOKALNA GRUPA DZIAŁANIA KRAJNA ZŁOTOWSKA</dc:subject>
  <dc:creator>user</dc:creator>
  <cp:lastModifiedBy>user</cp:lastModifiedBy>
  <cp:revision>2</cp:revision>
  <cp:lastPrinted>2023-06-06T09:38:00Z</cp:lastPrinted>
  <dcterms:created xsi:type="dcterms:W3CDTF">2024-03-21T11:58:00Z</dcterms:created>
  <dcterms:modified xsi:type="dcterms:W3CDTF">2024-03-21T11:58:00Z</dcterms:modified>
</cp:coreProperties>
</file>